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53" w:rsidRDefault="00A256FA" w:rsidP="00A256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56FA">
        <w:rPr>
          <w:rFonts w:asciiTheme="majorBidi" w:hAnsiTheme="majorBidi" w:cstheme="majorBidi"/>
          <w:b/>
          <w:bCs/>
          <w:sz w:val="28"/>
          <w:szCs w:val="28"/>
        </w:rPr>
        <w:t>Microscopic techniques for plant organs analysis</w:t>
      </w:r>
    </w:p>
    <w:p w:rsidR="00A256FA" w:rsidRDefault="00A256FA" w:rsidP="00A256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256FA" w:rsidRDefault="00A256FA" w:rsidP="00A256FA">
      <w:pPr>
        <w:rPr>
          <w:rFonts w:asciiTheme="majorBidi" w:hAnsiTheme="majorBidi" w:cstheme="majorBidi"/>
          <w:sz w:val="28"/>
          <w:szCs w:val="28"/>
        </w:rPr>
      </w:pPr>
      <w:r w:rsidRPr="00A256FA">
        <w:rPr>
          <w:rFonts w:asciiTheme="majorBidi" w:hAnsiTheme="majorBidi" w:cstheme="majorBidi"/>
          <w:sz w:val="28"/>
          <w:szCs w:val="28"/>
        </w:rPr>
        <w:t>This process have several steps:-</w:t>
      </w:r>
    </w:p>
    <w:p w:rsidR="00A256FA" w:rsidRDefault="00CD3F6C" w:rsidP="0091622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1511300</wp:posOffset>
            </wp:positionV>
            <wp:extent cx="2040933" cy="1914239"/>
            <wp:effectExtent l="0" t="0" r="0" b="0"/>
            <wp:wrapTopAndBottom/>
            <wp:docPr id="21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933" cy="1914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DD9"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3457575</wp:posOffset>
            </wp:positionH>
            <wp:positionV relativeFrom="paragraph">
              <wp:posOffset>1471930</wp:posOffset>
            </wp:positionV>
            <wp:extent cx="2040890" cy="1914525"/>
            <wp:effectExtent l="0" t="0" r="0" b="0"/>
            <wp:wrapSquare wrapText="bothSides"/>
            <wp:docPr id="31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6FA" w:rsidRPr="00A256FA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A256FA" w:rsidRPr="00E1049C">
        <w:rPr>
          <w:rFonts w:asciiTheme="majorBidi" w:hAnsiTheme="majorBidi" w:cstheme="majorBidi"/>
          <w:b/>
          <w:bCs/>
          <w:sz w:val="28"/>
          <w:szCs w:val="28"/>
        </w:rPr>
        <w:t>- Collecting samples of plants:</w:t>
      </w:r>
      <w:r w:rsidR="00A256FA">
        <w:rPr>
          <w:rFonts w:asciiTheme="majorBidi" w:hAnsiTheme="majorBidi" w:cstheme="majorBidi"/>
          <w:sz w:val="28"/>
          <w:szCs w:val="28"/>
        </w:rPr>
        <w:t xml:space="preserve"> - </w:t>
      </w:r>
      <w:r w:rsidR="00916227">
        <w:rPr>
          <w:rFonts w:asciiTheme="majorBidi" w:hAnsiTheme="majorBidi" w:cstheme="majorBidi"/>
          <w:sz w:val="28"/>
          <w:szCs w:val="28"/>
        </w:rPr>
        <w:t>All terrestrial</w:t>
      </w:r>
      <w:r w:rsidR="00A256FA" w:rsidRPr="00A256FA">
        <w:rPr>
          <w:rFonts w:asciiTheme="majorBidi" w:hAnsiTheme="majorBidi" w:cstheme="majorBidi"/>
          <w:sz w:val="28"/>
          <w:szCs w:val="28"/>
        </w:rPr>
        <w:t xml:space="preserve"> biomes co</w:t>
      </w:r>
      <w:r w:rsidR="00916227">
        <w:rPr>
          <w:rFonts w:asciiTheme="majorBidi" w:hAnsiTheme="majorBidi" w:cstheme="majorBidi"/>
          <w:sz w:val="28"/>
          <w:szCs w:val="28"/>
        </w:rPr>
        <w:t xml:space="preserve">ntain important plant material with different life forms like </w:t>
      </w:r>
      <w:r w:rsidR="00916227" w:rsidRPr="00916227">
        <w:rPr>
          <w:rFonts w:asciiTheme="majorBidi" w:hAnsiTheme="majorBidi" w:cstheme="majorBidi"/>
          <w:b/>
          <w:bCs/>
          <w:sz w:val="28"/>
          <w:szCs w:val="28"/>
        </w:rPr>
        <w:t>trees, shrubs, dwarf shrubs, palms, lianas, succulents, annual and perennial herbs, grasses, mosses, lichens and algae</w:t>
      </w:r>
      <w:r w:rsidR="00A256FA" w:rsidRPr="00A256FA">
        <w:rPr>
          <w:rFonts w:asciiTheme="majorBidi" w:hAnsiTheme="majorBidi" w:cstheme="majorBidi"/>
          <w:sz w:val="28"/>
          <w:szCs w:val="28"/>
        </w:rPr>
        <w:t>which can be analyzed in relation to taxonomy, morphology and environmental conditions</w:t>
      </w:r>
      <w:r w:rsidR="00A256FA">
        <w:rPr>
          <w:rFonts w:asciiTheme="majorBidi" w:hAnsiTheme="majorBidi" w:cstheme="majorBidi"/>
          <w:sz w:val="28"/>
          <w:szCs w:val="28"/>
        </w:rPr>
        <w:t>.</w:t>
      </w:r>
    </w:p>
    <w:p w:rsidR="00952DD9" w:rsidRDefault="00952DD9" w:rsidP="0091622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Trees                                                       Dwarf shrubs</w:t>
      </w:r>
    </w:p>
    <w:p w:rsidR="00CD3F6C" w:rsidRDefault="00CD3F6C" w:rsidP="00CD3F6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1010285</wp:posOffset>
            </wp:positionV>
            <wp:extent cx="2040255" cy="1913890"/>
            <wp:effectExtent l="0" t="0" r="0" b="0"/>
            <wp:wrapSquare wrapText="bothSides"/>
            <wp:docPr id="97" name="image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6FA" w:rsidRPr="00A256FA"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 w:rsidR="00F87109">
        <w:rPr>
          <w:rFonts w:asciiTheme="majorBidi" w:hAnsiTheme="majorBidi" w:cstheme="majorBidi"/>
          <w:b/>
          <w:bCs/>
          <w:sz w:val="28"/>
          <w:szCs w:val="28"/>
        </w:rPr>
        <w:t>Sampling</w:t>
      </w:r>
      <w:r w:rsidR="00903332" w:rsidRPr="00903332">
        <w:rPr>
          <w:rFonts w:asciiTheme="majorBidi" w:hAnsiTheme="majorBidi" w:cstheme="majorBidi"/>
          <w:b/>
          <w:bCs/>
          <w:sz w:val="28"/>
          <w:szCs w:val="28"/>
        </w:rPr>
        <w:t>different parts of plants</w:t>
      </w:r>
      <w:r w:rsidR="00F87109">
        <w:rPr>
          <w:rFonts w:asciiTheme="majorBidi" w:hAnsiTheme="majorBidi" w:cstheme="majorBidi"/>
          <w:b/>
          <w:bCs/>
          <w:sz w:val="28"/>
          <w:szCs w:val="28"/>
        </w:rPr>
        <w:t>: -</w:t>
      </w:r>
      <w:r w:rsidR="00F87109">
        <w:rPr>
          <w:rFonts w:asciiTheme="majorBidi" w:hAnsiTheme="majorBidi" w:cstheme="majorBidi"/>
          <w:sz w:val="28"/>
          <w:szCs w:val="28"/>
        </w:rPr>
        <w:t>If anatomical</w:t>
      </w:r>
      <w:r w:rsidR="00903332">
        <w:rPr>
          <w:rFonts w:asciiTheme="majorBidi" w:hAnsiTheme="majorBidi" w:cstheme="majorBidi"/>
          <w:sz w:val="28"/>
          <w:szCs w:val="28"/>
        </w:rPr>
        <w:t xml:space="preserve"> analyses is needed,parts of stems, </w:t>
      </w:r>
      <w:r w:rsidR="00F87109">
        <w:rPr>
          <w:rFonts w:asciiTheme="majorBidi" w:hAnsiTheme="majorBidi" w:cstheme="majorBidi"/>
          <w:sz w:val="28"/>
          <w:szCs w:val="28"/>
        </w:rPr>
        <w:t>roots,</w:t>
      </w:r>
      <w:r w:rsidR="00903332" w:rsidRPr="00903332">
        <w:rPr>
          <w:rFonts w:asciiTheme="majorBidi" w:hAnsiTheme="majorBidi" w:cstheme="majorBidi"/>
          <w:sz w:val="28"/>
          <w:szCs w:val="28"/>
        </w:rPr>
        <w:t xml:space="preserve"> rhizomes </w:t>
      </w:r>
      <w:r w:rsidR="00903332">
        <w:rPr>
          <w:rFonts w:asciiTheme="majorBidi" w:hAnsiTheme="majorBidi" w:cstheme="majorBidi"/>
          <w:sz w:val="28"/>
          <w:szCs w:val="28"/>
        </w:rPr>
        <w:t xml:space="preserve">of dicots and monocots and </w:t>
      </w:r>
      <w:r w:rsidR="00903332" w:rsidRPr="00903332">
        <w:rPr>
          <w:rFonts w:asciiTheme="majorBidi" w:hAnsiTheme="majorBidi" w:cstheme="majorBidi"/>
          <w:sz w:val="28"/>
          <w:szCs w:val="28"/>
        </w:rPr>
        <w:t xml:space="preserve">leaves </w:t>
      </w:r>
      <w:r w:rsidR="00903332">
        <w:rPr>
          <w:rFonts w:asciiTheme="majorBidi" w:hAnsiTheme="majorBidi" w:cstheme="majorBidi"/>
          <w:sz w:val="28"/>
          <w:szCs w:val="28"/>
        </w:rPr>
        <w:t xml:space="preserve">can be </w:t>
      </w:r>
      <w:r w:rsidR="00F87109">
        <w:rPr>
          <w:rFonts w:asciiTheme="majorBidi" w:hAnsiTheme="majorBidi" w:cstheme="majorBidi"/>
          <w:sz w:val="28"/>
          <w:szCs w:val="28"/>
        </w:rPr>
        <w:t>cut by</w:t>
      </w:r>
      <w:r w:rsidR="00E1049C">
        <w:rPr>
          <w:rFonts w:asciiTheme="majorBidi" w:hAnsiTheme="majorBidi" w:cstheme="majorBidi"/>
          <w:sz w:val="28"/>
          <w:szCs w:val="28"/>
        </w:rPr>
        <w:t xml:space="preserve"> scissors, knives </w:t>
      </w:r>
      <w:r w:rsidR="00903332">
        <w:rPr>
          <w:rFonts w:asciiTheme="majorBidi" w:hAnsiTheme="majorBidi" w:cstheme="majorBidi"/>
          <w:sz w:val="28"/>
          <w:szCs w:val="28"/>
        </w:rPr>
        <w:t xml:space="preserve">and </w:t>
      </w:r>
      <w:r w:rsidR="00E1049C">
        <w:rPr>
          <w:rFonts w:asciiTheme="majorBidi" w:hAnsiTheme="majorBidi" w:cstheme="majorBidi"/>
          <w:sz w:val="28"/>
          <w:szCs w:val="28"/>
        </w:rPr>
        <w:t>borer (trees).</w:t>
      </w:r>
    </w:p>
    <w:p w:rsidR="00CD3F6C" w:rsidRDefault="00CD3F6C" w:rsidP="00CD3F6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3935730</wp:posOffset>
            </wp:positionH>
            <wp:positionV relativeFrom="paragraph">
              <wp:posOffset>4445</wp:posOffset>
            </wp:positionV>
            <wp:extent cx="2037080" cy="1838325"/>
            <wp:effectExtent l="0" t="0" r="1270" b="9525"/>
            <wp:wrapSquare wrapText="bothSides"/>
            <wp:docPr id="107" name="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F6C" w:rsidRDefault="00CD3F6C" w:rsidP="00CD3F6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D3F6C" w:rsidRDefault="00CD3F6C" w:rsidP="00CD3F6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D3F6C" w:rsidRDefault="00CD3F6C" w:rsidP="00CD3F6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D3F6C" w:rsidRDefault="00CD3F6C" w:rsidP="00CD3F6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D3F6C" w:rsidRPr="00CD3F6C" w:rsidRDefault="00CD3F6C" w:rsidP="00CD3F6C">
      <w:pPr>
        <w:tabs>
          <w:tab w:val="left" w:pos="592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Borer</w:t>
      </w:r>
    </w:p>
    <w:p w:rsidR="00A256FA" w:rsidRDefault="00F87109" w:rsidP="00F33E2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99526C">
        <w:rPr>
          <w:rFonts w:asciiTheme="majorBidi" w:hAnsiTheme="majorBidi" w:cstheme="majorBidi"/>
          <w:b/>
          <w:bCs/>
          <w:sz w:val="28"/>
          <w:szCs w:val="28"/>
        </w:rPr>
        <w:t xml:space="preserve">3- </w:t>
      </w:r>
      <w:r w:rsidR="00F33E21">
        <w:rPr>
          <w:rFonts w:asciiTheme="majorBidi" w:hAnsiTheme="majorBidi" w:cstheme="majorBidi"/>
          <w:b/>
          <w:bCs/>
          <w:sz w:val="28"/>
          <w:szCs w:val="28"/>
        </w:rPr>
        <w:t>Fixation</w:t>
      </w:r>
      <w:r w:rsidR="0099526C" w:rsidRPr="0099526C">
        <w:rPr>
          <w:rFonts w:asciiTheme="majorBidi" w:hAnsiTheme="majorBidi" w:cstheme="majorBidi"/>
          <w:b/>
          <w:bCs/>
          <w:sz w:val="28"/>
          <w:szCs w:val="28"/>
        </w:rPr>
        <w:t xml:space="preserve"> plant materials:- </w:t>
      </w:r>
      <w:r w:rsidR="00E1049C">
        <w:rPr>
          <w:rFonts w:asciiTheme="majorBidi" w:hAnsiTheme="majorBidi" w:cstheme="majorBidi"/>
          <w:sz w:val="28"/>
          <w:szCs w:val="28"/>
        </w:rPr>
        <w:t xml:space="preserve"> After sampling</w:t>
      </w:r>
      <w:r w:rsidR="00502F57">
        <w:rPr>
          <w:rFonts w:asciiTheme="majorBidi" w:hAnsiTheme="majorBidi" w:cstheme="majorBidi"/>
          <w:sz w:val="28"/>
          <w:szCs w:val="28"/>
        </w:rPr>
        <w:t>, the cut</w:t>
      </w:r>
      <w:r w:rsidR="00502F57" w:rsidRPr="00502F57">
        <w:rPr>
          <w:rFonts w:asciiTheme="majorBidi" w:hAnsiTheme="majorBidi" w:cstheme="majorBidi"/>
          <w:sz w:val="28"/>
          <w:szCs w:val="28"/>
        </w:rPr>
        <w:t xml:space="preserve">parts </w:t>
      </w:r>
      <w:r w:rsidR="00502F57">
        <w:rPr>
          <w:rFonts w:asciiTheme="majorBidi" w:hAnsiTheme="majorBidi" w:cstheme="majorBidi"/>
          <w:sz w:val="28"/>
          <w:szCs w:val="28"/>
        </w:rPr>
        <w:t xml:space="preserve">are put on </w:t>
      </w:r>
      <w:r w:rsidR="00502F57" w:rsidRPr="00502F57">
        <w:rPr>
          <w:rFonts w:asciiTheme="majorBidi" w:hAnsiTheme="majorBidi" w:cstheme="majorBidi"/>
          <w:sz w:val="28"/>
          <w:szCs w:val="28"/>
        </w:rPr>
        <w:t>plastic bag and</w:t>
      </w:r>
      <w:r w:rsidR="0099526C">
        <w:rPr>
          <w:rFonts w:asciiTheme="majorBidi" w:hAnsiTheme="majorBidi" w:cstheme="majorBidi"/>
          <w:sz w:val="28"/>
          <w:szCs w:val="28"/>
        </w:rPr>
        <w:t xml:space="preserve"> add a few drops of 40% ethanol or </w:t>
      </w:r>
      <w:r w:rsidR="0099526C" w:rsidRPr="0099526C">
        <w:rPr>
          <w:rFonts w:asciiTheme="majorBidi" w:hAnsiTheme="majorBidi" w:cstheme="majorBidi"/>
          <w:sz w:val="28"/>
          <w:szCs w:val="28"/>
        </w:rPr>
        <w:t xml:space="preserve"> vials which conta</w:t>
      </w:r>
      <w:r w:rsidR="0099526C">
        <w:rPr>
          <w:rFonts w:asciiTheme="majorBidi" w:hAnsiTheme="majorBidi" w:cstheme="majorBidi"/>
          <w:sz w:val="28"/>
          <w:szCs w:val="28"/>
        </w:rPr>
        <w:t xml:space="preserve">in 70% ethanol or FAA solution. It is </w:t>
      </w:r>
      <w:r w:rsidR="00D56555">
        <w:rPr>
          <w:rFonts w:asciiTheme="majorBidi" w:hAnsiTheme="majorBidi" w:cstheme="majorBidi"/>
          <w:sz w:val="28"/>
          <w:szCs w:val="28"/>
        </w:rPr>
        <w:t>very</w:t>
      </w:r>
      <w:r w:rsidR="0099526C">
        <w:rPr>
          <w:rFonts w:asciiTheme="majorBidi" w:hAnsiTheme="majorBidi" w:cstheme="majorBidi"/>
          <w:sz w:val="28"/>
          <w:szCs w:val="28"/>
        </w:rPr>
        <w:t xml:space="preserve"> useful to u</w:t>
      </w:r>
      <w:r w:rsidR="00502F57" w:rsidRPr="00502F57">
        <w:rPr>
          <w:rFonts w:asciiTheme="majorBidi" w:hAnsiTheme="majorBidi" w:cstheme="majorBidi"/>
          <w:sz w:val="28"/>
          <w:szCs w:val="28"/>
        </w:rPr>
        <w:t>se very soft pencils for labeling the bags because ethanol dissolves pen ink and ink of permanent markers</w:t>
      </w:r>
      <w:r w:rsidR="00D56555">
        <w:rPr>
          <w:rFonts w:asciiTheme="majorBidi" w:hAnsiTheme="majorBidi" w:cstheme="majorBidi"/>
          <w:sz w:val="28"/>
          <w:szCs w:val="28"/>
        </w:rPr>
        <w:t>.</w:t>
      </w:r>
    </w:p>
    <w:p w:rsidR="00CD3F6C" w:rsidRDefault="00266B64" w:rsidP="00CD3F6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margin">
              <wp:posOffset>457200</wp:posOffset>
            </wp:positionH>
            <wp:positionV relativeFrom="paragraph">
              <wp:posOffset>5080</wp:posOffset>
            </wp:positionV>
            <wp:extent cx="4161155" cy="2592705"/>
            <wp:effectExtent l="0" t="0" r="0" b="0"/>
            <wp:wrapSquare wrapText="bothSides"/>
            <wp:docPr id="115" name="image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8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155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F6C" w:rsidRDefault="00CD3F6C" w:rsidP="00CD3F6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66B64" w:rsidRDefault="00266B64" w:rsidP="00CD3F6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66B64" w:rsidRDefault="00266B64" w:rsidP="00CD3F6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66B64" w:rsidRDefault="00266B64" w:rsidP="00CD3F6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66B64" w:rsidRDefault="00266B64" w:rsidP="00CD3F6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D3F6C" w:rsidRDefault="00CD3F6C" w:rsidP="00CD3F6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920BA3" w:rsidRDefault="00402080" w:rsidP="00C02E9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370DA">
        <w:rPr>
          <w:rFonts w:asciiTheme="majorBidi" w:hAnsiTheme="majorBidi" w:cstheme="majorBidi"/>
          <w:b/>
          <w:bCs/>
          <w:sz w:val="28"/>
          <w:szCs w:val="28"/>
        </w:rPr>
        <w:t>4- Dehydration</w:t>
      </w:r>
      <w:r w:rsidR="00F66FD2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r w:rsidR="00920BA3">
        <w:rPr>
          <w:rFonts w:asciiTheme="majorBidi" w:hAnsiTheme="majorBidi" w:cstheme="majorBidi"/>
          <w:b/>
          <w:bCs/>
          <w:sz w:val="28"/>
          <w:szCs w:val="28"/>
        </w:rPr>
        <w:t xml:space="preserve">paraffin </w:t>
      </w:r>
      <w:r w:rsidR="00F66FD2">
        <w:rPr>
          <w:rFonts w:asciiTheme="majorBidi" w:hAnsiTheme="majorBidi" w:cstheme="majorBidi"/>
          <w:b/>
          <w:bCs/>
          <w:sz w:val="28"/>
          <w:szCs w:val="28"/>
        </w:rPr>
        <w:t>infiltration</w:t>
      </w:r>
      <w:r w:rsidR="00F66FD2">
        <w:rPr>
          <w:rFonts w:asciiTheme="majorBidi" w:hAnsiTheme="majorBidi" w:cstheme="majorBidi"/>
          <w:sz w:val="28"/>
          <w:szCs w:val="28"/>
        </w:rPr>
        <w:t>: -</w:t>
      </w:r>
      <w:r w:rsidR="00133E87" w:rsidRPr="00F66FD2">
        <w:rPr>
          <w:rFonts w:asciiTheme="majorBidi" w:hAnsiTheme="majorBidi" w:cstheme="majorBidi"/>
          <w:sz w:val="28"/>
          <w:szCs w:val="28"/>
        </w:rPr>
        <w:t>The removal of water is a necessary preliminary step to the infiltra</w:t>
      </w:r>
      <w:r w:rsidR="00133E87">
        <w:rPr>
          <w:rFonts w:asciiTheme="majorBidi" w:hAnsiTheme="majorBidi" w:cstheme="majorBidi"/>
          <w:sz w:val="28"/>
          <w:szCs w:val="28"/>
        </w:rPr>
        <w:t>tion of specimens to</w:t>
      </w:r>
      <w:r w:rsidR="00133E87" w:rsidRPr="00402080">
        <w:rPr>
          <w:rFonts w:asciiTheme="majorBidi" w:hAnsiTheme="majorBidi" w:cstheme="majorBidi"/>
          <w:sz w:val="28"/>
          <w:szCs w:val="28"/>
        </w:rPr>
        <w:t>allow the</w:t>
      </w:r>
      <w:r w:rsidR="00133E87">
        <w:rPr>
          <w:rFonts w:asciiTheme="majorBidi" w:hAnsiTheme="majorBidi" w:cstheme="majorBidi"/>
          <w:sz w:val="28"/>
          <w:szCs w:val="28"/>
        </w:rPr>
        <w:t xml:space="preserve">plant </w:t>
      </w:r>
      <w:r w:rsidR="00133E87" w:rsidRPr="00402080">
        <w:rPr>
          <w:rFonts w:asciiTheme="majorBidi" w:hAnsiTheme="majorBidi" w:cstheme="majorBidi"/>
          <w:sz w:val="28"/>
          <w:szCs w:val="28"/>
        </w:rPr>
        <w:t>material to be infiltrated with an appropriate supporting medium (paraffin wax; polyester wax or a polymer, such as glycol methacrylate) to provide adequate support for the material during sectioning</w:t>
      </w:r>
      <w:r w:rsidR="00133E87">
        <w:rPr>
          <w:rFonts w:asciiTheme="majorBidi" w:hAnsiTheme="majorBidi" w:cstheme="majorBidi"/>
          <w:sz w:val="28"/>
          <w:szCs w:val="28"/>
        </w:rPr>
        <w:t>. Paraffi</w:t>
      </w:r>
      <w:r w:rsidR="00133E87" w:rsidRPr="00F84041">
        <w:rPr>
          <w:rFonts w:asciiTheme="majorBidi" w:hAnsiTheme="majorBidi" w:cstheme="majorBidi"/>
          <w:sz w:val="28"/>
          <w:szCs w:val="28"/>
        </w:rPr>
        <w:t>n is the very classical embedding medium intr</w:t>
      </w:r>
      <w:r w:rsidR="00133E87">
        <w:rPr>
          <w:rFonts w:asciiTheme="majorBidi" w:hAnsiTheme="majorBidi" w:cstheme="majorBidi"/>
          <w:sz w:val="28"/>
          <w:szCs w:val="28"/>
        </w:rPr>
        <w:t xml:space="preserve">oduced into microtechniqueas </w:t>
      </w:r>
      <w:r w:rsidR="00133E87" w:rsidRPr="00F84041">
        <w:rPr>
          <w:rFonts w:asciiTheme="majorBidi" w:hAnsiTheme="majorBidi" w:cstheme="majorBidi"/>
          <w:sz w:val="28"/>
          <w:szCs w:val="28"/>
        </w:rPr>
        <w:t xml:space="preserve">melts </w:t>
      </w:r>
      <w:r w:rsidR="00C02E94" w:rsidRPr="00F84041">
        <w:rPr>
          <w:rFonts w:asciiTheme="majorBidi" w:hAnsiTheme="majorBidi" w:cstheme="majorBidi"/>
          <w:sz w:val="28"/>
          <w:szCs w:val="28"/>
        </w:rPr>
        <w:t>at high</w:t>
      </w:r>
      <w:r w:rsidR="00133E87" w:rsidRPr="00F84041">
        <w:rPr>
          <w:rFonts w:asciiTheme="majorBidi" w:hAnsiTheme="majorBidi" w:cstheme="majorBidi"/>
          <w:sz w:val="28"/>
          <w:szCs w:val="28"/>
        </w:rPr>
        <w:t xml:space="preserve"> temperatures (54–60 °C), is strongly hydrophobic</w:t>
      </w:r>
      <w:r w:rsidR="00133E87">
        <w:rPr>
          <w:rFonts w:asciiTheme="majorBidi" w:hAnsiTheme="majorBidi" w:cstheme="majorBidi"/>
          <w:sz w:val="28"/>
          <w:szCs w:val="28"/>
        </w:rPr>
        <w:t xml:space="preserve"> and easy cutting</w:t>
      </w:r>
      <w:r w:rsidR="00133E87" w:rsidRPr="00F84041">
        <w:rPr>
          <w:rFonts w:asciiTheme="majorBidi" w:hAnsiTheme="majorBidi" w:cstheme="majorBidi"/>
          <w:sz w:val="28"/>
          <w:szCs w:val="28"/>
        </w:rPr>
        <w:t>.Various solvents were proposed for use in dehydration (isopropanol, acetone, methy</w:t>
      </w:r>
      <w:r w:rsidR="00C02E94">
        <w:rPr>
          <w:rFonts w:asciiTheme="majorBidi" w:hAnsiTheme="majorBidi" w:cstheme="majorBidi"/>
          <w:sz w:val="28"/>
          <w:szCs w:val="28"/>
        </w:rPr>
        <w:t xml:space="preserve">l cellosolve, etc.). </w:t>
      </w:r>
      <w:r w:rsidR="00C02E94" w:rsidRPr="00F84041">
        <w:rPr>
          <w:rFonts w:asciiTheme="majorBidi" w:hAnsiTheme="majorBidi" w:cstheme="majorBidi"/>
          <w:sz w:val="28"/>
          <w:szCs w:val="28"/>
        </w:rPr>
        <w:t>There are va</w:t>
      </w:r>
      <w:r w:rsidR="00C02E94">
        <w:rPr>
          <w:rFonts w:asciiTheme="majorBidi" w:hAnsiTheme="majorBidi" w:cstheme="majorBidi"/>
          <w:sz w:val="28"/>
          <w:szCs w:val="28"/>
        </w:rPr>
        <w:t xml:space="preserve">rious protocols for the paraffin infiltration </w:t>
      </w:r>
      <w:r w:rsidR="00C02E94" w:rsidRPr="00F84041">
        <w:rPr>
          <w:rFonts w:asciiTheme="majorBidi" w:hAnsiTheme="majorBidi" w:cstheme="majorBidi"/>
          <w:sz w:val="28"/>
          <w:szCs w:val="28"/>
        </w:rPr>
        <w:t>and embedding</w:t>
      </w:r>
      <w:r w:rsidR="00F66FD2" w:rsidRPr="00F66FD2">
        <w:rPr>
          <w:rFonts w:asciiTheme="majorBidi" w:hAnsiTheme="majorBidi" w:cstheme="majorBidi"/>
          <w:sz w:val="28"/>
          <w:szCs w:val="28"/>
        </w:rPr>
        <w:t xml:space="preserve">which contain an increasing proportion of the dehydrating agent and progressively less water. Some anatomists regard tertiary butyl alcohol </w:t>
      </w:r>
      <w:r w:rsidR="00F66FD2" w:rsidRPr="00F66FD2">
        <w:rPr>
          <w:rFonts w:asciiTheme="majorBidi" w:hAnsiTheme="majorBidi" w:cstheme="majorBidi"/>
          <w:b/>
          <w:bCs/>
          <w:sz w:val="28"/>
          <w:szCs w:val="28"/>
        </w:rPr>
        <w:t>(TBA)</w:t>
      </w:r>
      <w:r w:rsidR="00F66FD2" w:rsidRPr="00F66FD2">
        <w:rPr>
          <w:rFonts w:asciiTheme="majorBidi" w:hAnsiTheme="majorBidi" w:cstheme="majorBidi"/>
          <w:sz w:val="28"/>
          <w:szCs w:val="28"/>
        </w:rPr>
        <w:t xml:space="preserve"> as being an ideal dehydrating agent</w:t>
      </w:r>
      <w:r w:rsidR="00F66FD2">
        <w:rPr>
          <w:rFonts w:asciiTheme="majorBidi" w:hAnsiTheme="majorBidi" w:cstheme="majorBidi"/>
          <w:sz w:val="28"/>
          <w:szCs w:val="28"/>
        </w:rPr>
        <w:t xml:space="preserve"> and other use </w:t>
      </w:r>
      <w:r w:rsidR="00F66FD2" w:rsidRPr="00F66FD2">
        <w:rPr>
          <w:rFonts w:asciiTheme="majorBidi" w:hAnsiTheme="majorBidi" w:cstheme="majorBidi"/>
          <w:b/>
          <w:bCs/>
          <w:sz w:val="28"/>
          <w:szCs w:val="28"/>
        </w:rPr>
        <w:t>xylene</w:t>
      </w:r>
      <w:r w:rsidR="00F66FD2" w:rsidRPr="00F66FD2">
        <w:rPr>
          <w:rFonts w:asciiTheme="majorBidi" w:hAnsiTheme="majorBidi" w:cstheme="majorBidi"/>
          <w:sz w:val="28"/>
          <w:szCs w:val="28"/>
        </w:rPr>
        <w:t>. The procedure for infiltrating plant tissues through a TBA s</w:t>
      </w:r>
      <w:r w:rsidR="00F66FD2">
        <w:rPr>
          <w:rFonts w:asciiTheme="majorBidi" w:hAnsiTheme="majorBidi" w:cstheme="majorBidi"/>
          <w:sz w:val="28"/>
          <w:szCs w:val="28"/>
        </w:rPr>
        <w:t>eries is b</w:t>
      </w:r>
      <w:r w:rsidR="00F66FD2" w:rsidRPr="00F66FD2">
        <w:rPr>
          <w:rFonts w:asciiTheme="majorBidi" w:hAnsiTheme="majorBidi" w:cstheme="majorBidi"/>
          <w:sz w:val="28"/>
          <w:szCs w:val="28"/>
        </w:rPr>
        <w:t xml:space="preserve">egin in </w:t>
      </w:r>
      <w:r w:rsidR="00F66FD2">
        <w:rPr>
          <w:rFonts w:asciiTheme="majorBidi" w:hAnsiTheme="majorBidi" w:cstheme="majorBidi"/>
          <w:b/>
          <w:bCs/>
          <w:sz w:val="28"/>
          <w:szCs w:val="28"/>
        </w:rPr>
        <w:t xml:space="preserve">50% liquid paraffin, </w:t>
      </w:r>
      <w:r w:rsidR="00F66FD2" w:rsidRPr="00F66FD2">
        <w:rPr>
          <w:rFonts w:asciiTheme="majorBidi" w:hAnsiTheme="majorBidi" w:cstheme="majorBidi"/>
          <w:b/>
          <w:bCs/>
          <w:sz w:val="28"/>
          <w:szCs w:val="28"/>
        </w:rPr>
        <w:t>50% wax</w:t>
      </w:r>
      <w:r w:rsidR="00F66FD2" w:rsidRPr="00F66FD2">
        <w:rPr>
          <w:rFonts w:asciiTheme="majorBidi" w:hAnsiTheme="majorBidi" w:cstheme="majorBidi"/>
          <w:sz w:val="28"/>
          <w:szCs w:val="28"/>
        </w:rPr>
        <w:t xml:space="preserve"> for 24 hours, and then f</w:t>
      </w:r>
      <w:r w:rsidR="0001749D">
        <w:rPr>
          <w:rFonts w:asciiTheme="majorBidi" w:hAnsiTheme="majorBidi" w:cstheme="majorBidi"/>
          <w:sz w:val="28"/>
          <w:szCs w:val="28"/>
        </w:rPr>
        <w:t>ollowed by three changes of wax as illustrated in table.</w:t>
      </w:r>
    </w:p>
    <w:p w:rsidR="00F66FD2" w:rsidRPr="00F66FD2" w:rsidRDefault="00F66FD2" w:rsidP="00F66FD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02080" w:rsidRDefault="00F66FD2" w:rsidP="00F66FD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>
            <wp:extent cx="5942710" cy="2433320"/>
            <wp:effectExtent l="0" t="0" r="1270" b="5080"/>
            <wp:docPr id="10" name="صورة 10" descr="http://img.brainkart.com/extra/hp5IN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brainkart.com/extra/hp5INM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509"/>
                    <a:stretch/>
                  </pic:blipFill>
                  <pic:spPr bwMode="auto">
                    <a:xfrm>
                      <a:off x="0" y="0"/>
                      <a:ext cx="5943600" cy="243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C120B" w:rsidRDefault="0048279C" w:rsidP="00697C13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F0322">
        <w:rPr>
          <w:rFonts w:asciiTheme="majorBidi" w:hAnsiTheme="majorBidi" w:cstheme="majorBidi"/>
          <w:b/>
          <w:bCs/>
          <w:sz w:val="28"/>
          <w:szCs w:val="28"/>
        </w:rPr>
        <w:t xml:space="preserve">5- </w:t>
      </w:r>
      <w:r w:rsidRPr="008F0322">
        <w:rPr>
          <w:rFonts w:asciiTheme="majorBidi" w:hAnsiTheme="majorBidi" w:cstheme="majorBidi" w:hint="cs"/>
          <w:b/>
          <w:bCs/>
          <w:sz w:val="28"/>
          <w:szCs w:val="28"/>
        </w:rPr>
        <w:t>Sectioning</w:t>
      </w:r>
      <w:r w:rsidR="001033B2" w:rsidRPr="008F0322">
        <w:rPr>
          <w:rFonts w:asciiTheme="majorBidi" w:hAnsiTheme="majorBidi" w:cstheme="majorBidi"/>
          <w:b/>
          <w:bCs/>
          <w:sz w:val="28"/>
          <w:szCs w:val="28"/>
        </w:rPr>
        <w:t>: -</w:t>
      </w:r>
      <w:r w:rsidR="00697C13">
        <w:rPr>
          <w:rFonts w:asciiTheme="majorBidi" w:hAnsiTheme="majorBidi" w:cstheme="majorBidi"/>
          <w:sz w:val="28"/>
          <w:szCs w:val="28"/>
        </w:rPr>
        <w:t>There are two types of sectioning:-</w:t>
      </w:r>
    </w:p>
    <w:p w:rsidR="007A4B8B" w:rsidRPr="00697C13" w:rsidRDefault="0048279C" w:rsidP="00697C1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0" w:name="_TOC_250017"/>
      <w:r>
        <w:rPr>
          <w:rFonts w:asciiTheme="majorBidi" w:hAnsiTheme="majorBidi" w:cstheme="majorBidi"/>
          <w:b/>
          <w:bCs/>
          <w:sz w:val="28"/>
          <w:szCs w:val="28"/>
        </w:rPr>
        <w:t xml:space="preserve">A- </w:t>
      </w:r>
      <w:r w:rsidR="009F4F47" w:rsidRPr="00697C13">
        <w:rPr>
          <w:rFonts w:asciiTheme="majorBidi" w:hAnsiTheme="majorBidi" w:cstheme="majorBidi"/>
          <w:b/>
          <w:bCs/>
          <w:sz w:val="28"/>
          <w:szCs w:val="28"/>
        </w:rPr>
        <w:t xml:space="preserve">Sectioning by </w:t>
      </w:r>
      <w:r w:rsidR="00D30CA1" w:rsidRPr="00697C13">
        <w:rPr>
          <w:rFonts w:asciiTheme="majorBidi" w:hAnsiTheme="majorBidi" w:cstheme="majorBidi"/>
          <w:b/>
          <w:bCs/>
          <w:sz w:val="28"/>
          <w:szCs w:val="28"/>
        </w:rPr>
        <w:t>microtomes</w:t>
      </w:r>
      <w:r w:rsidR="0094457A" w:rsidRPr="00697C13">
        <w:rPr>
          <w:rFonts w:asciiTheme="majorBidi" w:hAnsiTheme="majorBidi" w:cstheme="majorBidi"/>
          <w:b/>
          <w:bCs/>
          <w:sz w:val="28"/>
          <w:szCs w:val="28"/>
        </w:rPr>
        <w:t>: -</w:t>
      </w:r>
      <w:r w:rsidR="00F33E21" w:rsidRPr="00697C13">
        <w:rPr>
          <w:rFonts w:asciiTheme="majorBidi" w:hAnsiTheme="majorBidi" w:cstheme="majorBidi"/>
          <w:sz w:val="28"/>
          <w:szCs w:val="28"/>
        </w:rPr>
        <w:t xml:space="preserve">A rotary or rocking microtome should be used where wax-embedded specimens are going to be used to prepare thin sections under 10 µm thick. It usually </w:t>
      </w:r>
      <w:r w:rsidR="0094457A" w:rsidRPr="00697C13">
        <w:rPr>
          <w:rFonts w:asciiTheme="majorBidi" w:hAnsiTheme="majorBidi" w:cstheme="majorBidi"/>
          <w:sz w:val="28"/>
          <w:szCs w:val="28"/>
        </w:rPr>
        <w:t>used for</w:t>
      </w:r>
      <w:r w:rsidR="00F33E21" w:rsidRPr="00697C13">
        <w:rPr>
          <w:rFonts w:asciiTheme="majorBidi" w:hAnsiTheme="majorBidi" w:cstheme="majorBidi"/>
          <w:sz w:val="28"/>
          <w:szCs w:val="28"/>
        </w:rPr>
        <w:t xml:space="preserve"> the production of large quantities of slides of the same specimen.</w:t>
      </w:r>
    </w:p>
    <w:p w:rsidR="007A4B8B" w:rsidRDefault="007A4B8B" w:rsidP="007A4B8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This process is done by:-</w:t>
      </w:r>
    </w:p>
    <w:p w:rsidR="007A4B8B" w:rsidRDefault="007A4B8B" w:rsidP="007A4B8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A4B8B">
        <w:rPr>
          <w:rFonts w:asciiTheme="majorBidi" w:hAnsiTheme="majorBidi" w:cstheme="majorBidi"/>
          <w:b/>
          <w:bCs/>
          <w:sz w:val="28"/>
          <w:szCs w:val="28"/>
        </w:rPr>
        <w:t>1-</w:t>
      </w:r>
      <w:r w:rsidRPr="007A4B8B">
        <w:rPr>
          <w:rFonts w:asciiTheme="majorBidi" w:hAnsiTheme="majorBidi" w:cstheme="majorBidi"/>
          <w:sz w:val="28"/>
          <w:szCs w:val="28"/>
        </w:rPr>
        <w:t>Sections</w:t>
      </w:r>
      <w:r w:rsidR="00385D85" w:rsidRPr="007A4B8B">
        <w:rPr>
          <w:rFonts w:asciiTheme="majorBidi" w:hAnsiTheme="majorBidi" w:cstheme="majorBidi"/>
          <w:sz w:val="28"/>
          <w:szCs w:val="28"/>
        </w:rPr>
        <w:t xml:space="preserve"> are cut into a ribbon as it is always more difficult to cut the first section but slow and steady strokes usually result in best sections with least compression. </w:t>
      </w:r>
    </w:p>
    <w:p w:rsidR="00F67232" w:rsidRDefault="007A4B8B" w:rsidP="007A4B8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A4B8B">
        <w:rPr>
          <w:rFonts w:asciiTheme="majorBidi" w:hAnsiTheme="majorBidi" w:cstheme="majorBidi"/>
          <w:b/>
          <w:bCs/>
          <w:sz w:val="28"/>
          <w:szCs w:val="28"/>
        </w:rPr>
        <w:t>2-</w:t>
      </w:r>
      <w:r w:rsidR="00385D85" w:rsidRPr="007A4B8B">
        <w:rPr>
          <w:rFonts w:asciiTheme="majorBidi" w:hAnsiTheme="majorBidi" w:cstheme="majorBidi"/>
          <w:sz w:val="28"/>
          <w:szCs w:val="28"/>
        </w:rPr>
        <w:t xml:space="preserve">A moistened brush used to manipulate ribbons, as it is easier than forceps and less probable to cause blade damage. </w:t>
      </w:r>
    </w:p>
    <w:p w:rsidR="007A4B8B" w:rsidRDefault="007A4B8B" w:rsidP="007A4B8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A4B8B">
        <w:rPr>
          <w:rFonts w:asciiTheme="majorBidi" w:hAnsiTheme="majorBidi" w:cstheme="majorBidi"/>
          <w:b/>
          <w:bCs/>
          <w:sz w:val="28"/>
          <w:szCs w:val="28"/>
        </w:rPr>
        <w:t xml:space="preserve">3-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Ribbons are </w:t>
      </w:r>
      <w:r w:rsidR="00576983">
        <w:rPr>
          <w:rFonts w:asciiTheme="majorBidi" w:hAnsiTheme="majorBidi" w:cstheme="majorBidi"/>
          <w:sz w:val="28"/>
          <w:szCs w:val="28"/>
        </w:rPr>
        <w:t>t</w:t>
      </w:r>
      <w:r w:rsidR="00576983" w:rsidRPr="007A4B8B">
        <w:rPr>
          <w:rFonts w:asciiTheme="majorBidi" w:hAnsiTheme="majorBidi" w:cstheme="majorBidi"/>
          <w:sz w:val="28"/>
          <w:szCs w:val="28"/>
        </w:rPr>
        <w:t>ransfer</w:t>
      </w:r>
      <w:r w:rsidR="00576983">
        <w:rPr>
          <w:rFonts w:asciiTheme="majorBidi" w:hAnsiTheme="majorBidi" w:cstheme="majorBidi"/>
          <w:sz w:val="28"/>
          <w:szCs w:val="28"/>
        </w:rPr>
        <w:t>red</w:t>
      </w:r>
      <w:r w:rsidRPr="007A4B8B">
        <w:rPr>
          <w:rFonts w:asciiTheme="majorBidi" w:hAnsiTheme="majorBidi" w:cstheme="majorBidi"/>
          <w:sz w:val="28"/>
          <w:szCs w:val="28"/>
        </w:rPr>
        <w:t xml:space="preserve"> on black cardboard and cut it into equal pieces to be placed on the glass slides. Their length should be less then length of available cover slips.</w:t>
      </w:r>
    </w:p>
    <w:p w:rsidR="00422051" w:rsidRDefault="00D203D5" w:rsidP="00D203D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2051">
        <w:rPr>
          <w:rFonts w:asciiTheme="majorBidi" w:hAnsiTheme="majorBidi" w:cstheme="majorBidi"/>
          <w:b/>
          <w:bCs/>
          <w:sz w:val="28"/>
          <w:szCs w:val="28"/>
        </w:rPr>
        <w:t xml:space="preserve">4- </w:t>
      </w:r>
      <w:r w:rsidRPr="00D203D5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>slides are</w:t>
      </w:r>
      <w:r w:rsidRPr="00D203D5">
        <w:rPr>
          <w:rFonts w:asciiTheme="majorBidi" w:hAnsiTheme="majorBidi" w:cstheme="majorBidi"/>
          <w:sz w:val="28"/>
          <w:szCs w:val="28"/>
        </w:rPr>
        <w:t xml:space="preserve"> heat</w:t>
      </w:r>
      <w:r>
        <w:rPr>
          <w:rFonts w:asciiTheme="majorBidi" w:hAnsiTheme="majorBidi" w:cstheme="majorBidi"/>
          <w:sz w:val="28"/>
          <w:szCs w:val="28"/>
        </w:rPr>
        <w:t xml:space="preserve">ed </w:t>
      </w:r>
      <w:r w:rsidRPr="00D203D5">
        <w:rPr>
          <w:rFonts w:asciiTheme="majorBidi" w:hAnsiTheme="majorBidi" w:cstheme="majorBidi"/>
          <w:sz w:val="28"/>
          <w:szCs w:val="28"/>
        </w:rPr>
        <w:t>on hot plate to stretch and fl</w:t>
      </w:r>
      <w:r>
        <w:rPr>
          <w:rFonts w:asciiTheme="majorBidi" w:hAnsiTheme="majorBidi" w:cstheme="majorBidi"/>
          <w:sz w:val="28"/>
          <w:szCs w:val="28"/>
        </w:rPr>
        <w:t>atten the sections</w:t>
      </w:r>
      <w:r w:rsidRPr="00D203D5">
        <w:rPr>
          <w:rFonts w:asciiTheme="majorBidi" w:hAnsiTheme="majorBidi" w:cstheme="majorBidi"/>
          <w:sz w:val="28"/>
          <w:szCs w:val="28"/>
        </w:rPr>
        <w:t xml:space="preserve">. The temperature of the plate should be </w:t>
      </w:r>
      <w:r>
        <w:rPr>
          <w:rFonts w:asciiTheme="majorBidi" w:hAnsiTheme="majorBidi" w:cstheme="majorBidi"/>
          <w:sz w:val="28"/>
          <w:szCs w:val="28"/>
        </w:rPr>
        <w:t>approx. 5 °C lower than paraffi</w:t>
      </w:r>
      <w:r w:rsidRPr="00D203D5">
        <w:rPr>
          <w:rFonts w:asciiTheme="majorBidi" w:hAnsiTheme="majorBidi" w:cstheme="majorBidi"/>
          <w:sz w:val="28"/>
          <w:szCs w:val="28"/>
        </w:rPr>
        <w:t xml:space="preserve">n melting temperature. </w:t>
      </w:r>
    </w:p>
    <w:p w:rsidR="00D203D5" w:rsidRDefault="00D203D5" w:rsidP="00D203D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203D5">
        <w:rPr>
          <w:rFonts w:asciiTheme="majorBidi" w:hAnsiTheme="majorBidi" w:cstheme="majorBidi"/>
          <w:b/>
          <w:bCs/>
          <w:sz w:val="28"/>
          <w:szCs w:val="28"/>
        </w:rPr>
        <w:t>5-</w:t>
      </w:r>
      <w:r>
        <w:rPr>
          <w:rFonts w:asciiTheme="majorBidi" w:hAnsiTheme="majorBidi" w:cstheme="majorBidi"/>
          <w:sz w:val="28"/>
          <w:szCs w:val="28"/>
        </w:rPr>
        <w:t xml:space="preserve"> Then slides are r</w:t>
      </w:r>
      <w:r w:rsidRPr="00D203D5">
        <w:rPr>
          <w:rFonts w:asciiTheme="majorBidi" w:hAnsiTheme="majorBidi" w:cstheme="majorBidi"/>
          <w:sz w:val="28"/>
          <w:szCs w:val="28"/>
        </w:rPr>
        <w:t>emove</w:t>
      </w:r>
      <w:r>
        <w:rPr>
          <w:rFonts w:asciiTheme="majorBidi" w:hAnsiTheme="majorBidi" w:cstheme="majorBidi"/>
          <w:sz w:val="28"/>
          <w:szCs w:val="28"/>
        </w:rPr>
        <w:t>d</w:t>
      </w:r>
      <w:r w:rsidRPr="00D203D5">
        <w:rPr>
          <w:rFonts w:asciiTheme="majorBidi" w:hAnsiTheme="majorBidi" w:cstheme="majorBidi"/>
          <w:sz w:val="28"/>
          <w:szCs w:val="28"/>
        </w:rPr>
        <w:t xml:space="preserve"> from hot plate, let it cool down</w:t>
      </w:r>
      <w:r>
        <w:rPr>
          <w:rFonts w:asciiTheme="majorBidi" w:hAnsiTheme="majorBidi" w:cstheme="majorBidi"/>
          <w:sz w:val="28"/>
          <w:szCs w:val="28"/>
        </w:rPr>
        <w:t xml:space="preserve"> and dried to keep it in box for staining.</w:t>
      </w:r>
    </w:p>
    <w:p w:rsidR="008F0322" w:rsidRDefault="00510E73" w:rsidP="00D203D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6350</wp:posOffset>
            </wp:positionV>
            <wp:extent cx="4754880" cy="1864077"/>
            <wp:effectExtent l="0" t="0" r="7620" b="3175"/>
            <wp:wrapSquare wrapText="bothSides"/>
            <wp:docPr id="1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0496"/>
                    <a:stretch/>
                  </pic:blipFill>
                  <pic:spPr bwMode="auto">
                    <a:xfrm>
                      <a:off x="0" y="0"/>
                      <a:ext cx="4754880" cy="1864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F0322" w:rsidRDefault="008F0322" w:rsidP="00D203D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F0322" w:rsidRDefault="008F0322" w:rsidP="00D203D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F0322" w:rsidRDefault="008F0322" w:rsidP="00D203D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F0322" w:rsidRDefault="008F0322" w:rsidP="00D203D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45FCC" w:rsidRPr="00F67232" w:rsidRDefault="00E45FCC" w:rsidP="00E45FC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B- </w:t>
      </w:r>
      <w:r w:rsidRPr="00F67232">
        <w:rPr>
          <w:rFonts w:asciiTheme="majorBidi" w:hAnsiTheme="majorBidi" w:cstheme="majorBidi"/>
          <w:b/>
          <w:bCs/>
          <w:sz w:val="28"/>
          <w:szCs w:val="28"/>
        </w:rPr>
        <w:t>Sectioning by hand</w:t>
      </w:r>
    </w:p>
    <w:p w:rsidR="00E45FCC" w:rsidRDefault="00E45FCC" w:rsidP="00E45FC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457A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 xml:space="preserve"> free hand sectioning </w:t>
      </w:r>
      <w:r w:rsidRPr="000067CF">
        <w:t>is</w:t>
      </w:r>
      <w:r w:rsidRPr="000067CF">
        <w:rPr>
          <w:rFonts w:asciiTheme="majorBidi" w:hAnsiTheme="majorBidi" w:cstheme="majorBidi"/>
          <w:sz w:val="28"/>
          <w:szCs w:val="28"/>
        </w:rPr>
        <w:t xml:space="preserve"> f</w:t>
      </w:r>
      <w:r>
        <w:rPr>
          <w:rFonts w:asciiTheme="majorBidi" w:hAnsiTheme="majorBidi" w:cstheme="majorBidi"/>
          <w:sz w:val="28"/>
          <w:szCs w:val="28"/>
        </w:rPr>
        <w:t>ast and easy method of fresh/fi</w:t>
      </w:r>
      <w:r w:rsidRPr="000067CF">
        <w:rPr>
          <w:rFonts w:asciiTheme="majorBidi" w:hAnsiTheme="majorBidi" w:cstheme="majorBidi"/>
          <w:sz w:val="28"/>
          <w:szCs w:val="28"/>
        </w:rPr>
        <w:t xml:space="preserve">xed specimen </w:t>
      </w:r>
      <w:r>
        <w:rPr>
          <w:rFonts w:asciiTheme="majorBidi" w:hAnsiTheme="majorBidi" w:cstheme="majorBidi"/>
          <w:sz w:val="28"/>
          <w:szCs w:val="28"/>
        </w:rPr>
        <w:t xml:space="preserve">and </w:t>
      </w:r>
      <w:r w:rsidRPr="0094457A">
        <w:rPr>
          <w:rFonts w:asciiTheme="majorBidi" w:hAnsiTheme="majorBidi" w:cstheme="majorBidi"/>
          <w:sz w:val="28"/>
          <w:szCs w:val="28"/>
        </w:rPr>
        <w:t xml:space="preserve">a suitable method for fast microscopic observation and microphotography </w:t>
      </w:r>
      <w:r>
        <w:rPr>
          <w:rFonts w:asciiTheme="majorBidi" w:hAnsiTheme="majorBidi" w:cstheme="majorBidi"/>
          <w:sz w:val="28"/>
          <w:szCs w:val="28"/>
        </w:rPr>
        <w:t>as p</w:t>
      </w:r>
      <w:r w:rsidRPr="00F67232">
        <w:rPr>
          <w:rFonts w:asciiTheme="majorBidi" w:hAnsiTheme="majorBidi" w:cstheme="majorBidi"/>
          <w:sz w:val="28"/>
          <w:szCs w:val="28"/>
        </w:rPr>
        <w:t xml:space="preserve">arts of plants can be clamped between </w:t>
      </w:r>
      <w:r>
        <w:rPr>
          <w:rFonts w:asciiTheme="majorBidi" w:hAnsiTheme="majorBidi" w:cstheme="majorBidi"/>
          <w:sz w:val="28"/>
          <w:szCs w:val="28"/>
        </w:rPr>
        <w:t>holders of elder pith or carrot with straight razor blade</w:t>
      </w:r>
      <w:r w:rsidRPr="00F67232">
        <w:rPr>
          <w:rFonts w:asciiTheme="majorBidi" w:hAnsiTheme="majorBidi" w:cstheme="majorBidi"/>
          <w:sz w:val="28"/>
          <w:szCs w:val="28"/>
        </w:rPr>
        <w:t xml:space="preserve"> and then cut</w:t>
      </w:r>
      <w:r>
        <w:rPr>
          <w:rFonts w:asciiTheme="majorBidi" w:hAnsiTheme="majorBidi" w:cstheme="majorBidi"/>
          <w:sz w:val="28"/>
          <w:szCs w:val="28"/>
        </w:rPr>
        <w:t>.</w:t>
      </w:r>
      <w:r w:rsidRPr="00F84041">
        <w:rPr>
          <w:rFonts w:asciiTheme="majorBidi" w:hAnsiTheme="majorBidi" w:cstheme="majorBidi"/>
          <w:sz w:val="28"/>
          <w:szCs w:val="28"/>
        </w:rPr>
        <w:t>Hand sectionin</w:t>
      </w:r>
      <w:r>
        <w:rPr>
          <w:rFonts w:asciiTheme="majorBidi" w:hAnsiTheme="majorBidi" w:cstheme="majorBidi"/>
          <w:sz w:val="28"/>
          <w:szCs w:val="28"/>
        </w:rPr>
        <w:t>g has no necessity for infi</w:t>
      </w:r>
      <w:r w:rsidRPr="00F84041">
        <w:rPr>
          <w:rFonts w:asciiTheme="majorBidi" w:hAnsiTheme="majorBidi" w:cstheme="majorBidi"/>
          <w:sz w:val="28"/>
          <w:szCs w:val="28"/>
        </w:rPr>
        <w:t xml:space="preserve">ltration and embedding. </w:t>
      </w:r>
    </w:p>
    <w:p w:rsidR="00E45FCC" w:rsidRPr="00A256FA" w:rsidRDefault="00510E73" w:rsidP="00E45F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1685925</wp:posOffset>
            </wp:positionH>
            <wp:positionV relativeFrom="paragraph">
              <wp:posOffset>10160</wp:posOffset>
            </wp:positionV>
            <wp:extent cx="1645920" cy="1542249"/>
            <wp:effectExtent l="0" t="0" r="0" b="1270"/>
            <wp:wrapSquare wrapText="bothSides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42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0E73" w:rsidRDefault="00510E73" w:rsidP="00E45FC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45FCC" w:rsidRDefault="00E45FCC" w:rsidP="00E45FC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0E73" w:rsidRDefault="00510E73" w:rsidP="00E45FC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9580E" w:rsidRDefault="0048279C" w:rsidP="00D203D5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6- </w:t>
      </w:r>
      <w:r w:rsidR="0009580E" w:rsidRPr="0009580E">
        <w:rPr>
          <w:rFonts w:asciiTheme="majorBidi" w:hAnsiTheme="majorBidi" w:cstheme="majorBidi"/>
          <w:b/>
          <w:bCs/>
          <w:sz w:val="28"/>
          <w:szCs w:val="28"/>
        </w:rPr>
        <w:t>Staining:-</w:t>
      </w:r>
    </w:p>
    <w:p w:rsidR="0009580E" w:rsidRPr="00510E73" w:rsidRDefault="003D399C" w:rsidP="00510E73">
      <w:pPr>
        <w:shd w:val="clear" w:color="auto" w:fill="FFFFFF"/>
        <w:spacing w:before="24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73">
        <w:rPr>
          <w:rFonts w:ascii="Times New Roman" w:eastAsia="Times New Roman" w:hAnsi="Times New Roman" w:cs="Times New Roman"/>
          <w:sz w:val="28"/>
          <w:szCs w:val="28"/>
        </w:rPr>
        <w:t>T</w:t>
      </w:r>
      <w:r w:rsidR="0009580E" w:rsidRPr="0009580E">
        <w:rPr>
          <w:rFonts w:ascii="Times New Roman" w:eastAsia="Times New Roman" w:hAnsi="Times New Roman" w:cs="Times New Roman"/>
          <w:sz w:val="28"/>
          <w:szCs w:val="28"/>
        </w:rPr>
        <w:t xml:space="preserve">he natural </w:t>
      </w:r>
      <w:r w:rsidRPr="00510E73">
        <w:rPr>
          <w:rFonts w:ascii="Times New Roman" w:eastAsia="Times New Roman" w:hAnsi="Times New Roman" w:cs="Times New Roman"/>
          <w:sz w:val="28"/>
          <w:szCs w:val="28"/>
        </w:rPr>
        <w:t xml:space="preserve">color </w:t>
      </w:r>
      <w:r w:rsidR="0009580E" w:rsidRPr="0009580E">
        <w:rPr>
          <w:rFonts w:ascii="Times New Roman" w:eastAsia="Times New Roman" w:hAnsi="Times New Roman" w:cs="Times New Roman"/>
          <w:sz w:val="28"/>
          <w:szCs w:val="28"/>
        </w:rPr>
        <w:t xml:space="preserve">state </w:t>
      </w:r>
      <w:r w:rsidRPr="00510E73">
        <w:rPr>
          <w:rFonts w:ascii="Times New Roman" w:eastAsia="Times New Roman" w:hAnsi="Times New Roman" w:cs="Times New Roman"/>
          <w:sz w:val="28"/>
          <w:szCs w:val="28"/>
        </w:rPr>
        <w:t xml:space="preserve">of plant tissues in slide is important but </w:t>
      </w:r>
      <w:r w:rsidR="0009580E" w:rsidRPr="0009580E">
        <w:rPr>
          <w:rFonts w:ascii="Times New Roman" w:eastAsia="Times New Roman" w:hAnsi="Times New Roman" w:cs="Times New Roman"/>
          <w:sz w:val="28"/>
          <w:szCs w:val="28"/>
        </w:rPr>
        <w:t xml:space="preserve">it may be difficult to differentiate, for example, between unlignified and lignified tissues and it is for this reason that we recommend staining sections. </w:t>
      </w:r>
      <w:r w:rsidRPr="00510E73">
        <w:rPr>
          <w:rFonts w:ascii="Times New Roman" w:eastAsia="Times New Roman" w:hAnsi="Times New Roman" w:cs="Times New Roman"/>
          <w:sz w:val="28"/>
          <w:szCs w:val="28"/>
        </w:rPr>
        <w:t>Several staining combinations</w:t>
      </w:r>
      <w:r w:rsidR="0009580E" w:rsidRPr="0009580E">
        <w:rPr>
          <w:rFonts w:ascii="Times New Roman" w:eastAsia="Times New Roman" w:hAnsi="Times New Roman" w:cs="Times New Roman"/>
          <w:sz w:val="28"/>
          <w:szCs w:val="28"/>
        </w:rPr>
        <w:t xml:space="preserve"> may be used to enhance details with-in sections. Sections of freshly cut material should be washed gently, to re-move cell </w:t>
      </w:r>
      <w:r w:rsidRPr="00510E73">
        <w:rPr>
          <w:rFonts w:ascii="Times New Roman" w:eastAsia="Times New Roman" w:hAnsi="Times New Roman" w:cs="Times New Roman"/>
          <w:sz w:val="28"/>
          <w:szCs w:val="28"/>
        </w:rPr>
        <w:t>debris, which</w:t>
      </w:r>
      <w:r w:rsidR="0009580E" w:rsidRPr="0009580E">
        <w:rPr>
          <w:rFonts w:ascii="Times New Roman" w:eastAsia="Times New Roman" w:hAnsi="Times New Roman" w:cs="Times New Roman"/>
          <w:sz w:val="28"/>
          <w:szCs w:val="28"/>
        </w:rPr>
        <w:t xml:space="preserve"> will obscure details once the section has been stained.</w:t>
      </w:r>
      <w:r w:rsidR="00E6144D" w:rsidRPr="00510E73">
        <w:rPr>
          <w:rFonts w:ascii="Times New Roman" w:eastAsia="Times New Roman" w:hAnsi="Times New Roman" w:cs="Times New Roman"/>
          <w:sz w:val="28"/>
          <w:szCs w:val="28"/>
        </w:rPr>
        <w:t>Stains can be selected to give the maximum contrast between the various cell and tissue types in the plant.</w:t>
      </w:r>
    </w:p>
    <w:p w:rsidR="00E6144D" w:rsidRPr="00E6144D" w:rsidRDefault="00E6144D" w:rsidP="00510E73">
      <w:pPr>
        <w:shd w:val="clear" w:color="auto" w:fill="FFFFFF"/>
        <w:spacing w:before="240"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61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There are several types of stains:-</w:t>
      </w:r>
    </w:p>
    <w:p w:rsidR="00E6144D" w:rsidRDefault="00E6144D" w:rsidP="00510E73">
      <w:pPr>
        <w:shd w:val="clear" w:color="auto" w:fill="FFFFFF"/>
        <w:spacing w:before="240" w:after="15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510E73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1- </w:t>
      </w:r>
      <w:r w:rsidR="00510E73" w:rsidRPr="00510E73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Temporary stains</w:t>
      </w:r>
      <w:r w:rsidR="00510E73" w:rsidRPr="00510E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as </w:t>
      </w:r>
      <w:r w:rsidRPr="00510E73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S</w:t>
      </w:r>
      <w:r w:rsidRPr="00E6144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udan IV.</w:t>
      </w:r>
      <w:r w:rsidRPr="00E6144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Sections can be mounted directly in the stain. Stains fats,cuticles turn orange.</w:t>
      </w:r>
    </w:p>
    <w:p w:rsidR="0020663D" w:rsidRDefault="00510E73" w:rsidP="0020663D">
      <w:pPr>
        <w:shd w:val="clear" w:color="auto" w:fill="FFFFFF"/>
        <w:spacing w:before="240"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2- </w:t>
      </w:r>
      <w:r w:rsidR="00E6144D" w:rsidRPr="00A232B0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Double simple stain:-</w:t>
      </w:r>
      <w:r w:rsidR="00A232B0" w:rsidRPr="00A232B0">
        <w:rPr>
          <w:rFonts w:ascii="Times New Roman" w:eastAsia="Times New Roman" w:hAnsi="Times New Roman" w:cs="Times New Roman"/>
          <w:color w:val="333333"/>
          <w:sz w:val="28"/>
          <w:szCs w:val="28"/>
        </w:rPr>
        <w:t>Safranin (1% in 50% alcohol) and Delafield’s haematoxylin is a very useful combination</w:t>
      </w:r>
      <w:r w:rsidR="00A232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 stain plant materials, i</w:t>
      </w:r>
      <w:r w:rsidR="00A232B0" w:rsidRPr="00A232B0">
        <w:rPr>
          <w:rFonts w:ascii="Times New Roman" w:eastAsia="Times New Roman" w:hAnsi="Times New Roman" w:cs="Times New Roman"/>
          <w:color w:val="333333"/>
          <w:sz w:val="28"/>
          <w:szCs w:val="28"/>
        </w:rPr>
        <w:t>n cell walls cellulose turns dark blue; lignin turns red and cellulose walls with some lignins turn purple. </w:t>
      </w:r>
      <w:r w:rsidR="00A232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Also, </w:t>
      </w:r>
      <w:r w:rsidR="00A232B0" w:rsidRPr="00A232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Fuchsin, aniline blue and iodine in lactophenol is useful stain and mountant for all types of plant material. </w:t>
      </w:r>
    </w:p>
    <w:p w:rsidR="0020663D" w:rsidRDefault="0048279C" w:rsidP="0048279C">
      <w:pPr>
        <w:shd w:val="clear" w:color="auto" w:fill="FFFFFF"/>
        <w:spacing w:before="240" w:after="150" w:line="360" w:lineRule="auto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7- </w:t>
      </w:r>
      <w:r w:rsidRPr="002066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Mounting: -</w:t>
      </w:r>
      <w:r w:rsidR="0020663D" w:rsidRPr="0020663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Freehand sections can be turned into permanent preparations quite easily. Once 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sections are cut, a Canada balsam or nail polish is added to unstainedor stained </w:t>
      </w:r>
      <w:r w:rsidR="0020663D" w:rsidRPr="0020663D">
        <w:rPr>
          <w:rFonts w:asciiTheme="majorBidi" w:eastAsia="Times New Roman" w:hAnsiTheme="majorBidi" w:cstheme="majorBidi"/>
          <w:color w:val="333333"/>
          <w:sz w:val="28"/>
          <w:szCs w:val="28"/>
        </w:rPr>
        <w:t>sections.</w:t>
      </w:r>
      <w:r w:rsidR="0020663D" w:rsidRPr="0020663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Once the material has been mounted in mounting medium</w:t>
      </w:r>
      <w:r w:rsidRPr="0020663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cover</w:t>
      </w:r>
      <w:r w:rsidRPr="0020663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slips</w:t>
      </w:r>
      <w:r w:rsidR="0020663D" w:rsidRPr="0020663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placed over the specimens, they should be 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placed </w:t>
      </w:r>
      <w:r w:rsidRPr="0020663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to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be </w:t>
      </w:r>
      <w:r w:rsidR="0020663D" w:rsidRPr="0020663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flatten the sections 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and let dry overnight to thoroughly harden the mount</w:t>
      </w:r>
      <w:r w:rsidR="0020663D" w:rsidRPr="0020663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ing medium.</w:t>
      </w:r>
    </w:p>
    <w:p w:rsidR="00A169F3" w:rsidRDefault="0048279C" w:rsidP="00A169F3">
      <w:pPr>
        <w:shd w:val="clear" w:color="auto" w:fill="FFFFFF"/>
        <w:spacing w:before="240" w:after="15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8- </w:t>
      </w:r>
      <w:r w:rsidR="0061775C" w:rsidRPr="0061775C">
        <w:rPr>
          <w:rFonts w:asciiTheme="majorBidi" w:eastAsia="Times New Roman" w:hAnsiTheme="majorBidi" w:cstheme="majorBidi"/>
          <w:b/>
          <w:bCs/>
          <w:sz w:val="28"/>
          <w:szCs w:val="28"/>
        </w:rPr>
        <w:t>Microscopy</w:t>
      </w:r>
      <w:r w:rsidR="00A169F3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and imaging</w:t>
      </w:r>
      <w:r w:rsidR="0061775C" w:rsidRPr="0061775C">
        <w:rPr>
          <w:rFonts w:asciiTheme="majorBidi" w:eastAsia="Times New Roman" w:hAnsiTheme="majorBidi" w:cstheme="majorBidi"/>
          <w:b/>
          <w:bCs/>
          <w:sz w:val="28"/>
          <w:szCs w:val="28"/>
        </w:rPr>
        <w:t>:-</w:t>
      </w:r>
      <w:r w:rsidR="00A169F3">
        <w:rPr>
          <w:rFonts w:asciiTheme="majorBidi" w:hAnsiTheme="majorBidi" w:cstheme="majorBidi"/>
          <w:sz w:val="28"/>
          <w:szCs w:val="28"/>
          <w:shd w:val="clear" w:color="auto" w:fill="FFFFFF"/>
        </w:rPr>
        <w:t>P</w:t>
      </w:r>
      <w:r w:rsidR="00E45FCC" w:rsidRPr="00A169F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repared slides </w:t>
      </w:r>
      <w:r w:rsidR="00A169F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are placed </w:t>
      </w:r>
      <w:r w:rsidR="00E45FCC" w:rsidRPr="00A169F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on the microscope stage and begin to identify plant structures. If resources are available, a microscope camera and corresponding software can be utilized </w:t>
      </w:r>
      <w:r w:rsidR="00A169F3" w:rsidRPr="00A169F3">
        <w:rPr>
          <w:rFonts w:asciiTheme="majorBidi" w:hAnsiTheme="majorBidi" w:cstheme="majorBidi"/>
          <w:sz w:val="28"/>
          <w:szCs w:val="28"/>
          <w:shd w:val="clear" w:color="auto" w:fill="FFFFFF"/>
        </w:rPr>
        <w:t>to capture</w:t>
      </w:r>
      <w:r w:rsidR="00E45FCC" w:rsidRPr="00A169F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images. </w:t>
      </w:r>
      <w:r w:rsidR="00A169F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On the other hand, </w:t>
      </w:r>
      <w:r w:rsidR="00E45FCC" w:rsidRPr="00A169F3">
        <w:rPr>
          <w:rFonts w:asciiTheme="majorBidi" w:hAnsiTheme="majorBidi" w:cstheme="majorBidi"/>
          <w:sz w:val="28"/>
          <w:szCs w:val="28"/>
          <w:shd w:val="clear" w:color="auto" w:fill="FFFFFF"/>
        </w:rPr>
        <w:t>mobile-phone images offer a cheaper alternative to microscope imaging equipment</w:t>
      </w:r>
      <w:r w:rsidR="00A169F3" w:rsidRPr="00A169F3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bookmarkEnd w:id="0"/>
    <w:p w:rsidR="00A169F3" w:rsidRDefault="00A169F3" w:rsidP="00A169F3">
      <w:pPr>
        <w:shd w:val="clear" w:color="auto" w:fill="FFFFFF"/>
        <w:spacing w:before="240" w:after="15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sectPr w:rsidR="00A169F3" w:rsidSect="005A4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377" w:rsidRDefault="007D4377" w:rsidP="00266B64">
      <w:pPr>
        <w:spacing w:after="0" w:line="240" w:lineRule="auto"/>
      </w:pPr>
      <w:r>
        <w:separator/>
      </w:r>
    </w:p>
  </w:endnote>
  <w:endnote w:type="continuationSeparator" w:id="1">
    <w:p w:rsidR="007D4377" w:rsidRDefault="007D4377" w:rsidP="0026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377" w:rsidRDefault="007D4377" w:rsidP="00266B64">
      <w:pPr>
        <w:spacing w:after="0" w:line="240" w:lineRule="auto"/>
      </w:pPr>
      <w:r>
        <w:separator/>
      </w:r>
    </w:p>
  </w:footnote>
  <w:footnote w:type="continuationSeparator" w:id="1">
    <w:p w:rsidR="007D4377" w:rsidRDefault="007D4377" w:rsidP="00266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A51"/>
    <w:multiLevelType w:val="multilevel"/>
    <w:tmpl w:val="21E6F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6022B"/>
    <w:multiLevelType w:val="multilevel"/>
    <w:tmpl w:val="B7B2A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8511A"/>
    <w:multiLevelType w:val="multilevel"/>
    <w:tmpl w:val="53CAF8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96D50"/>
    <w:multiLevelType w:val="multilevel"/>
    <w:tmpl w:val="F06C0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97E4B"/>
    <w:multiLevelType w:val="multilevel"/>
    <w:tmpl w:val="A758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A70F5"/>
    <w:multiLevelType w:val="hybridMultilevel"/>
    <w:tmpl w:val="8D2E9FC4"/>
    <w:lvl w:ilvl="0" w:tplc="7EB203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F7E14"/>
    <w:multiLevelType w:val="multilevel"/>
    <w:tmpl w:val="0DD6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A55D6"/>
    <w:multiLevelType w:val="hybridMultilevel"/>
    <w:tmpl w:val="777AE496"/>
    <w:lvl w:ilvl="0" w:tplc="E0523876">
      <w:start w:val="1"/>
      <w:numFmt w:val="decimal"/>
      <w:lvlText w:val="%1-"/>
      <w:lvlJc w:val="left"/>
      <w:pPr>
        <w:ind w:left="435" w:hanging="360"/>
      </w:pPr>
      <w:rPr>
        <w:rFonts w:asciiTheme="majorBidi" w:eastAsiaTheme="majorEastAsia" w:hAnsiTheme="majorBidi" w:cstheme="majorBidi" w:hint="default"/>
        <w:i/>
        <w:color w:val="2E74B5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7743FC"/>
    <w:multiLevelType w:val="multilevel"/>
    <w:tmpl w:val="B97A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25520"/>
    <w:multiLevelType w:val="multilevel"/>
    <w:tmpl w:val="D77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84593B"/>
    <w:multiLevelType w:val="hybridMultilevel"/>
    <w:tmpl w:val="B6E4F8B6"/>
    <w:lvl w:ilvl="0" w:tplc="74A681BE">
      <w:start w:val="1"/>
      <w:numFmt w:val="upperLetter"/>
      <w:lvlText w:val="%1-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65D2E"/>
    <w:multiLevelType w:val="hybridMultilevel"/>
    <w:tmpl w:val="EF2AD788"/>
    <w:lvl w:ilvl="0" w:tplc="485079E0">
      <w:start w:val="1"/>
      <w:numFmt w:val="upperLetter"/>
      <w:lvlText w:val="%1-"/>
      <w:lvlJc w:val="left"/>
      <w:pPr>
        <w:ind w:left="720" w:hanging="360"/>
      </w:pPr>
      <w:rPr>
        <w:rFonts w:ascii="Helvetica" w:eastAsiaTheme="minorHAnsi" w:hAnsi="Helvetica" w:cstheme="minorBidi" w:hint="default"/>
        <w:b w:val="0"/>
        <w:color w:val="50505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47E05"/>
    <w:multiLevelType w:val="hybridMultilevel"/>
    <w:tmpl w:val="263C4874"/>
    <w:lvl w:ilvl="0" w:tplc="6DCCA486">
      <w:start w:val="1"/>
      <w:numFmt w:val="upperLetter"/>
      <w:lvlText w:val="%1-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A5A81"/>
    <w:multiLevelType w:val="multilevel"/>
    <w:tmpl w:val="97ECD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A663D"/>
    <w:multiLevelType w:val="multilevel"/>
    <w:tmpl w:val="DAD0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3A1E05"/>
    <w:multiLevelType w:val="hybridMultilevel"/>
    <w:tmpl w:val="DCB6EF64"/>
    <w:lvl w:ilvl="0" w:tplc="25EAF89A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B5386"/>
    <w:multiLevelType w:val="multilevel"/>
    <w:tmpl w:val="027EF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7D5F77"/>
    <w:multiLevelType w:val="hybridMultilevel"/>
    <w:tmpl w:val="404028D8"/>
    <w:lvl w:ilvl="0" w:tplc="3BACB6A4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A1ACC"/>
    <w:multiLevelType w:val="multilevel"/>
    <w:tmpl w:val="0BDA078C"/>
    <w:lvl w:ilvl="0">
      <w:start w:val="1"/>
      <w:numFmt w:val="decimal"/>
      <w:lvlText w:val="%1."/>
      <w:lvlJc w:val="left"/>
      <w:pPr>
        <w:ind w:left="1112" w:hanging="434"/>
        <w:jc w:val="right"/>
      </w:pPr>
      <w:rPr>
        <w:rFonts w:hint="default"/>
        <w:spacing w:val="-5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7" w:hanging="448"/>
      </w:pPr>
      <w:rPr>
        <w:rFonts w:hint="default"/>
        <w:w w:val="8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9" w:hanging="448"/>
        <w:jc w:val="right"/>
      </w:pPr>
      <w:rPr>
        <w:rFonts w:hint="default"/>
        <w:spacing w:val="-4"/>
        <w:w w:val="100"/>
        <w:lang w:val="en-US" w:eastAsia="en-US" w:bidi="ar-SA"/>
      </w:rPr>
    </w:lvl>
    <w:lvl w:ilvl="3">
      <w:numFmt w:val="bullet"/>
      <w:lvlText w:val="•"/>
      <w:lvlJc w:val="left"/>
      <w:pPr>
        <w:ind w:left="1220" w:hanging="4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98" w:hanging="4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76" w:hanging="4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54" w:hanging="4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32" w:hanging="4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611" w:hanging="448"/>
      </w:pPr>
      <w:rPr>
        <w:rFonts w:hint="default"/>
        <w:lang w:val="en-US" w:eastAsia="en-US" w:bidi="ar-SA"/>
      </w:rPr>
    </w:lvl>
  </w:abstractNum>
  <w:abstractNum w:abstractNumId="19">
    <w:nsid w:val="71FC1F61"/>
    <w:multiLevelType w:val="multilevel"/>
    <w:tmpl w:val="F750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7731D4"/>
    <w:multiLevelType w:val="multilevel"/>
    <w:tmpl w:val="A904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12"/>
  </w:num>
  <w:num w:numId="5">
    <w:abstractNumId w:val="11"/>
  </w:num>
  <w:num w:numId="6">
    <w:abstractNumId w:val="10"/>
  </w:num>
  <w:num w:numId="7">
    <w:abstractNumId w:val="17"/>
  </w:num>
  <w:num w:numId="8">
    <w:abstractNumId w:val="1"/>
  </w:num>
  <w:num w:numId="9">
    <w:abstractNumId w:val="16"/>
  </w:num>
  <w:num w:numId="10">
    <w:abstractNumId w:val="3"/>
  </w:num>
  <w:num w:numId="11">
    <w:abstractNumId w:val="13"/>
  </w:num>
  <w:num w:numId="12">
    <w:abstractNumId w:val="2"/>
  </w:num>
  <w:num w:numId="13">
    <w:abstractNumId w:val="0"/>
  </w:num>
  <w:num w:numId="14">
    <w:abstractNumId w:val="7"/>
  </w:num>
  <w:num w:numId="15">
    <w:abstractNumId w:val="14"/>
  </w:num>
  <w:num w:numId="16">
    <w:abstractNumId w:val="4"/>
  </w:num>
  <w:num w:numId="17">
    <w:abstractNumId w:val="6"/>
  </w:num>
  <w:num w:numId="18">
    <w:abstractNumId w:val="19"/>
  </w:num>
  <w:num w:numId="19">
    <w:abstractNumId w:val="8"/>
  </w:num>
  <w:num w:numId="20">
    <w:abstractNumId w:val="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256FA"/>
    <w:rsid w:val="000067CF"/>
    <w:rsid w:val="0001749D"/>
    <w:rsid w:val="000952E9"/>
    <w:rsid w:val="0009580E"/>
    <w:rsid w:val="001033B2"/>
    <w:rsid w:val="001046BA"/>
    <w:rsid w:val="00133E87"/>
    <w:rsid w:val="0020663D"/>
    <w:rsid w:val="00266B64"/>
    <w:rsid w:val="003758A0"/>
    <w:rsid w:val="00381004"/>
    <w:rsid w:val="00385D85"/>
    <w:rsid w:val="003D399C"/>
    <w:rsid w:val="00402080"/>
    <w:rsid w:val="00422051"/>
    <w:rsid w:val="00426152"/>
    <w:rsid w:val="00427993"/>
    <w:rsid w:val="0048279C"/>
    <w:rsid w:val="004F0A84"/>
    <w:rsid w:val="00502F57"/>
    <w:rsid w:val="00510E73"/>
    <w:rsid w:val="00576983"/>
    <w:rsid w:val="005A4E4D"/>
    <w:rsid w:val="0061775C"/>
    <w:rsid w:val="00697C13"/>
    <w:rsid w:val="006A75CE"/>
    <w:rsid w:val="007A4B8B"/>
    <w:rsid w:val="007D4377"/>
    <w:rsid w:val="008F0322"/>
    <w:rsid w:val="00903332"/>
    <w:rsid w:val="00916227"/>
    <w:rsid w:val="00920BA3"/>
    <w:rsid w:val="0094457A"/>
    <w:rsid w:val="00952DD9"/>
    <w:rsid w:val="0099526C"/>
    <w:rsid w:val="009F4F47"/>
    <w:rsid w:val="00A169F3"/>
    <w:rsid w:val="00A232B0"/>
    <w:rsid w:val="00A256FA"/>
    <w:rsid w:val="00A61312"/>
    <w:rsid w:val="00AA0433"/>
    <w:rsid w:val="00AC120B"/>
    <w:rsid w:val="00B6104D"/>
    <w:rsid w:val="00C02E94"/>
    <w:rsid w:val="00CC267E"/>
    <w:rsid w:val="00CD3F6C"/>
    <w:rsid w:val="00D203D5"/>
    <w:rsid w:val="00D30CA1"/>
    <w:rsid w:val="00D370DA"/>
    <w:rsid w:val="00D56555"/>
    <w:rsid w:val="00E1049C"/>
    <w:rsid w:val="00E31053"/>
    <w:rsid w:val="00E45FCC"/>
    <w:rsid w:val="00E6144D"/>
    <w:rsid w:val="00E909DF"/>
    <w:rsid w:val="00EA419F"/>
    <w:rsid w:val="00F30718"/>
    <w:rsid w:val="00F33E21"/>
    <w:rsid w:val="00F650D9"/>
    <w:rsid w:val="00F66FD2"/>
    <w:rsid w:val="00F67232"/>
    <w:rsid w:val="00F84041"/>
    <w:rsid w:val="00F8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4D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9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B64"/>
  </w:style>
  <w:style w:type="paragraph" w:styleId="Footer">
    <w:name w:val="footer"/>
    <w:basedOn w:val="Normal"/>
    <w:link w:val="FooterChar"/>
    <w:uiPriority w:val="99"/>
    <w:unhideWhenUsed/>
    <w:rsid w:val="00266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B64"/>
  </w:style>
  <w:style w:type="character" w:customStyle="1" w:styleId="Heading4Char">
    <w:name w:val="Heading 4 Char"/>
    <w:basedOn w:val="DefaultParagraphFont"/>
    <w:link w:val="Heading4"/>
    <w:uiPriority w:val="9"/>
    <w:semiHidden/>
    <w:rsid w:val="00A169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Hadeel</dc:creator>
  <cp:keywords/>
  <dc:description/>
  <cp:lastModifiedBy>DR.Ahmed Saker 2o1O</cp:lastModifiedBy>
  <cp:revision>45</cp:revision>
  <dcterms:created xsi:type="dcterms:W3CDTF">2021-01-30T11:22:00Z</dcterms:created>
  <dcterms:modified xsi:type="dcterms:W3CDTF">2021-02-10T18:06:00Z</dcterms:modified>
</cp:coreProperties>
</file>