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613" w:rsidRPr="00D05EC3" w:rsidRDefault="00456613" w:rsidP="00456613">
      <w:pPr>
        <w:bidi w:val="0"/>
        <w:spacing w:after="0" w:line="240" w:lineRule="auto"/>
        <w:ind w:firstLine="426"/>
        <w:jc w:val="both"/>
        <w:rPr>
          <w:rFonts w:asciiTheme="majorBidi" w:hAnsiTheme="majorBidi" w:cstheme="majorBidi"/>
          <w:b/>
          <w:bCs/>
          <w:sz w:val="28"/>
          <w:szCs w:val="28"/>
          <w:lang w:bidi="ar-IQ"/>
        </w:rPr>
      </w:pPr>
      <w:r w:rsidRPr="00D05EC3">
        <w:rPr>
          <w:rFonts w:asciiTheme="majorBidi" w:hAnsiTheme="majorBidi" w:cstheme="majorBidi"/>
          <w:b/>
          <w:bCs/>
          <w:sz w:val="28"/>
          <w:szCs w:val="28"/>
          <w:lang w:bidi="ar-IQ"/>
        </w:rPr>
        <w:t>ECOLOGY</w:t>
      </w:r>
    </w:p>
    <w:p w:rsidR="00456613" w:rsidRPr="00D05EC3" w:rsidRDefault="00456613" w:rsidP="002D7DE5">
      <w:pPr>
        <w:tabs>
          <w:tab w:val="left" w:pos="2520"/>
        </w:tabs>
        <w:bidi w:val="0"/>
        <w:spacing w:after="0" w:line="240" w:lineRule="auto"/>
        <w:ind w:firstLine="426"/>
        <w:jc w:val="both"/>
        <w:rPr>
          <w:rFonts w:asciiTheme="majorBidi" w:hAnsiTheme="majorBidi" w:cstheme="majorBidi"/>
          <w:b/>
          <w:bCs/>
          <w:sz w:val="28"/>
          <w:szCs w:val="28"/>
          <w:lang w:bidi="ar-IQ"/>
        </w:rPr>
      </w:pPr>
      <w:r w:rsidRPr="00D05EC3">
        <w:rPr>
          <w:rFonts w:asciiTheme="majorBidi" w:hAnsiTheme="majorBidi" w:cstheme="majorBidi"/>
          <w:b/>
          <w:bCs/>
          <w:sz w:val="28"/>
          <w:szCs w:val="28"/>
          <w:lang w:bidi="ar-IQ"/>
        </w:rPr>
        <w:t xml:space="preserve">Lecture </w:t>
      </w:r>
      <w:r w:rsidR="002D7DE5">
        <w:rPr>
          <w:rFonts w:asciiTheme="majorBidi" w:hAnsiTheme="majorBidi" w:cstheme="majorBidi"/>
          <w:b/>
          <w:bCs/>
          <w:sz w:val="28"/>
          <w:szCs w:val="28"/>
          <w:lang w:bidi="ar-IQ"/>
        </w:rPr>
        <w:t>7</w:t>
      </w:r>
      <w:r w:rsidRPr="00D05EC3">
        <w:rPr>
          <w:rFonts w:asciiTheme="majorBidi" w:hAnsiTheme="majorBidi" w:cstheme="majorBidi"/>
          <w:b/>
          <w:bCs/>
          <w:sz w:val="28"/>
          <w:szCs w:val="28"/>
          <w:lang w:bidi="ar-IQ"/>
        </w:rPr>
        <w:t>.</w:t>
      </w:r>
      <w:r>
        <w:rPr>
          <w:rFonts w:asciiTheme="majorBidi" w:hAnsiTheme="majorBidi" w:cstheme="majorBidi"/>
          <w:b/>
          <w:bCs/>
          <w:sz w:val="28"/>
          <w:szCs w:val="28"/>
          <w:lang w:bidi="ar-IQ"/>
        </w:rPr>
        <w:tab/>
      </w:r>
    </w:p>
    <w:p w:rsidR="00456613" w:rsidRPr="00D05EC3" w:rsidRDefault="00456613" w:rsidP="00456613">
      <w:pPr>
        <w:bidi w:val="0"/>
        <w:spacing w:after="0" w:line="240" w:lineRule="auto"/>
        <w:ind w:firstLine="284"/>
        <w:jc w:val="both"/>
        <w:rPr>
          <w:rFonts w:asciiTheme="majorBidi" w:hAnsiTheme="majorBidi" w:cstheme="majorBidi"/>
          <w:b/>
          <w:bCs/>
          <w:sz w:val="28"/>
          <w:szCs w:val="28"/>
        </w:rPr>
      </w:pPr>
    </w:p>
    <w:p w:rsidR="00456613" w:rsidRDefault="00456613" w:rsidP="00456613">
      <w:pPr>
        <w:bidi w:val="0"/>
        <w:spacing w:after="0" w:line="240" w:lineRule="auto"/>
        <w:ind w:firstLine="284"/>
        <w:jc w:val="both"/>
        <w:rPr>
          <w:rFonts w:asciiTheme="majorBidi" w:hAnsiTheme="majorBidi" w:cstheme="majorBidi"/>
          <w:b/>
          <w:bCs/>
          <w:sz w:val="28"/>
          <w:szCs w:val="28"/>
        </w:rPr>
      </w:pPr>
      <w:r w:rsidRPr="00D05EC3">
        <w:rPr>
          <w:rFonts w:asciiTheme="majorBidi" w:hAnsiTheme="majorBidi" w:cstheme="majorBidi"/>
          <w:b/>
          <w:bCs/>
          <w:sz w:val="28"/>
          <w:szCs w:val="28"/>
        </w:rPr>
        <w:t>THE NITROGEN CYCLE</w:t>
      </w:r>
    </w:p>
    <w:p w:rsidR="00532DD8" w:rsidRDefault="004F2030" w:rsidP="004F2030">
      <w:pPr>
        <w:bidi w:val="0"/>
        <w:spacing w:after="0" w:line="240" w:lineRule="auto"/>
        <w:ind w:firstLine="284"/>
        <w:jc w:val="both"/>
        <w:rPr>
          <w:rStyle w:val="e24kjd"/>
          <w:rFonts w:asciiTheme="majorBidi" w:hAnsiTheme="majorBidi" w:cstheme="majorBidi"/>
          <w:b/>
          <w:bCs/>
          <w:color w:val="222222"/>
          <w:sz w:val="28"/>
          <w:szCs w:val="28"/>
          <w:lang/>
        </w:rPr>
      </w:pPr>
      <w:r w:rsidRPr="004F2030">
        <w:rPr>
          <w:rStyle w:val="e24kjd"/>
          <w:rFonts w:asciiTheme="majorBidi" w:hAnsiTheme="majorBidi" w:cstheme="majorBidi"/>
          <w:color w:val="222222"/>
          <w:sz w:val="28"/>
          <w:szCs w:val="28"/>
          <w:lang/>
        </w:rPr>
        <w:t>The nitrogen cycle is the biogeochemical cycle by which nitrogen is converted into multiple chemical forms as it circulates among atmosphere, terrestrial, and marine ecosystems. The conversion of nitrogen can be carried out through both biological and physical processes.</w:t>
      </w:r>
      <w:r>
        <w:rPr>
          <w:rStyle w:val="e24kjd"/>
          <w:rFonts w:asciiTheme="majorBidi" w:hAnsiTheme="majorBidi" w:cstheme="majorBidi"/>
          <w:color w:val="222222"/>
          <w:sz w:val="28"/>
          <w:szCs w:val="28"/>
        </w:rPr>
        <w:t xml:space="preserve"> </w:t>
      </w:r>
      <w:r w:rsidRPr="004F2030">
        <w:rPr>
          <w:rStyle w:val="e24kjd"/>
          <w:rFonts w:asciiTheme="majorBidi" w:hAnsiTheme="majorBidi" w:cstheme="majorBidi"/>
          <w:color w:val="222222"/>
          <w:sz w:val="28"/>
          <w:szCs w:val="28"/>
          <w:lang/>
        </w:rPr>
        <w:t xml:space="preserve"> Important processes in the nitrogen cycle include</w:t>
      </w:r>
      <w:r w:rsidR="00532DD8">
        <w:rPr>
          <w:rStyle w:val="e24kjd"/>
          <w:rFonts w:asciiTheme="majorBidi" w:hAnsiTheme="majorBidi" w:cstheme="majorBidi"/>
          <w:color w:val="222222"/>
          <w:sz w:val="28"/>
          <w:szCs w:val="28"/>
        </w:rPr>
        <w:t xml:space="preserve"> three steps:</w:t>
      </w:r>
      <w:r w:rsidRPr="004F2030">
        <w:rPr>
          <w:rStyle w:val="e24kjd"/>
          <w:rFonts w:asciiTheme="majorBidi" w:hAnsiTheme="majorBidi" w:cstheme="majorBidi"/>
          <w:color w:val="222222"/>
          <w:sz w:val="28"/>
          <w:szCs w:val="28"/>
          <w:lang/>
        </w:rPr>
        <w:t xml:space="preserve"> </w:t>
      </w:r>
    </w:p>
    <w:p w:rsidR="00532DD8" w:rsidRPr="00532DD8" w:rsidRDefault="00532DD8" w:rsidP="00C146EB">
      <w:pPr>
        <w:pStyle w:val="ListParagraph"/>
        <w:numPr>
          <w:ilvl w:val="0"/>
          <w:numId w:val="8"/>
        </w:numPr>
        <w:bidi w:val="0"/>
        <w:spacing w:after="0" w:line="240" w:lineRule="auto"/>
        <w:ind w:left="567"/>
        <w:jc w:val="both"/>
        <w:rPr>
          <w:rFonts w:asciiTheme="majorBidi" w:hAnsiTheme="majorBidi" w:cstheme="majorBidi"/>
          <w:b/>
          <w:bCs/>
          <w:sz w:val="28"/>
          <w:szCs w:val="28"/>
        </w:rPr>
      </w:pPr>
      <w:r w:rsidRPr="00532DD8">
        <w:rPr>
          <w:rStyle w:val="e24kjd"/>
          <w:rFonts w:asciiTheme="majorBidi" w:hAnsiTheme="majorBidi" w:cstheme="majorBidi"/>
          <w:b/>
          <w:bCs/>
          <w:color w:val="222222"/>
          <w:sz w:val="28"/>
          <w:szCs w:val="28"/>
          <w:lang/>
        </w:rPr>
        <w:t>F</w:t>
      </w:r>
      <w:r w:rsidR="004F2030" w:rsidRPr="00532DD8">
        <w:rPr>
          <w:rStyle w:val="e24kjd"/>
          <w:rFonts w:asciiTheme="majorBidi" w:hAnsiTheme="majorBidi" w:cstheme="majorBidi"/>
          <w:b/>
          <w:bCs/>
          <w:color w:val="222222"/>
          <w:sz w:val="28"/>
          <w:szCs w:val="28"/>
          <w:lang/>
        </w:rPr>
        <w:t>ixation</w:t>
      </w:r>
      <w:r w:rsidRPr="00532DD8">
        <w:rPr>
          <w:rStyle w:val="e24kjd"/>
          <w:rFonts w:asciiTheme="majorBidi" w:hAnsiTheme="majorBidi" w:cstheme="majorBidi"/>
          <w:color w:val="222222"/>
          <w:sz w:val="28"/>
          <w:szCs w:val="28"/>
        </w:rPr>
        <w:t xml:space="preserve">: </w:t>
      </w:r>
      <w:hyperlink r:id="rId7" w:history="1">
        <w:r w:rsidRPr="00C146EB">
          <w:rPr>
            <w:rStyle w:val="Hyperlink"/>
            <w:rFonts w:asciiTheme="majorBidi" w:hAnsiTheme="majorBidi" w:cstheme="majorBidi"/>
            <w:color w:val="auto"/>
            <w:sz w:val="28"/>
            <w:szCs w:val="28"/>
            <w:u w:val="none"/>
          </w:rPr>
          <w:t>Nitrogen fixation</w:t>
        </w:r>
      </w:hyperlink>
      <w:r w:rsidRPr="00C146EB">
        <w:rPr>
          <w:rFonts w:asciiTheme="majorBidi" w:hAnsiTheme="majorBidi" w:cstheme="majorBidi"/>
          <w:sz w:val="28"/>
          <w:szCs w:val="28"/>
        </w:rPr>
        <w:t xml:space="preserve"> is an anaerobic (without oxygen) process in which atmospheric nitrogen (N</w:t>
      </w:r>
      <w:r w:rsidRPr="00C146EB">
        <w:rPr>
          <w:rFonts w:asciiTheme="majorBidi" w:hAnsiTheme="majorBidi" w:cstheme="majorBidi"/>
          <w:sz w:val="28"/>
          <w:szCs w:val="28"/>
          <w:vertAlign w:val="subscript"/>
        </w:rPr>
        <w:t>2</w:t>
      </w:r>
      <w:r w:rsidRPr="00C146EB">
        <w:rPr>
          <w:rFonts w:asciiTheme="majorBidi" w:hAnsiTheme="majorBidi" w:cstheme="majorBidi"/>
          <w:sz w:val="28"/>
          <w:szCs w:val="28"/>
        </w:rPr>
        <w:t>)is reduced to NH</w:t>
      </w:r>
      <w:r w:rsidRPr="00C146EB">
        <w:rPr>
          <w:rFonts w:asciiTheme="majorBidi" w:hAnsiTheme="majorBidi" w:cstheme="majorBidi"/>
          <w:sz w:val="28"/>
          <w:szCs w:val="28"/>
          <w:vertAlign w:val="subscript"/>
        </w:rPr>
        <w:t>3</w:t>
      </w:r>
      <w:r w:rsidRPr="00C146EB">
        <w:rPr>
          <w:rFonts w:asciiTheme="majorBidi" w:hAnsiTheme="majorBidi" w:cstheme="majorBidi"/>
          <w:sz w:val="28"/>
          <w:szCs w:val="28"/>
        </w:rPr>
        <w:t xml:space="preserve">. </w:t>
      </w:r>
      <w:hyperlink r:id="rId8" w:history="1">
        <w:r w:rsidRPr="00C146EB">
          <w:rPr>
            <w:rStyle w:val="Hyperlink"/>
            <w:rFonts w:asciiTheme="majorBidi" w:hAnsiTheme="majorBidi" w:cstheme="majorBidi"/>
            <w:color w:val="auto"/>
            <w:sz w:val="28"/>
            <w:szCs w:val="28"/>
            <w:u w:val="none"/>
          </w:rPr>
          <w:t>Bacteria</w:t>
        </w:r>
      </w:hyperlink>
      <w:r w:rsidRPr="00C146EB">
        <w:rPr>
          <w:rFonts w:asciiTheme="majorBidi" w:hAnsiTheme="majorBidi" w:cstheme="majorBidi"/>
          <w:sz w:val="28"/>
          <w:szCs w:val="28"/>
        </w:rPr>
        <w:t xml:space="preserve"> are </w:t>
      </w:r>
      <w:r w:rsidRPr="00532DD8">
        <w:rPr>
          <w:rFonts w:asciiTheme="majorBidi" w:hAnsiTheme="majorBidi" w:cstheme="majorBidi"/>
          <w:sz w:val="28"/>
          <w:szCs w:val="28"/>
        </w:rPr>
        <w:t xml:space="preserve">responsible for this process. Bacteria in terrestrial and aquatic(water) environments participate in this process. These organisms must have a special enzyme known as </w:t>
      </w:r>
      <w:proofErr w:type="spellStart"/>
      <w:r w:rsidRPr="00532DD8">
        <w:rPr>
          <w:rFonts w:asciiTheme="majorBidi" w:hAnsiTheme="majorBidi" w:cstheme="majorBidi"/>
          <w:sz w:val="28"/>
          <w:szCs w:val="28"/>
        </w:rPr>
        <w:t>dinitogenase</w:t>
      </w:r>
      <w:proofErr w:type="spellEnd"/>
      <w:r w:rsidRPr="00532DD8">
        <w:rPr>
          <w:rFonts w:asciiTheme="majorBidi" w:hAnsiTheme="majorBidi" w:cstheme="majorBidi"/>
          <w:sz w:val="28"/>
          <w:szCs w:val="28"/>
        </w:rPr>
        <w:t xml:space="preserve"> to be able to this</w:t>
      </w:r>
      <w:r w:rsidR="001B27B1">
        <w:rPr>
          <w:rFonts w:asciiTheme="majorBidi" w:hAnsiTheme="majorBidi" w:cstheme="majorBidi"/>
          <w:sz w:val="28"/>
          <w:szCs w:val="28"/>
        </w:rPr>
        <w:t xml:space="preserve"> action</w:t>
      </w:r>
      <w:bookmarkStart w:id="0" w:name="_GoBack"/>
      <w:bookmarkEnd w:id="0"/>
      <w:r w:rsidRPr="00532DD8">
        <w:rPr>
          <w:rFonts w:asciiTheme="majorBidi" w:hAnsiTheme="majorBidi" w:cstheme="majorBidi"/>
          <w:sz w:val="28"/>
          <w:szCs w:val="28"/>
        </w:rPr>
        <w:t>.</w:t>
      </w:r>
      <w:r w:rsidRPr="00532DD8">
        <w:rPr>
          <w:rStyle w:val="e24kjd"/>
          <w:rFonts w:asciiTheme="majorBidi" w:hAnsiTheme="majorBidi" w:cstheme="majorBidi"/>
          <w:color w:val="222222"/>
          <w:sz w:val="28"/>
          <w:szCs w:val="28"/>
        </w:rPr>
        <w:t xml:space="preserve"> </w:t>
      </w:r>
      <w:r w:rsidRPr="00532DD8">
        <w:rPr>
          <w:rFonts w:asciiTheme="majorBidi" w:hAnsiTheme="majorBidi" w:cstheme="majorBidi"/>
          <w:b/>
          <w:bCs/>
          <w:sz w:val="28"/>
          <w:szCs w:val="28"/>
        </w:rPr>
        <w:t xml:space="preserve">These organisms called nitrogen fixers, include: </w:t>
      </w:r>
    </w:p>
    <w:p w:rsidR="00532DD8" w:rsidRPr="00532DD8" w:rsidRDefault="00532DD8" w:rsidP="00532DD8">
      <w:pPr>
        <w:pStyle w:val="ListParagraph"/>
        <w:numPr>
          <w:ilvl w:val="0"/>
          <w:numId w:val="7"/>
        </w:numPr>
        <w:bidi w:val="0"/>
        <w:spacing w:after="0" w:line="240" w:lineRule="auto"/>
        <w:ind w:left="1276"/>
        <w:jc w:val="both"/>
        <w:rPr>
          <w:rFonts w:asciiTheme="majorBidi" w:hAnsiTheme="majorBidi" w:cstheme="majorBidi"/>
          <w:sz w:val="28"/>
          <w:szCs w:val="28"/>
        </w:rPr>
      </w:pPr>
      <w:r w:rsidRPr="00532DD8">
        <w:rPr>
          <w:rFonts w:asciiTheme="majorBidi" w:hAnsiTheme="majorBidi" w:cstheme="majorBidi"/>
          <w:sz w:val="28"/>
          <w:szCs w:val="28"/>
        </w:rPr>
        <w:t>The cyanobacteria or blue- green algae</w:t>
      </w:r>
      <w:r w:rsidR="001D6E9F">
        <w:rPr>
          <w:rFonts w:asciiTheme="majorBidi" w:hAnsiTheme="majorBidi" w:cstheme="majorBidi"/>
          <w:sz w:val="28"/>
          <w:szCs w:val="28"/>
        </w:rPr>
        <w:t xml:space="preserve"> of fresh water</w:t>
      </w:r>
      <w:r w:rsidRPr="00532DD8">
        <w:rPr>
          <w:rFonts w:asciiTheme="majorBidi" w:hAnsiTheme="majorBidi" w:cstheme="majorBidi"/>
          <w:sz w:val="28"/>
          <w:szCs w:val="28"/>
        </w:rPr>
        <w:t>,</w:t>
      </w:r>
      <w:r w:rsidR="001D6E9F">
        <w:rPr>
          <w:rFonts w:asciiTheme="majorBidi" w:hAnsiTheme="majorBidi" w:cstheme="majorBidi"/>
          <w:sz w:val="28"/>
          <w:szCs w:val="28"/>
        </w:rPr>
        <w:t xml:space="preserve"> </w:t>
      </w:r>
      <w:r w:rsidRPr="00532DD8">
        <w:rPr>
          <w:rFonts w:asciiTheme="majorBidi" w:hAnsiTheme="majorBidi" w:cstheme="majorBidi"/>
          <w:sz w:val="28"/>
          <w:szCs w:val="28"/>
        </w:rPr>
        <w:t>marine , and soil environments.</w:t>
      </w:r>
    </w:p>
    <w:p w:rsidR="00532DD8" w:rsidRPr="00532DD8" w:rsidRDefault="00532DD8" w:rsidP="00532DD8">
      <w:pPr>
        <w:pStyle w:val="ListParagraph"/>
        <w:numPr>
          <w:ilvl w:val="0"/>
          <w:numId w:val="7"/>
        </w:numPr>
        <w:bidi w:val="0"/>
        <w:spacing w:after="0" w:line="240" w:lineRule="auto"/>
        <w:ind w:left="1276"/>
        <w:jc w:val="both"/>
        <w:rPr>
          <w:rFonts w:asciiTheme="majorBidi" w:hAnsiTheme="majorBidi" w:cstheme="majorBidi"/>
          <w:sz w:val="28"/>
          <w:szCs w:val="28"/>
        </w:rPr>
      </w:pPr>
      <w:r w:rsidRPr="00532DD8">
        <w:rPr>
          <w:rFonts w:asciiTheme="majorBidi" w:hAnsiTheme="majorBidi" w:cstheme="majorBidi"/>
          <w:sz w:val="28"/>
          <w:szCs w:val="28"/>
        </w:rPr>
        <w:t>Certain free living soil bacteria.</w:t>
      </w:r>
    </w:p>
    <w:p w:rsidR="00532DD8" w:rsidRPr="00532DD8" w:rsidRDefault="00532DD8" w:rsidP="00532DD8">
      <w:pPr>
        <w:pStyle w:val="ListParagraph"/>
        <w:numPr>
          <w:ilvl w:val="0"/>
          <w:numId w:val="7"/>
        </w:numPr>
        <w:bidi w:val="0"/>
        <w:spacing w:after="0" w:line="240" w:lineRule="auto"/>
        <w:ind w:left="1276"/>
        <w:jc w:val="both"/>
        <w:rPr>
          <w:rFonts w:asciiTheme="majorBidi" w:hAnsiTheme="majorBidi" w:cstheme="majorBidi"/>
          <w:sz w:val="28"/>
          <w:szCs w:val="28"/>
        </w:rPr>
      </w:pPr>
      <w:r w:rsidRPr="00532DD8">
        <w:rPr>
          <w:rFonts w:asciiTheme="majorBidi" w:hAnsiTheme="majorBidi" w:cstheme="majorBidi"/>
          <w:sz w:val="28"/>
          <w:szCs w:val="28"/>
        </w:rPr>
        <w:t>Bacteria associated with the roots of leguminous plants.</w:t>
      </w:r>
    </w:p>
    <w:p w:rsidR="00532DD8" w:rsidRPr="00532DD8" w:rsidRDefault="00532DD8" w:rsidP="00532DD8">
      <w:pPr>
        <w:pStyle w:val="ListParagraph"/>
        <w:numPr>
          <w:ilvl w:val="0"/>
          <w:numId w:val="7"/>
        </w:numPr>
        <w:bidi w:val="0"/>
        <w:spacing w:after="0" w:line="240" w:lineRule="auto"/>
        <w:ind w:left="1276"/>
        <w:jc w:val="both"/>
        <w:rPr>
          <w:rStyle w:val="e24kjd"/>
          <w:rFonts w:asciiTheme="majorBidi" w:hAnsiTheme="majorBidi" w:cstheme="majorBidi"/>
          <w:color w:val="222222"/>
          <w:sz w:val="28"/>
          <w:szCs w:val="28"/>
          <w:lang/>
        </w:rPr>
      </w:pPr>
      <w:proofErr w:type="spellStart"/>
      <w:r w:rsidRPr="00532DD8">
        <w:rPr>
          <w:rFonts w:asciiTheme="majorBidi" w:hAnsiTheme="majorBidi" w:cstheme="majorBidi"/>
          <w:sz w:val="28"/>
          <w:szCs w:val="28"/>
        </w:rPr>
        <w:t>Actinomycetes</w:t>
      </w:r>
      <w:proofErr w:type="spellEnd"/>
      <w:r w:rsidRPr="00532DD8">
        <w:rPr>
          <w:rFonts w:asciiTheme="majorBidi" w:hAnsiTheme="majorBidi" w:cstheme="majorBidi"/>
          <w:sz w:val="28"/>
          <w:szCs w:val="28"/>
        </w:rPr>
        <w:t xml:space="preserve"> bacteria associated with the roots of alders </w:t>
      </w:r>
      <w:proofErr w:type="spellStart"/>
      <w:r w:rsidRPr="00532DD8">
        <w:rPr>
          <w:rFonts w:asciiTheme="majorBidi" w:hAnsiTheme="majorBidi" w:cstheme="majorBidi"/>
          <w:sz w:val="28"/>
          <w:szCs w:val="28"/>
        </w:rPr>
        <w:t>Alnus</w:t>
      </w:r>
      <w:proofErr w:type="spellEnd"/>
      <w:r w:rsidRPr="00532DD8">
        <w:rPr>
          <w:rFonts w:asciiTheme="majorBidi" w:hAnsiTheme="majorBidi" w:cstheme="majorBidi"/>
          <w:sz w:val="28"/>
          <w:szCs w:val="28"/>
        </w:rPr>
        <w:t xml:space="preserve"> and Several other species of woody plants</w:t>
      </w:r>
    </w:p>
    <w:p w:rsidR="00532DD8" w:rsidRPr="00532DD8" w:rsidRDefault="00532DD8" w:rsidP="00C146EB">
      <w:pPr>
        <w:pStyle w:val="ListParagraph"/>
        <w:numPr>
          <w:ilvl w:val="0"/>
          <w:numId w:val="8"/>
        </w:numPr>
        <w:bidi w:val="0"/>
        <w:spacing w:before="100" w:beforeAutospacing="1" w:after="100" w:afterAutospacing="1" w:line="240" w:lineRule="auto"/>
        <w:ind w:left="567"/>
        <w:jc w:val="both"/>
        <w:outlineLvl w:val="1"/>
        <w:rPr>
          <w:rFonts w:asciiTheme="majorBidi" w:eastAsia="Times New Roman" w:hAnsiTheme="majorBidi" w:cstheme="majorBidi"/>
          <w:b/>
          <w:bCs/>
          <w:sz w:val="28"/>
          <w:szCs w:val="28"/>
        </w:rPr>
      </w:pPr>
      <w:bookmarkStart w:id="1" w:name="Ammonia"/>
      <w:bookmarkEnd w:id="1"/>
      <w:r w:rsidRPr="00532DD8">
        <w:rPr>
          <w:rFonts w:asciiTheme="majorBidi" w:eastAsia="Times New Roman" w:hAnsiTheme="majorBidi" w:cstheme="majorBidi"/>
          <w:b/>
          <w:bCs/>
          <w:sz w:val="28"/>
          <w:szCs w:val="28"/>
        </w:rPr>
        <w:t xml:space="preserve">Ammonification: </w:t>
      </w:r>
      <w:r w:rsidRPr="00532DD8">
        <w:rPr>
          <w:rFonts w:asciiTheme="majorBidi" w:eastAsia="Times New Roman" w:hAnsiTheme="majorBidi" w:cstheme="majorBidi"/>
          <w:sz w:val="28"/>
          <w:szCs w:val="28"/>
        </w:rPr>
        <w:t xml:space="preserve">Ammonia is formed in the soil by the </w:t>
      </w:r>
      <w:proofErr w:type="spellStart"/>
      <w:r w:rsidRPr="00532DD8">
        <w:rPr>
          <w:rFonts w:asciiTheme="majorBidi" w:eastAsia="Times New Roman" w:hAnsiTheme="majorBidi" w:cstheme="majorBidi"/>
          <w:sz w:val="28"/>
          <w:szCs w:val="28"/>
        </w:rPr>
        <w:t>decompostion</w:t>
      </w:r>
      <w:proofErr w:type="spellEnd"/>
      <w:r w:rsidRPr="00532DD8">
        <w:rPr>
          <w:rFonts w:asciiTheme="majorBidi" w:eastAsia="Times New Roman" w:hAnsiTheme="majorBidi" w:cstheme="majorBidi"/>
          <w:sz w:val="28"/>
          <w:szCs w:val="28"/>
        </w:rPr>
        <w:t xml:space="preserve"> of plants and animals and by the release of animal waste.</w:t>
      </w:r>
    </w:p>
    <w:p w:rsidR="00532DD8" w:rsidRPr="00532DD8" w:rsidRDefault="00532DD8" w:rsidP="00C146EB">
      <w:pPr>
        <w:pStyle w:val="ListParagraph"/>
        <w:numPr>
          <w:ilvl w:val="0"/>
          <w:numId w:val="8"/>
        </w:numPr>
        <w:bidi w:val="0"/>
        <w:spacing w:after="0" w:line="240" w:lineRule="auto"/>
        <w:ind w:left="567"/>
        <w:jc w:val="both"/>
        <w:rPr>
          <w:rFonts w:asciiTheme="majorBidi" w:hAnsiTheme="majorBidi" w:cstheme="majorBidi"/>
          <w:color w:val="222222"/>
          <w:sz w:val="28"/>
          <w:szCs w:val="28"/>
          <w:lang/>
        </w:rPr>
      </w:pPr>
      <w:r w:rsidRPr="00532DD8">
        <w:rPr>
          <w:rStyle w:val="e24kjd"/>
          <w:rFonts w:asciiTheme="majorBidi" w:hAnsiTheme="majorBidi" w:cstheme="majorBidi"/>
          <w:b/>
          <w:bCs/>
          <w:color w:val="222222"/>
          <w:sz w:val="28"/>
          <w:szCs w:val="28"/>
          <w:lang/>
        </w:rPr>
        <w:t>N</w:t>
      </w:r>
      <w:r w:rsidR="004F2030" w:rsidRPr="00532DD8">
        <w:rPr>
          <w:rStyle w:val="e24kjd"/>
          <w:rFonts w:asciiTheme="majorBidi" w:hAnsiTheme="majorBidi" w:cstheme="majorBidi"/>
          <w:b/>
          <w:bCs/>
          <w:color w:val="222222"/>
          <w:sz w:val="28"/>
          <w:szCs w:val="28"/>
          <w:lang/>
        </w:rPr>
        <w:t>itrification</w:t>
      </w:r>
      <w:r w:rsidRPr="00532DD8">
        <w:rPr>
          <w:rStyle w:val="e24kjd"/>
          <w:rFonts w:asciiTheme="majorBidi" w:hAnsiTheme="majorBidi" w:cstheme="majorBidi"/>
          <w:b/>
          <w:bCs/>
          <w:color w:val="222222"/>
          <w:sz w:val="28"/>
          <w:szCs w:val="28"/>
        </w:rPr>
        <w:t xml:space="preserve">: </w:t>
      </w:r>
      <w:r w:rsidRPr="00532DD8">
        <w:rPr>
          <w:rFonts w:asciiTheme="majorBidi" w:hAnsiTheme="majorBidi" w:cstheme="majorBidi"/>
          <w:sz w:val="28"/>
          <w:szCs w:val="28"/>
        </w:rPr>
        <w:t xml:space="preserve">Plants receive the components of the "fixed" </w:t>
      </w:r>
      <w:proofErr w:type="spellStart"/>
      <w:r w:rsidRPr="00532DD8">
        <w:rPr>
          <w:rFonts w:asciiTheme="majorBidi" w:hAnsiTheme="majorBidi" w:cstheme="majorBidi"/>
          <w:sz w:val="28"/>
          <w:szCs w:val="28"/>
        </w:rPr>
        <w:t>nitorgen</w:t>
      </w:r>
      <w:proofErr w:type="spellEnd"/>
      <w:r w:rsidRPr="00532DD8">
        <w:rPr>
          <w:rFonts w:asciiTheme="majorBidi" w:hAnsiTheme="majorBidi" w:cstheme="majorBidi"/>
          <w:sz w:val="28"/>
          <w:szCs w:val="28"/>
        </w:rPr>
        <w:t xml:space="preserve"> using nitrates in the soil to provide the nutrients they need. Bacteria such as </w:t>
      </w:r>
      <w:proofErr w:type="spellStart"/>
      <w:r w:rsidRPr="00532DD8">
        <w:rPr>
          <w:rFonts w:asciiTheme="majorBidi" w:hAnsiTheme="majorBidi" w:cstheme="majorBidi"/>
          <w:sz w:val="28"/>
          <w:szCs w:val="28"/>
        </w:rPr>
        <w:t>Nitrosomonas</w:t>
      </w:r>
      <w:proofErr w:type="spellEnd"/>
      <w:r w:rsidRPr="00532DD8">
        <w:rPr>
          <w:rFonts w:asciiTheme="majorBidi" w:hAnsiTheme="majorBidi" w:cstheme="majorBidi"/>
          <w:sz w:val="28"/>
          <w:szCs w:val="28"/>
        </w:rPr>
        <w:t xml:space="preserve">, </w:t>
      </w:r>
      <w:proofErr w:type="spellStart"/>
      <w:r w:rsidRPr="00532DD8">
        <w:rPr>
          <w:rFonts w:asciiTheme="majorBidi" w:hAnsiTheme="majorBidi" w:cstheme="majorBidi"/>
          <w:sz w:val="28"/>
          <w:szCs w:val="28"/>
        </w:rPr>
        <w:t>Nitrococcus</w:t>
      </w:r>
      <w:proofErr w:type="spellEnd"/>
      <w:r w:rsidRPr="00532DD8">
        <w:rPr>
          <w:rFonts w:asciiTheme="majorBidi" w:hAnsiTheme="majorBidi" w:cstheme="majorBidi"/>
          <w:sz w:val="28"/>
          <w:szCs w:val="28"/>
        </w:rPr>
        <w:t xml:space="preserve">, and </w:t>
      </w:r>
      <w:proofErr w:type="spellStart"/>
      <w:r w:rsidRPr="00532DD8">
        <w:rPr>
          <w:rFonts w:asciiTheme="majorBidi" w:hAnsiTheme="majorBidi" w:cstheme="majorBidi"/>
          <w:sz w:val="28"/>
          <w:szCs w:val="28"/>
        </w:rPr>
        <w:t>Nitrobacter</w:t>
      </w:r>
      <w:proofErr w:type="spellEnd"/>
      <w:r w:rsidRPr="00532DD8">
        <w:rPr>
          <w:rFonts w:asciiTheme="majorBidi" w:hAnsiTheme="majorBidi" w:cstheme="majorBidi"/>
          <w:sz w:val="28"/>
          <w:szCs w:val="28"/>
        </w:rPr>
        <w:t xml:space="preserve"> participate.</w:t>
      </w:r>
      <w:r w:rsidRPr="00532DD8">
        <w:rPr>
          <w:rFonts w:asciiTheme="majorBidi" w:hAnsiTheme="majorBidi" w:cstheme="majorBidi"/>
          <w:sz w:val="28"/>
          <w:szCs w:val="28"/>
        </w:rPr>
        <w:t xml:space="preserve"> </w:t>
      </w:r>
      <w:r w:rsidRPr="00532DD8">
        <w:rPr>
          <w:rFonts w:asciiTheme="majorBidi" w:hAnsiTheme="majorBidi" w:cstheme="majorBidi"/>
          <w:sz w:val="28"/>
          <w:szCs w:val="28"/>
        </w:rPr>
        <w:t>Nitrification involves two steps. First, the ammonium ion (NH</w:t>
      </w:r>
      <w:r w:rsidRPr="00532DD8">
        <w:rPr>
          <w:rFonts w:asciiTheme="majorBidi" w:hAnsiTheme="majorBidi" w:cstheme="majorBidi"/>
          <w:sz w:val="28"/>
          <w:szCs w:val="28"/>
          <w:vertAlign w:val="subscript"/>
        </w:rPr>
        <w:t>4</w:t>
      </w:r>
      <w:r w:rsidRPr="00532DD8">
        <w:rPr>
          <w:rFonts w:asciiTheme="majorBidi" w:hAnsiTheme="majorBidi" w:cstheme="majorBidi"/>
          <w:sz w:val="28"/>
          <w:szCs w:val="28"/>
        </w:rPr>
        <w:t>+) is oxidized into NO</w:t>
      </w:r>
      <w:r w:rsidRPr="00532DD8">
        <w:rPr>
          <w:rFonts w:asciiTheme="majorBidi" w:hAnsiTheme="majorBidi" w:cstheme="majorBidi"/>
          <w:sz w:val="28"/>
          <w:szCs w:val="28"/>
          <w:vertAlign w:val="subscript"/>
        </w:rPr>
        <w:t>2</w:t>
      </w:r>
      <w:r w:rsidRPr="00532DD8">
        <w:rPr>
          <w:rFonts w:asciiTheme="majorBidi" w:hAnsiTheme="majorBidi" w:cstheme="majorBidi"/>
          <w:sz w:val="28"/>
          <w:szCs w:val="28"/>
        </w:rPr>
        <w:t>-. Then, this compound is further oxidized into NO</w:t>
      </w:r>
      <w:r w:rsidRPr="00532DD8">
        <w:rPr>
          <w:rFonts w:asciiTheme="majorBidi" w:hAnsiTheme="majorBidi" w:cstheme="majorBidi"/>
          <w:sz w:val="28"/>
          <w:szCs w:val="28"/>
          <w:vertAlign w:val="subscript"/>
        </w:rPr>
        <w:t>3</w:t>
      </w:r>
      <w:r w:rsidRPr="00532DD8">
        <w:rPr>
          <w:rFonts w:asciiTheme="majorBidi" w:hAnsiTheme="majorBidi" w:cstheme="majorBidi"/>
          <w:sz w:val="28"/>
          <w:szCs w:val="28"/>
        </w:rPr>
        <w:t>-. Again, bacteria in the soil participate in both processes.</w:t>
      </w:r>
    </w:p>
    <w:p w:rsidR="00532DD8" w:rsidRPr="00532DD8" w:rsidRDefault="00532DD8" w:rsidP="00C146EB">
      <w:pPr>
        <w:pStyle w:val="ListParagraph"/>
        <w:numPr>
          <w:ilvl w:val="0"/>
          <w:numId w:val="8"/>
        </w:numPr>
        <w:bidi w:val="0"/>
        <w:spacing w:after="0" w:line="240" w:lineRule="auto"/>
        <w:ind w:left="567"/>
        <w:jc w:val="both"/>
        <w:rPr>
          <w:rStyle w:val="e24kjd"/>
          <w:rFonts w:asciiTheme="majorBidi" w:hAnsiTheme="majorBidi" w:cstheme="majorBidi"/>
          <w:color w:val="222222"/>
          <w:sz w:val="28"/>
          <w:szCs w:val="28"/>
          <w:lang/>
        </w:rPr>
      </w:pPr>
      <w:bookmarkStart w:id="2" w:name="Ass"/>
      <w:bookmarkEnd w:id="2"/>
      <w:r w:rsidRPr="00532DD8">
        <w:rPr>
          <w:rStyle w:val="e24kjd"/>
          <w:rFonts w:asciiTheme="majorBidi" w:eastAsia="Times New Roman" w:hAnsiTheme="majorBidi" w:cstheme="majorBidi"/>
          <w:b/>
          <w:bCs/>
          <w:color w:val="222222"/>
          <w:sz w:val="28"/>
          <w:szCs w:val="28"/>
          <w:lang/>
        </w:rPr>
        <w:t>Assimilation:</w:t>
      </w:r>
      <w:r w:rsidRPr="00532DD8">
        <w:rPr>
          <w:rFonts w:asciiTheme="majorBidi" w:hAnsiTheme="majorBidi" w:cstheme="majorBidi"/>
          <w:sz w:val="28"/>
          <w:szCs w:val="28"/>
        </w:rPr>
        <w:t xml:space="preserve"> </w:t>
      </w:r>
      <w:r w:rsidRPr="00532DD8">
        <w:rPr>
          <w:rFonts w:asciiTheme="majorBidi" w:hAnsiTheme="majorBidi" w:cstheme="majorBidi"/>
          <w:sz w:val="28"/>
          <w:szCs w:val="28"/>
        </w:rPr>
        <w:t>Plant roots assimilate Nitrogen mainly in the form of nitrates while animals assimilate their nitrogen by eating the plants.</w:t>
      </w:r>
    </w:p>
    <w:p w:rsidR="00532DD8" w:rsidRPr="00532DD8" w:rsidRDefault="00532DD8" w:rsidP="00C146EB">
      <w:pPr>
        <w:pStyle w:val="ListParagraph"/>
        <w:numPr>
          <w:ilvl w:val="0"/>
          <w:numId w:val="8"/>
        </w:numPr>
        <w:bidi w:val="0"/>
        <w:spacing w:after="0" w:line="240" w:lineRule="auto"/>
        <w:ind w:left="567"/>
        <w:jc w:val="both"/>
        <w:rPr>
          <w:rStyle w:val="e24kjd"/>
          <w:rFonts w:asciiTheme="majorBidi" w:hAnsiTheme="majorBidi" w:cstheme="majorBidi"/>
          <w:color w:val="222222"/>
          <w:sz w:val="28"/>
          <w:szCs w:val="28"/>
          <w:lang/>
        </w:rPr>
      </w:pPr>
      <w:r w:rsidRPr="00532DD8">
        <w:rPr>
          <w:rStyle w:val="e24kjd"/>
          <w:rFonts w:asciiTheme="majorBidi" w:hAnsiTheme="majorBidi" w:cstheme="majorBidi"/>
          <w:b/>
          <w:bCs/>
          <w:color w:val="222222"/>
          <w:sz w:val="28"/>
          <w:szCs w:val="28"/>
        </w:rPr>
        <w:t>D</w:t>
      </w:r>
      <w:r w:rsidR="004F2030" w:rsidRPr="00532DD8">
        <w:rPr>
          <w:rStyle w:val="e24kjd"/>
          <w:rFonts w:asciiTheme="majorBidi" w:hAnsiTheme="majorBidi" w:cstheme="majorBidi"/>
          <w:b/>
          <w:bCs/>
          <w:color w:val="222222"/>
          <w:sz w:val="28"/>
          <w:szCs w:val="28"/>
          <w:lang/>
        </w:rPr>
        <w:t>enitrification</w:t>
      </w:r>
      <w:r w:rsidRPr="00532DD8">
        <w:rPr>
          <w:rStyle w:val="e24kjd"/>
          <w:rFonts w:asciiTheme="majorBidi" w:hAnsiTheme="majorBidi" w:cstheme="majorBidi"/>
          <w:b/>
          <w:bCs/>
          <w:color w:val="222222"/>
          <w:sz w:val="28"/>
          <w:szCs w:val="28"/>
        </w:rPr>
        <w:t xml:space="preserve">: </w:t>
      </w:r>
      <w:r w:rsidRPr="00532DD8">
        <w:rPr>
          <w:rFonts w:asciiTheme="majorBidi" w:hAnsiTheme="majorBidi" w:cstheme="majorBidi"/>
          <w:sz w:val="28"/>
          <w:szCs w:val="28"/>
        </w:rPr>
        <w:t xml:space="preserve">This is the reduction of nitrates to gaseous nitrogen. Denitrifying bacteria perform almost the reverse of the </w:t>
      </w:r>
      <w:proofErr w:type="spellStart"/>
      <w:r w:rsidRPr="00532DD8">
        <w:rPr>
          <w:rFonts w:asciiTheme="majorBidi" w:hAnsiTheme="majorBidi" w:cstheme="majorBidi"/>
          <w:sz w:val="28"/>
          <w:szCs w:val="28"/>
        </w:rPr>
        <w:t>nitorgen</w:t>
      </w:r>
      <w:proofErr w:type="spellEnd"/>
      <w:r w:rsidRPr="00532DD8">
        <w:rPr>
          <w:rFonts w:asciiTheme="majorBidi" w:hAnsiTheme="majorBidi" w:cstheme="majorBidi"/>
          <w:sz w:val="28"/>
          <w:szCs w:val="28"/>
        </w:rPr>
        <w:t xml:space="preserve"> fixing bacteria</w:t>
      </w:r>
      <w:r w:rsidR="004F2030" w:rsidRPr="00532DD8">
        <w:rPr>
          <w:rStyle w:val="e24kjd"/>
          <w:rFonts w:asciiTheme="majorBidi" w:hAnsiTheme="majorBidi" w:cstheme="majorBidi"/>
          <w:color w:val="222222"/>
          <w:sz w:val="28"/>
          <w:szCs w:val="28"/>
          <w:lang/>
        </w:rPr>
        <w:t xml:space="preserve"> </w:t>
      </w:r>
    </w:p>
    <w:p w:rsidR="004F2030" w:rsidRPr="00532DD8" w:rsidRDefault="00532DD8" w:rsidP="00532DD8">
      <w:pPr>
        <w:bidi w:val="0"/>
        <w:spacing w:after="0" w:line="240" w:lineRule="auto"/>
        <w:ind w:firstLine="284"/>
        <w:jc w:val="both"/>
        <w:rPr>
          <w:rStyle w:val="e24kjd"/>
          <w:rFonts w:asciiTheme="majorBidi" w:hAnsiTheme="majorBidi" w:cstheme="majorBidi"/>
          <w:color w:val="222222"/>
          <w:sz w:val="28"/>
          <w:szCs w:val="28"/>
          <w:lang/>
        </w:rPr>
      </w:pPr>
      <w:r w:rsidRPr="00532DD8">
        <w:rPr>
          <w:rStyle w:val="e24kjd"/>
          <w:rFonts w:asciiTheme="majorBidi" w:hAnsiTheme="majorBidi" w:cstheme="majorBidi"/>
          <w:color w:val="222222"/>
          <w:sz w:val="28"/>
          <w:szCs w:val="28"/>
          <w:lang/>
        </w:rPr>
        <w:t>The nitrogen cycle is a cycle within the biosphere which involves the atmosphere, hydrosphere, and lithosphere.</w:t>
      </w:r>
      <w:r w:rsidRPr="00532DD8">
        <w:rPr>
          <w:rStyle w:val="e24kjd"/>
          <w:rFonts w:asciiTheme="majorBidi" w:hAnsiTheme="majorBidi" w:cstheme="majorBidi"/>
          <w:color w:val="222222"/>
          <w:sz w:val="28"/>
          <w:szCs w:val="28"/>
        </w:rPr>
        <w:t xml:space="preserve"> </w:t>
      </w:r>
      <w:r w:rsidR="004F2030" w:rsidRPr="00532DD8">
        <w:rPr>
          <w:rStyle w:val="e24kjd"/>
          <w:rFonts w:asciiTheme="majorBidi" w:hAnsiTheme="majorBidi" w:cstheme="majorBidi"/>
          <w:color w:val="222222"/>
          <w:sz w:val="28"/>
          <w:szCs w:val="28"/>
          <w:lang/>
        </w:rPr>
        <w:t xml:space="preserve">The majority of Earth's atmosphere (78%) is atmosphere nitrogen,[16] making it the largest source of nitrogen. However, atmospheric nitrogen has limited availability for biological use, leading to a scarcity of usable nitrogen in many types of ecosystems. </w:t>
      </w:r>
    </w:p>
    <w:p w:rsidR="004F2030" w:rsidRPr="004F2030" w:rsidRDefault="004F2030" w:rsidP="004F2030">
      <w:pPr>
        <w:bidi w:val="0"/>
        <w:spacing w:after="0" w:line="240" w:lineRule="auto"/>
        <w:ind w:firstLine="284"/>
        <w:jc w:val="both"/>
        <w:rPr>
          <w:rStyle w:val="e24kjd"/>
          <w:rFonts w:asciiTheme="majorBidi" w:hAnsiTheme="majorBidi" w:cstheme="majorBidi"/>
          <w:color w:val="222222"/>
          <w:sz w:val="28"/>
          <w:szCs w:val="28"/>
        </w:rPr>
      </w:pPr>
      <w:r w:rsidRPr="00D05EC3">
        <w:rPr>
          <w:rFonts w:asciiTheme="majorBidi" w:hAnsiTheme="majorBidi" w:cstheme="majorBidi"/>
          <w:noProof/>
          <w:sz w:val="28"/>
          <w:szCs w:val="28"/>
        </w:rPr>
        <w:lastRenderedPageBreak/>
        <w:drawing>
          <wp:inline distT="0" distB="0" distL="0" distR="0" wp14:anchorId="168B8304" wp14:editId="012DF072">
            <wp:extent cx="5274310" cy="3423285"/>
            <wp:effectExtent l="0" t="0" r="2540" b="5715"/>
            <wp:docPr id="7" name="Picture 7" descr="http://www.physicalgeography.net/fundamentals/images/nitrogency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hysicalgeography.net/fundamentals/images/nitrogencycl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3423285"/>
                    </a:xfrm>
                    <a:prstGeom prst="rect">
                      <a:avLst/>
                    </a:prstGeom>
                    <a:noFill/>
                    <a:ln>
                      <a:noFill/>
                    </a:ln>
                  </pic:spPr>
                </pic:pic>
              </a:graphicData>
            </a:graphic>
          </wp:inline>
        </w:drawing>
      </w:r>
    </w:p>
    <w:p w:rsidR="00223045" w:rsidRDefault="00223045" w:rsidP="00223045">
      <w:pPr>
        <w:bidi w:val="0"/>
        <w:spacing w:after="0" w:line="240" w:lineRule="auto"/>
        <w:ind w:firstLine="284"/>
        <w:jc w:val="both"/>
        <w:rPr>
          <w:rStyle w:val="e24kjd"/>
          <w:rFonts w:ascii="Arial" w:hAnsi="Arial" w:cs="Arial"/>
          <w:b/>
          <w:bCs/>
          <w:color w:val="222222"/>
          <w:sz w:val="21"/>
          <w:szCs w:val="21"/>
          <w:lang/>
        </w:rPr>
      </w:pPr>
    </w:p>
    <w:p w:rsidR="00223045" w:rsidRPr="00223045" w:rsidRDefault="00223045" w:rsidP="00223045">
      <w:pPr>
        <w:bidi w:val="0"/>
        <w:spacing w:after="0" w:line="240" w:lineRule="auto"/>
        <w:ind w:firstLine="284"/>
        <w:jc w:val="both"/>
        <w:rPr>
          <w:rStyle w:val="e24kjd"/>
          <w:rFonts w:ascii="Arial" w:hAnsi="Arial" w:cs="Arial"/>
          <w:b/>
          <w:bCs/>
          <w:color w:val="222222"/>
          <w:sz w:val="21"/>
          <w:szCs w:val="21"/>
        </w:rPr>
      </w:pPr>
      <w:r>
        <w:rPr>
          <w:noProof/>
        </w:rPr>
        <w:drawing>
          <wp:inline distT="0" distB="0" distL="0" distR="0">
            <wp:extent cx="5274310" cy="3307064"/>
            <wp:effectExtent l="0" t="0" r="2540" b="8255"/>
            <wp:docPr id="3" name="Picture 3" descr="https://upload.wikimedia.org/wikipedia/commons/c/c7/Reactive_Nitrogen_Global_Annual_Flux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c/c7/Reactive_Nitrogen_Global_Annual_Flux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3307064"/>
                    </a:xfrm>
                    <a:prstGeom prst="rect">
                      <a:avLst/>
                    </a:prstGeom>
                    <a:noFill/>
                    <a:ln>
                      <a:noFill/>
                    </a:ln>
                  </pic:spPr>
                </pic:pic>
              </a:graphicData>
            </a:graphic>
          </wp:inline>
        </w:drawing>
      </w:r>
    </w:p>
    <w:p w:rsidR="00223045" w:rsidRDefault="00223045" w:rsidP="00223045">
      <w:pPr>
        <w:bidi w:val="0"/>
        <w:spacing w:after="0" w:line="240" w:lineRule="auto"/>
        <w:ind w:firstLine="284"/>
        <w:jc w:val="both"/>
        <w:rPr>
          <w:rStyle w:val="e24kjd"/>
          <w:rFonts w:ascii="Arial" w:hAnsi="Arial" w:cs="Arial"/>
          <w:b/>
          <w:bCs/>
          <w:color w:val="222222"/>
          <w:sz w:val="21"/>
          <w:szCs w:val="21"/>
          <w:lang/>
        </w:rPr>
      </w:pPr>
    </w:p>
    <w:p w:rsidR="00223045" w:rsidRPr="004F2030" w:rsidRDefault="00223045" w:rsidP="004F2030">
      <w:pPr>
        <w:bidi w:val="0"/>
        <w:spacing w:after="0" w:line="240" w:lineRule="auto"/>
        <w:ind w:firstLine="426"/>
        <w:jc w:val="both"/>
        <w:rPr>
          <w:rStyle w:val="e24kjd"/>
          <w:rFonts w:asciiTheme="majorBidi" w:hAnsiTheme="majorBidi" w:cstheme="majorBidi"/>
          <w:b/>
          <w:bCs/>
          <w:color w:val="222222"/>
          <w:sz w:val="28"/>
          <w:szCs w:val="28"/>
          <w:lang/>
        </w:rPr>
      </w:pPr>
      <w:r w:rsidRPr="004F2030">
        <w:rPr>
          <w:rStyle w:val="mw-mmv-title"/>
          <w:rFonts w:asciiTheme="majorBidi" w:hAnsiTheme="majorBidi" w:cstheme="majorBidi"/>
          <w:color w:val="202122"/>
          <w:sz w:val="28"/>
          <w:szCs w:val="28"/>
          <w:lang w:val="en"/>
        </w:rPr>
        <w:t>This figure summarizes the global cycling of reactive nitrogen. includes industrial fertilizer production, nitrogen fixed by natural ecosystems, nitrogen fixed by oceans, nitrogen fixed by agricultural crops, NOx emitted by biomass burning, NOx emitted from soil, nitrogen fixed by lightning, NH3 emitted by terrestrial ecosystems, deposition of nitrogen to terrestrial surfaces and oceans, NH3 emitted from oceans, ocean NO2 emissions from the atmosphere, denitrification in oceans, and reactive nitrogen burial in oceans.</w:t>
      </w:r>
      <w:r w:rsidR="004F2030" w:rsidRPr="004F2030">
        <w:rPr>
          <w:rStyle w:val="e24kjd"/>
          <w:rFonts w:asciiTheme="majorBidi" w:hAnsiTheme="majorBidi" w:cstheme="majorBidi"/>
          <w:b/>
          <w:bCs/>
          <w:color w:val="222222"/>
          <w:sz w:val="28"/>
          <w:szCs w:val="28"/>
          <w:lang/>
        </w:rPr>
        <w:t xml:space="preserve"> </w:t>
      </w:r>
    </w:p>
    <w:p w:rsidR="004F2030" w:rsidRDefault="004F2030" w:rsidP="004F2030">
      <w:pPr>
        <w:bidi w:val="0"/>
        <w:spacing w:after="0" w:line="240" w:lineRule="auto"/>
        <w:jc w:val="center"/>
        <w:rPr>
          <w:rStyle w:val="e24kjd"/>
          <w:rFonts w:asciiTheme="majorBidi" w:hAnsiTheme="majorBidi" w:cstheme="majorBidi"/>
          <w:b/>
          <w:bCs/>
          <w:color w:val="222222"/>
          <w:sz w:val="28"/>
          <w:szCs w:val="28"/>
          <w:lang/>
        </w:rPr>
      </w:pPr>
    </w:p>
    <w:p w:rsidR="00223045" w:rsidRPr="004F2030" w:rsidRDefault="00223045" w:rsidP="004F2030">
      <w:pPr>
        <w:bidi w:val="0"/>
        <w:spacing w:after="0" w:line="240" w:lineRule="auto"/>
        <w:jc w:val="center"/>
        <w:rPr>
          <w:rStyle w:val="e24kjd"/>
          <w:rFonts w:asciiTheme="majorBidi" w:hAnsiTheme="majorBidi" w:cstheme="majorBidi"/>
          <w:b/>
          <w:bCs/>
          <w:color w:val="222222"/>
          <w:sz w:val="28"/>
          <w:szCs w:val="28"/>
          <w:lang w:val="en"/>
        </w:rPr>
      </w:pPr>
      <w:r w:rsidRPr="004F2030">
        <w:rPr>
          <w:rStyle w:val="e24kjd"/>
          <w:rFonts w:asciiTheme="majorBidi" w:hAnsiTheme="majorBidi" w:cstheme="majorBidi"/>
          <w:b/>
          <w:bCs/>
          <w:noProof/>
          <w:color w:val="222222"/>
          <w:sz w:val="28"/>
          <w:szCs w:val="28"/>
        </w:rPr>
        <w:drawing>
          <wp:inline distT="0" distB="0" distL="0" distR="0">
            <wp:extent cx="5274310" cy="3955733"/>
            <wp:effectExtent l="0" t="0" r="2540" b="6985"/>
            <wp:docPr id="5" name="Picture 5" descr="C:\Users\lenovo\Desktop\800px-Nitrogen_Cycle_2_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novo\Desktop\800px-Nitrogen_Cycle_2_svg.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3955733"/>
                    </a:xfrm>
                    <a:prstGeom prst="rect">
                      <a:avLst/>
                    </a:prstGeom>
                    <a:noFill/>
                    <a:ln>
                      <a:noFill/>
                    </a:ln>
                  </pic:spPr>
                </pic:pic>
              </a:graphicData>
            </a:graphic>
          </wp:inline>
        </w:drawing>
      </w:r>
    </w:p>
    <w:p w:rsidR="00223045" w:rsidRPr="004F2030" w:rsidRDefault="004F2030" w:rsidP="004F2030">
      <w:pPr>
        <w:bidi w:val="0"/>
        <w:spacing w:after="0" w:line="240" w:lineRule="auto"/>
        <w:ind w:firstLine="426"/>
        <w:jc w:val="both"/>
        <w:rPr>
          <w:rStyle w:val="e24kjd"/>
          <w:rFonts w:asciiTheme="majorBidi" w:hAnsiTheme="majorBidi" w:cstheme="majorBidi"/>
          <w:b/>
          <w:bCs/>
          <w:color w:val="222222"/>
          <w:sz w:val="28"/>
          <w:szCs w:val="28"/>
          <w:lang w:val="en"/>
        </w:rPr>
      </w:pPr>
      <w:r>
        <w:rPr>
          <w:rFonts w:asciiTheme="majorBidi" w:hAnsiTheme="majorBidi" w:cstheme="majorBidi"/>
          <w:sz w:val="28"/>
          <w:szCs w:val="28"/>
          <w:lang w:val="en"/>
        </w:rPr>
        <w:t>The above s</w:t>
      </w:r>
      <w:r w:rsidR="00223045" w:rsidRPr="004F2030">
        <w:rPr>
          <w:rFonts w:asciiTheme="majorBidi" w:hAnsiTheme="majorBidi" w:cstheme="majorBidi"/>
          <w:sz w:val="28"/>
          <w:szCs w:val="28"/>
          <w:lang w:val="en"/>
        </w:rPr>
        <w:t>chematic representation of the flow of nitrogen through the ecosystem. The importance of bacteria in the cycle is immediately recognized as being a key element in the cycle, providing different forms of nitrogen compounds able to be assimilated by higher organisms</w:t>
      </w:r>
      <w:r>
        <w:rPr>
          <w:rStyle w:val="e24kjd"/>
          <w:rFonts w:asciiTheme="majorBidi" w:hAnsiTheme="majorBidi" w:cstheme="majorBidi"/>
          <w:b/>
          <w:bCs/>
          <w:color w:val="222222"/>
          <w:sz w:val="28"/>
          <w:szCs w:val="28"/>
          <w:lang w:val="en"/>
        </w:rPr>
        <w:t>.</w:t>
      </w:r>
    </w:p>
    <w:p w:rsidR="00223045" w:rsidRDefault="00223045" w:rsidP="00223045">
      <w:pPr>
        <w:bidi w:val="0"/>
        <w:spacing w:after="0" w:line="240" w:lineRule="auto"/>
        <w:ind w:firstLine="284"/>
        <w:jc w:val="both"/>
        <w:rPr>
          <w:rStyle w:val="e24kjd"/>
          <w:rFonts w:ascii="Arial" w:hAnsi="Arial" w:cs="Arial"/>
          <w:b/>
          <w:bCs/>
          <w:color w:val="222222"/>
          <w:sz w:val="21"/>
          <w:szCs w:val="21"/>
          <w:lang/>
        </w:rPr>
      </w:pPr>
    </w:p>
    <w:p w:rsidR="00057607" w:rsidRPr="00D05EC3" w:rsidRDefault="00057607" w:rsidP="00057607">
      <w:pPr>
        <w:bidi w:val="0"/>
        <w:spacing w:after="0" w:line="240" w:lineRule="auto"/>
        <w:ind w:firstLine="284"/>
        <w:jc w:val="both"/>
        <w:rPr>
          <w:rFonts w:asciiTheme="majorBidi" w:hAnsiTheme="majorBidi" w:cstheme="majorBidi"/>
          <w:sz w:val="28"/>
          <w:szCs w:val="28"/>
        </w:rPr>
      </w:pPr>
    </w:p>
    <w:p w:rsidR="00456613" w:rsidRPr="00D05EC3" w:rsidRDefault="00456613" w:rsidP="00456613">
      <w:pPr>
        <w:bidi w:val="0"/>
        <w:spacing w:after="0" w:line="240" w:lineRule="auto"/>
        <w:ind w:firstLine="284"/>
        <w:jc w:val="both"/>
        <w:rPr>
          <w:rFonts w:asciiTheme="majorBidi" w:hAnsiTheme="majorBidi" w:cstheme="majorBidi"/>
          <w:sz w:val="28"/>
          <w:szCs w:val="28"/>
          <w:rtl/>
          <w:lang w:bidi="ar-IQ"/>
        </w:rPr>
      </w:pPr>
    </w:p>
    <w:p w:rsidR="00456613" w:rsidRPr="00D05EC3" w:rsidRDefault="00456613" w:rsidP="00456613">
      <w:pPr>
        <w:bidi w:val="0"/>
        <w:spacing w:after="0" w:line="240" w:lineRule="auto"/>
        <w:ind w:firstLine="284"/>
        <w:jc w:val="both"/>
        <w:rPr>
          <w:rFonts w:asciiTheme="majorBidi" w:hAnsiTheme="majorBidi" w:cstheme="majorBidi"/>
          <w:sz w:val="28"/>
          <w:szCs w:val="28"/>
          <w:rtl/>
          <w:lang w:bidi="ar-IQ"/>
        </w:rPr>
      </w:pPr>
    </w:p>
    <w:p w:rsidR="00456613" w:rsidRPr="00D05EC3" w:rsidRDefault="00456613" w:rsidP="00456613">
      <w:pPr>
        <w:bidi w:val="0"/>
        <w:spacing w:after="0" w:line="240" w:lineRule="auto"/>
        <w:ind w:firstLine="284"/>
        <w:jc w:val="both"/>
        <w:rPr>
          <w:rFonts w:asciiTheme="majorBidi" w:hAnsiTheme="majorBidi" w:cstheme="majorBidi"/>
          <w:sz w:val="28"/>
          <w:szCs w:val="28"/>
        </w:rPr>
      </w:pPr>
    </w:p>
    <w:p w:rsidR="00456613" w:rsidRPr="00D05EC3" w:rsidRDefault="00456613" w:rsidP="00456613">
      <w:pPr>
        <w:bidi w:val="0"/>
        <w:spacing w:after="0" w:line="240" w:lineRule="auto"/>
        <w:ind w:firstLine="284"/>
        <w:jc w:val="both"/>
        <w:rPr>
          <w:rFonts w:asciiTheme="majorBidi" w:hAnsiTheme="majorBidi" w:cstheme="majorBidi"/>
          <w:sz w:val="28"/>
          <w:szCs w:val="28"/>
        </w:rPr>
      </w:pPr>
      <w:r w:rsidRPr="00D05EC3">
        <w:rPr>
          <w:rFonts w:asciiTheme="majorBidi" w:hAnsiTheme="majorBidi" w:cstheme="majorBidi"/>
          <w:sz w:val="28"/>
          <w:szCs w:val="28"/>
        </w:rPr>
        <w:t xml:space="preserve"> </w:t>
      </w:r>
    </w:p>
    <w:p w:rsidR="00456613" w:rsidRPr="00D05EC3" w:rsidRDefault="00456613" w:rsidP="00456613">
      <w:pPr>
        <w:bidi w:val="0"/>
        <w:spacing w:after="0" w:line="240" w:lineRule="auto"/>
        <w:ind w:firstLine="284"/>
        <w:jc w:val="both"/>
        <w:rPr>
          <w:rFonts w:asciiTheme="majorBidi" w:hAnsiTheme="majorBidi" w:cstheme="majorBidi"/>
          <w:sz w:val="28"/>
          <w:szCs w:val="28"/>
          <w:rtl/>
          <w:lang w:bidi="ar-IQ"/>
        </w:rPr>
      </w:pPr>
    </w:p>
    <w:p w:rsidR="00456613" w:rsidRPr="00D05EC3" w:rsidRDefault="00456613" w:rsidP="00456613">
      <w:pPr>
        <w:bidi w:val="0"/>
        <w:spacing w:after="0" w:line="240" w:lineRule="auto"/>
        <w:ind w:firstLine="284"/>
        <w:jc w:val="both"/>
        <w:rPr>
          <w:rFonts w:asciiTheme="majorBidi" w:hAnsiTheme="majorBidi" w:cstheme="majorBidi"/>
          <w:sz w:val="28"/>
          <w:szCs w:val="28"/>
          <w:rtl/>
          <w:lang w:bidi="ar-IQ"/>
        </w:rPr>
      </w:pPr>
    </w:p>
    <w:p w:rsidR="00456613" w:rsidRPr="00D05EC3" w:rsidRDefault="00456613" w:rsidP="00456613">
      <w:pPr>
        <w:bidi w:val="0"/>
        <w:spacing w:after="0" w:line="240" w:lineRule="auto"/>
        <w:ind w:firstLine="284"/>
        <w:jc w:val="both"/>
        <w:rPr>
          <w:rFonts w:asciiTheme="majorBidi" w:hAnsiTheme="majorBidi" w:cstheme="majorBidi"/>
          <w:sz w:val="28"/>
          <w:szCs w:val="28"/>
          <w:rtl/>
          <w:lang w:bidi="ar-IQ"/>
        </w:rPr>
      </w:pPr>
    </w:p>
    <w:p w:rsidR="00456613" w:rsidRPr="00D05EC3" w:rsidRDefault="00456613" w:rsidP="00456613">
      <w:pPr>
        <w:bidi w:val="0"/>
        <w:spacing w:after="0" w:line="240" w:lineRule="auto"/>
        <w:ind w:firstLine="284"/>
        <w:jc w:val="both"/>
        <w:rPr>
          <w:rFonts w:asciiTheme="majorBidi" w:hAnsiTheme="majorBidi" w:cstheme="majorBidi"/>
          <w:sz w:val="28"/>
          <w:szCs w:val="28"/>
          <w:lang w:bidi="ar-IQ"/>
        </w:rPr>
      </w:pPr>
    </w:p>
    <w:p w:rsidR="002C7F68" w:rsidRPr="00456613" w:rsidRDefault="002C7F68" w:rsidP="00456613">
      <w:pPr>
        <w:rPr>
          <w:rtl/>
        </w:rPr>
      </w:pPr>
    </w:p>
    <w:sectPr w:rsidR="002C7F68" w:rsidRPr="00456613" w:rsidSect="00DF6556">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8CA" w:rsidRDefault="00AE58CA" w:rsidP="00C6349C">
      <w:pPr>
        <w:spacing w:after="0" w:line="240" w:lineRule="auto"/>
      </w:pPr>
      <w:r>
        <w:separator/>
      </w:r>
    </w:p>
  </w:endnote>
  <w:endnote w:type="continuationSeparator" w:id="0">
    <w:p w:rsidR="00AE58CA" w:rsidRDefault="00AE58CA" w:rsidP="00C63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381" w:rsidRDefault="00F8438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58144788"/>
      <w:docPartObj>
        <w:docPartGallery w:val="Page Numbers (Bottom of Page)"/>
        <w:docPartUnique/>
      </w:docPartObj>
    </w:sdtPr>
    <w:sdtEndPr/>
    <w:sdtContent>
      <w:p w:rsidR="00C6349C" w:rsidRDefault="00C6349C">
        <w:pPr>
          <w:pStyle w:val="Footer"/>
          <w:jc w:val="center"/>
        </w:pPr>
        <w:r>
          <w:fldChar w:fldCharType="begin"/>
        </w:r>
        <w:r>
          <w:instrText xml:space="preserve"> PAGE   \* MERGEFORMAT </w:instrText>
        </w:r>
        <w:r>
          <w:fldChar w:fldCharType="separate"/>
        </w:r>
        <w:r w:rsidR="001B27B1">
          <w:rPr>
            <w:noProof/>
            <w:rtl/>
          </w:rPr>
          <w:t>1</w:t>
        </w:r>
        <w:r>
          <w:rPr>
            <w:noProof/>
          </w:rPr>
          <w:fldChar w:fldCharType="end"/>
        </w:r>
      </w:p>
    </w:sdtContent>
  </w:sdt>
  <w:p w:rsidR="00C6349C" w:rsidRDefault="00C6349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381" w:rsidRDefault="00F8438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8CA" w:rsidRDefault="00AE58CA" w:rsidP="00C6349C">
      <w:pPr>
        <w:spacing w:after="0" w:line="240" w:lineRule="auto"/>
      </w:pPr>
      <w:r>
        <w:separator/>
      </w:r>
    </w:p>
  </w:footnote>
  <w:footnote w:type="continuationSeparator" w:id="0">
    <w:p w:rsidR="00AE58CA" w:rsidRDefault="00AE58CA" w:rsidP="00C634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381" w:rsidRDefault="00F8438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381" w:rsidRDefault="00F84381" w:rsidP="00F84381">
    <w:pPr>
      <w:bidi w:val="0"/>
      <w:spacing w:after="0" w:line="240" w:lineRule="auto"/>
      <w:ind w:firstLine="426"/>
      <w:jc w:val="center"/>
    </w:pPr>
    <w:r w:rsidRPr="00A83205">
      <w:rPr>
        <w:rFonts w:asciiTheme="majorBidi" w:hAnsiTheme="majorBidi" w:cstheme="majorBidi"/>
        <w:sz w:val="24"/>
        <w:szCs w:val="24"/>
        <w:lang w:bidi="ar-IQ"/>
      </w:rPr>
      <w:t>Ecology ……………</w:t>
    </w:r>
    <w:r>
      <w:rPr>
        <w:rFonts w:asciiTheme="majorBidi" w:hAnsiTheme="majorBidi" w:cstheme="majorBidi"/>
        <w:sz w:val="24"/>
        <w:szCs w:val="24"/>
        <w:lang w:bidi="ar-IQ"/>
      </w:rPr>
      <w:t>……………………………………………</w:t>
    </w:r>
    <w:r w:rsidRPr="00A83205">
      <w:rPr>
        <w:rFonts w:asciiTheme="majorBidi" w:hAnsiTheme="majorBidi" w:cstheme="majorBidi"/>
        <w:sz w:val="24"/>
        <w:szCs w:val="24"/>
        <w:lang w:bidi="ar-IQ"/>
      </w:rPr>
      <w:t>…. Lecture (</w:t>
    </w:r>
    <w:r>
      <w:rPr>
        <w:rFonts w:asciiTheme="majorBidi" w:hAnsiTheme="majorBidi" w:cstheme="majorBidi" w:hint="cs"/>
        <w:sz w:val="24"/>
        <w:szCs w:val="24"/>
        <w:rtl/>
        <w:lang w:bidi="ar-IQ"/>
      </w:rPr>
      <w:t>7</w:t>
    </w:r>
    <w:r w:rsidRPr="00A83205">
      <w:rPr>
        <w:rFonts w:asciiTheme="majorBidi" w:hAnsiTheme="majorBidi" w:cstheme="majorBidi"/>
        <w:sz w:val="24"/>
        <w:szCs w:val="24"/>
        <w:lang w:bidi="ar-IQ"/>
      </w:rPr>
      <w:t>)</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381" w:rsidRDefault="00F8438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8192E"/>
    <w:multiLevelType w:val="hybridMultilevel"/>
    <w:tmpl w:val="3A46FA4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39D84DF7"/>
    <w:multiLevelType w:val="hybridMultilevel"/>
    <w:tmpl w:val="95DA775E"/>
    <w:lvl w:ilvl="0" w:tplc="B8447714">
      <w:start w:val="1"/>
      <w:numFmt w:val="decimal"/>
      <w:lvlText w:val="(%1)"/>
      <w:lvlJc w:val="left"/>
      <w:pPr>
        <w:ind w:left="716" w:hanging="432"/>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40E96F27"/>
    <w:multiLevelType w:val="hybridMultilevel"/>
    <w:tmpl w:val="DFBA657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54BD3175"/>
    <w:multiLevelType w:val="hybridMultilevel"/>
    <w:tmpl w:val="1F149AFC"/>
    <w:lvl w:ilvl="0" w:tplc="04090015">
      <w:start w:val="1"/>
      <w:numFmt w:val="upp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58D649F7"/>
    <w:multiLevelType w:val="hybridMultilevel"/>
    <w:tmpl w:val="24869C86"/>
    <w:lvl w:ilvl="0" w:tplc="B8447714">
      <w:start w:val="1"/>
      <w:numFmt w:val="decimal"/>
      <w:lvlText w:val="(%1)"/>
      <w:lvlJc w:val="left"/>
      <w:pPr>
        <w:ind w:left="1000" w:hanging="432"/>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63A44920"/>
    <w:multiLevelType w:val="hybridMultilevel"/>
    <w:tmpl w:val="30B6114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759348D3"/>
    <w:multiLevelType w:val="hybridMultilevel"/>
    <w:tmpl w:val="DA8856CC"/>
    <w:lvl w:ilvl="0" w:tplc="B8447714">
      <w:start w:val="1"/>
      <w:numFmt w:val="decimal"/>
      <w:lvlText w:val="(%1)"/>
      <w:lvlJc w:val="left"/>
      <w:pPr>
        <w:ind w:left="1000" w:hanging="432"/>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7C7140AB"/>
    <w:multiLevelType w:val="hybridMultilevel"/>
    <w:tmpl w:val="70A85AF2"/>
    <w:lvl w:ilvl="0" w:tplc="44D4E3F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0"/>
  </w:num>
  <w:num w:numId="5">
    <w:abstractNumId w:val="1"/>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0DF"/>
    <w:rsid w:val="000219B4"/>
    <w:rsid w:val="00057607"/>
    <w:rsid w:val="000F249E"/>
    <w:rsid w:val="00126346"/>
    <w:rsid w:val="001B27B1"/>
    <w:rsid w:val="001C22BA"/>
    <w:rsid w:val="001D6E9F"/>
    <w:rsid w:val="001E1870"/>
    <w:rsid w:val="002209D0"/>
    <w:rsid w:val="00223045"/>
    <w:rsid w:val="00252A12"/>
    <w:rsid w:val="00292F26"/>
    <w:rsid w:val="002A3E8F"/>
    <w:rsid w:val="002B0711"/>
    <w:rsid w:val="002B7D8D"/>
    <w:rsid w:val="002C7F68"/>
    <w:rsid w:val="002D7DE5"/>
    <w:rsid w:val="003614EC"/>
    <w:rsid w:val="003915E4"/>
    <w:rsid w:val="003B057B"/>
    <w:rsid w:val="003F438F"/>
    <w:rsid w:val="00456613"/>
    <w:rsid w:val="004F2030"/>
    <w:rsid w:val="00500A9F"/>
    <w:rsid w:val="00532DD8"/>
    <w:rsid w:val="005A1EE0"/>
    <w:rsid w:val="005C7C60"/>
    <w:rsid w:val="005E4DFD"/>
    <w:rsid w:val="006049CE"/>
    <w:rsid w:val="00641142"/>
    <w:rsid w:val="006A4270"/>
    <w:rsid w:val="006F0522"/>
    <w:rsid w:val="006F1C12"/>
    <w:rsid w:val="00701485"/>
    <w:rsid w:val="0071593B"/>
    <w:rsid w:val="0072385A"/>
    <w:rsid w:val="007823CA"/>
    <w:rsid w:val="0083075B"/>
    <w:rsid w:val="00895366"/>
    <w:rsid w:val="008B10DF"/>
    <w:rsid w:val="00994F20"/>
    <w:rsid w:val="009B4CB6"/>
    <w:rsid w:val="00AE106E"/>
    <w:rsid w:val="00AE58CA"/>
    <w:rsid w:val="00B221BC"/>
    <w:rsid w:val="00BD451F"/>
    <w:rsid w:val="00C146EB"/>
    <w:rsid w:val="00C212BF"/>
    <w:rsid w:val="00C307E0"/>
    <w:rsid w:val="00C60230"/>
    <w:rsid w:val="00C6349C"/>
    <w:rsid w:val="00C74852"/>
    <w:rsid w:val="00C9684A"/>
    <w:rsid w:val="00CA5660"/>
    <w:rsid w:val="00CD2238"/>
    <w:rsid w:val="00DF6556"/>
    <w:rsid w:val="00E561AE"/>
    <w:rsid w:val="00EA533B"/>
    <w:rsid w:val="00ED7B09"/>
    <w:rsid w:val="00F54652"/>
    <w:rsid w:val="00F843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48C14"/>
  <w15:docId w15:val="{3AC43C1D-C0F8-4C4F-BB8A-3FF4D38E8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A9F"/>
    <w:pPr>
      <w:bidi/>
    </w:pPr>
  </w:style>
  <w:style w:type="paragraph" w:styleId="Heading2">
    <w:name w:val="heading 2"/>
    <w:basedOn w:val="Normal"/>
    <w:link w:val="Heading2Char"/>
    <w:uiPriority w:val="9"/>
    <w:qFormat/>
    <w:rsid w:val="00532DD8"/>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49C"/>
    <w:pPr>
      <w:ind w:left="720"/>
      <w:contextualSpacing/>
    </w:pPr>
  </w:style>
  <w:style w:type="paragraph" w:styleId="Header">
    <w:name w:val="header"/>
    <w:basedOn w:val="Normal"/>
    <w:link w:val="HeaderChar"/>
    <w:uiPriority w:val="99"/>
    <w:unhideWhenUsed/>
    <w:rsid w:val="00C6349C"/>
    <w:pPr>
      <w:tabs>
        <w:tab w:val="center" w:pos="4153"/>
        <w:tab w:val="right" w:pos="8306"/>
      </w:tabs>
      <w:spacing w:after="0" w:line="240" w:lineRule="auto"/>
    </w:pPr>
  </w:style>
  <w:style w:type="character" w:customStyle="1" w:styleId="HeaderChar">
    <w:name w:val="Header Char"/>
    <w:basedOn w:val="DefaultParagraphFont"/>
    <w:link w:val="Header"/>
    <w:uiPriority w:val="99"/>
    <w:rsid w:val="00C6349C"/>
  </w:style>
  <w:style w:type="paragraph" w:styleId="Footer">
    <w:name w:val="footer"/>
    <w:basedOn w:val="Normal"/>
    <w:link w:val="FooterChar"/>
    <w:uiPriority w:val="99"/>
    <w:unhideWhenUsed/>
    <w:rsid w:val="00C6349C"/>
    <w:pPr>
      <w:tabs>
        <w:tab w:val="center" w:pos="4153"/>
        <w:tab w:val="right" w:pos="8306"/>
      </w:tabs>
      <w:spacing w:after="0" w:line="240" w:lineRule="auto"/>
    </w:pPr>
  </w:style>
  <w:style w:type="character" w:customStyle="1" w:styleId="FooterChar">
    <w:name w:val="Footer Char"/>
    <w:basedOn w:val="DefaultParagraphFont"/>
    <w:link w:val="Footer"/>
    <w:uiPriority w:val="99"/>
    <w:rsid w:val="00C6349C"/>
  </w:style>
  <w:style w:type="table" w:styleId="TableGrid">
    <w:name w:val="Table Grid"/>
    <w:basedOn w:val="TableNormal"/>
    <w:uiPriority w:val="59"/>
    <w:rsid w:val="003614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24kjd">
    <w:name w:val="e24kjd"/>
    <w:basedOn w:val="DefaultParagraphFont"/>
    <w:rsid w:val="001E1870"/>
  </w:style>
  <w:style w:type="character" w:styleId="Hyperlink">
    <w:name w:val="Hyperlink"/>
    <w:basedOn w:val="DefaultParagraphFont"/>
    <w:uiPriority w:val="99"/>
    <w:semiHidden/>
    <w:unhideWhenUsed/>
    <w:rsid w:val="00223045"/>
    <w:rPr>
      <w:color w:val="0000FF"/>
      <w:u w:val="single"/>
    </w:rPr>
  </w:style>
  <w:style w:type="character" w:customStyle="1" w:styleId="mw-mmv-title">
    <w:name w:val="mw-mmv-title"/>
    <w:basedOn w:val="DefaultParagraphFont"/>
    <w:rsid w:val="00223045"/>
  </w:style>
  <w:style w:type="paragraph" w:styleId="NormalWeb">
    <w:name w:val="Normal (Web)"/>
    <w:basedOn w:val="Normal"/>
    <w:uiPriority w:val="99"/>
    <w:semiHidden/>
    <w:unhideWhenUsed/>
    <w:rsid w:val="00532DD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32DD8"/>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4929">
      <w:bodyDiv w:val="1"/>
      <w:marLeft w:val="0"/>
      <w:marRight w:val="0"/>
      <w:marTop w:val="0"/>
      <w:marBottom w:val="0"/>
      <w:divBdr>
        <w:top w:val="none" w:sz="0" w:space="0" w:color="auto"/>
        <w:left w:val="none" w:sz="0" w:space="0" w:color="auto"/>
        <w:bottom w:val="none" w:sz="0" w:space="0" w:color="auto"/>
        <w:right w:val="none" w:sz="0" w:space="0" w:color="auto"/>
      </w:divBdr>
      <w:divsChild>
        <w:div w:id="702830468">
          <w:marLeft w:val="0"/>
          <w:marRight w:val="0"/>
          <w:marTop w:val="0"/>
          <w:marBottom w:val="0"/>
          <w:divBdr>
            <w:top w:val="none" w:sz="0" w:space="0" w:color="auto"/>
            <w:left w:val="none" w:sz="0" w:space="0" w:color="auto"/>
            <w:bottom w:val="none" w:sz="0" w:space="0" w:color="auto"/>
            <w:right w:val="none" w:sz="0" w:space="0" w:color="auto"/>
          </w:divBdr>
          <w:divsChild>
            <w:div w:id="293295645">
              <w:marLeft w:val="0"/>
              <w:marRight w:val="0"/>
              <w:marTop w:val="0"/>
              <w:marBottom w:val="0"/>
              <w:divBdr>
                <w:top w:val="none" w:sz="0" w:space="0" w:color="auto"/>
                <w:left w:val="none" w:sz="0" w:space="0" w:color="auto"/>
                <w:bottom w:val="none" w:sz="0" w:space="0" w:color="auto"/>
                <w:right w:val="none" w:sz="0" w:space="0" w:color="auto"/>
              </w:divBdr>
              <w:divsChild>
                <w:div w:id="1414158463">
                  <w:marLeft w:val="0"/>
                  <w:marRight w:val="0"/>
                  <w:marTop w:val="0"/>
                  <w:marBottom w:val="0"/>
                  <w:divBdr>
                    <w:top w:val="none" w:sz="0" w:space="0" w:color="auto"/>
                    <w:left w:val="none" w:sz="0" w:space="0" w:color="auto"/>
                    <w:bottom w:val="none" w:sz="0" w:space="0" w:color="auto"/>
                    <w:right w:val="none" w:sz="0" w:space="0" w:color="auto"/>
                  </w:divBdr>
                  <w:divsChild>
                    <w:div w:id="513424617">
                      <w:marLeft w:val="0"/>
                      <w:marRight w:val="0"/>
                      <w:marTop w:val="0"/>
                      <w:marBottom w:val="0"/>
                      <w:divBdr>
                        <w:top w:val="none" w:sz="0" w:space="0" w:color="auto"/>
                        <w:left w:val="none" w:sz="0" w:space="0" w:color="auto"/>
                        <w:bottom w:val="none" w:sz="0" w:space="0" w:color="auto"/>
                        <w:right w:val="none" w:sz="0" w:space="0" w:color="auto"/>
                      </w:divBdr>
                      <w:divsChild>
                        <w:div w:id="2089497391">
                          <w:marLeft w:val="0"/>
                          <w:marRight w:val="0"/>
                          <w:marTop w:val="0"/>
                          <w:marBottom w:val="0"/>
                          <w:divBdr>
                            <w:top w:val="none" w:sz="0" w:space="0" w:color="auto"/>
                            <w:left w:val="none" w:sz="0" w:space="0" w:color="auto"/>
                            <w:bottom w:val="none" w:sz="0" w:space="0" w:color="auto"/>
                            <w:right w:val="none" w:sz="0" w:space="0" w:color="auto"/>
                          </w:divBdr>
                          <w:divsChild>
                            <w:div w:id="503786999">
                              <w:marLeft w:val="0"/>
                              <w:marRight w:val="0"/>
                              <w:marTop w:val="0"/>
                              <w:marBottom w:val="0"/>
                              <w:divBdr>
                                <w:top w:val="none" w:sz="0" w:space="0" w:color="auto"/>
                                <w:left w:val="none" w:sz="0" w:space="0" w:color="auto"/>
                                <w:bottom w:val="none" w:sz="0" w:space="0" w:color="auto"/>
                                <w:right w:val="none" w:sz="0" w:space="0" w:color="auto"/>
                              </w:divBdr>
                              <w:divsChild>
                                <w:div w:id="33634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0135912">
      <w:bodyDiv w:val="1"/>
      <w:marLeft w:val="0"/>
      <w:marRight w:val="0"/>
      <w:marTop w:val="0"/>
      <w:marBottom w:val="0"/>
      <w:divBdr>
        <w:top w:val="none" w:sz="0" w:space="0" w:color="auto"/>
        <w:left w:val="none" w:sz="0" w:space="0" w:color="auto"/>
        <w:bottom w:val="none" w:sz="0" w:space="0" w:color="auto"/>
        <w:right w:val="none" w:sz="0" w:space="0" w:color="auto"/>
      </w:divBdr>
    </w:div>
    <w:div w:id="1338390353">
      <w:bodyDiv w:val="1"/>
      <w:marLeft w:val="0"/>
      <w:marRight w:val="0"/>
      <w:marTop w:val="0"/>
      <w:marBottom w:val="0"/>
      <w:divBdr>
        <w:top w:val="none" w:sz="0" w:space="0" w:color="auto"/>
        <w:left w:val="none" w:sz="0" w:space="0" w:color="auto"/>
        <w:bottom w:val="none" w:sz="0" w:space="0" w:color="auto"/>
        <w:right w:val="none" w:sz="0" w:space="0" w:color="auto"/>
      </w:divBdr>
      <w:divsChild>
        <w:div w:id="1355691361">
          <w:marLeft w:val="0"/>
          <w:marRight w:val="0"/>
          <w:marTop w:val="0"/>
          <w:marBottom w:val="0"/>
          <w:divBdr>
            <w:top w:val="none" w:sz="0" w:space="0" w:color="auto"/>
            <w:left w:val="none" w:sz="0" w:space="0" w:color="auto"/>
            <w:bottom w:val="none" w:sz="0" w:space="0" w:color="auto"/>
            <w:right w:val="none" w:sz="0" w:space="0" w:color="auto"/>
          </w:divBdr>
          <w:divsChild>
            <w:div w:id="1340893106">
              <w:marLeft w:val="0"/>
              <w:marRight w:val="0"/>
              <w:marTop w:val="0"/>
              <w:marBottom w:val="0"/>
              <w:divBdr>
                <w:top w:val="none" w:sz="0" w:space="0" w:color="auto"/>
                <w:left w:val="none" w:sz="0" w:space="0" w:color="auto"/>
                <w:bottom w:val="none" w:sz="0" w:space="0" w:color="auto"/>
                <w:right w:val="none" w:sz="0" w:space="0" w:color="auto"/>
              </w:divBdr>
              <w:divsChild>
                <w:div w:id="1715274451">
                  <w:marLeft w:val="0"/>
                  <w:marRight w:val="0"/>
                  <w:marTop w:val="0"/>
                  <w:marBottom w:val="0"/>
                  <w:divBdr>
                    <w:top w:val="none" w:sz="0" w:space="0" w:color="auto"/>
                    <w:left w:val="none" w:sz="0" w:space="0" w:color="auto"/>
                    <w:bottom w:val="none" w:sz="0" w:space="0" w:color="auto"/>
                    <w:right w:val="none" w:sz="0" w:space="0" w:color="auto"/>
                  </w:divBdr>
                  <w:divsChild>
                    <w:div w:id="1080174184">
                      <w:marLeft w:val="0"/>
                      <w:marRight w:val="0"/>
                      <w:marTop w:val="0"/>
                      <w:marBottom w:val="0"/>
                      <w:divBdr>
                        <w:top w:val="none" w:sz="0" w:space="0" w:color="auto"/>
                        <w:left w:val="none" w:sz="0" w:space="0" w:color="auto"/>
                        <w:bottom w:val="none" w:sz="0" w:space="0" w:color="auto"/>
                        <w:right w:val="none" w:sz="0" w:space="0" w:color="auto"/>
                      </w:divBdr>
                      <w:divsChild>
                        <w:div w:id="166866312">
                          <w:marLeft w:val="0"/>
                          <w:marRight w:val="0"/>
                          <w:marTop w:val="0"/>
                          <w:marBottom w:val="0"/>
                          <w:divBdr>
                            <w:top w:val="none" w:sz="0" w:space="0" w:color="auto"/>
                            <w:left w:val="none" w:sz="0" w:space="0" w:color="auto"/>
                            <w:bottom w:val="none" w:sz="0" w:space="0" w:color="auto"/>
                            <w:right w:val="none" w:sz="0" w:space="0" w:color="auto"/>
                          </w:divBdr>
                          <w:divsChild>
                            <w:div w:id="1991134000">
                              <w:marLeft w:val="0"/>
                              <w:marRight w:val="0"/>
                              <w:marTop w:val="0"/>
                              <w:marBottom w:val="0"/>
                              <w:divBdr>
                                <w:top w:val="none" w:sz="0" w:space="0" w:color="auto"/>
                                <w:left w:val="none" w:sz="0" w:space="0" w:color="auto"/>
                                <w:bottom w:val="none" w:sz="0" w:space="0" w:color="auto"/>
                                <w:right w:val="none" w:sz="0" w:space="0" w:color="auto"/>
                              </w:divBdr>
                              <w:divsChild>
                                <w:div w:id="198928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21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dwell.edu/us/science/vlb/classlab/monera/index.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ncarta.msn.com/index/concise/0vol16/02a1c000.asp"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3</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lenovo</cp:lastModifiedBy>
  <cp:revision>29</cp:revision>
  <dcterms:created xsi:type="dcterms:W3CDTF">2019-03-05T21:33:00Z</dcterms:created>
  <dcterms:modified xsi:type="dcterms:W3CDTF">2020-05-04T21:21:00Z</dcterms:modified>
</cp:coreProperties>
</file>