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E2" w:rsidRDefault="003C2532" w:rsidP="003C2532">
      <w:pPr>
        <w:jc w:val="center"/>
        <w:rPr>
          <w:rFonts w:asciiTheme="majorBidi" w:hAnsiTheme="majorBidi" w:cstheme="majorBidi"/>
          <w:b/>
          <w:bCs/>
          <w:sz w:val="28"/>
          <w:szCs w:val="28"/>
          <w:rtl/>
          <w:lang w:bidi="ar-IQ"/>
        </w:rPr>
      </w:pPr>
      <w:r w:rsidRPr="003C2532">
        <w:rPr>
          <w:rFonts w:asciiTheme="majorBidi" w:hAnsiTheme="majorBidi" w:cstheme="majorBidi"/>
          <w:b/>
          <w:bCs/>
          <w:sz w:val="28"/>
          <w:szCs w:val="28"/>
          <w:rtl/>
          <w:lang w:bidi="ar-IQ"/>
        </w:rPr>
        <w:t>تجربة 1 درجة الحرارة الجهدية</w:t>
      </w:r>
    </w:p>
    <w:p w:rsidR="003C2532" w:rsidRPr="00AA5280" w:rsidRDefault="003C2532" w:rsidP="003C2532">
      <w:pPr>
        <w:jc w:val="center"/>
        <w:rPr>
          <w:rFonts w:asciiTheme="majorBidi" w:hAnsiTheme="majorBidi" w:cstheme="majorBidi" w:hint="cs"/>
          <w:b/>
          <w:bCs/>
          <w:sz w:val="24"/>
          <w:szCs w:val="24"/>
          <w:rtl/>
          <w:lang w:bidi="ar-IQ"/>
        </w:rPr>
      </w:pPr>
      <w:r>
        <w:rPr>
          <w:rFonts w:asciiTheme="majorBidi" w:hAnsiTheme="majorBidi" w:cstheme="majorBidi" w:hint="cs"/>
          <w:b/>
          <w:bCs/>
          <w:sz w:val="28"/>
          <w:szCs w:val="28"/>
          <w:rtl/>
          <w:lang w:bidi="ar-IQ"/>
        </w:rPr>
        <w:t>ا</w:t>
      </w:r>
      <w:r w:rsidRPr="00AA5280">
        <w:rPr>
          <w:rFonts w:asciiTheme="majorBidi" w:hAnsiTheme="majorBidi" w:cstheme="majorBidi" w:hint="cs"/>
          <w:b/>
          <w:bCs/>
          <w:sz w:val="24"/>
          <w:szCs w:val="24"/>
          <w:rtl/>
          <w:lang w:bidi="ar-IQ"/>
        </w:rPr>
        <w:t>لهدف من التجربة : استخدام مخطط الذاتيات في التنبؤ عن درجات الحرارة الجهدية عممودياً لبعض محطات الرصد .</w:t>
      </w:r>
    </w:p>
    <w:p w:rsidR="003C2532" w:rsidRPr="00AA5280" w:rsidRDefault="003C2532" w:rsidP="003C2532">
      <w:pPr>
        <w:jc w:val="center"/>
        <w:rPr>
          <w:rFonts w:asciiTheme="majorBidi" w:hAnsiTheme="majorBidi" w:cstheme="majorBidi"/>
          <w:b/>
          <w:bCs/>
          <w:sz w:val="24"/>
          <w:szCs w:val="24"/>
          <w:rtl/>
          <w:lang w:bidi="ar-IQ"/>
        </w:rPr>
      </w:pPr>
    </w:p>
    <w:p w:rsidR="003C2532" w:rsidRPr="00AA5280" w:rsidRDefault="003C2532" w:rsidP="003C2532">
      <w:pPr>
        <w:jc w:val="center"/>
        <w:rPr>
          <w:rFonts w:asciiTheme="majorBidi" w:hAnsiTheme="majorBidi" w:cstheme="majorBidi"/>
          <w:b/>
          <w:bCs/>
          <w:sz w:val="24"/>
          <w:szCs w:val="24"/>
          <w:rtl/>
          <w:lang w:bidi="ar-IQ"/>
        </w:rPr>
      </w:pPr>
      <w:r w:rsidRPr="00AA5280">
        <w:rPr>
          <w:rFonts w:asciiTheme="majorBidi" w:hAnsiTheme="majorBidi" w:cstheme="majorBidi" w:hint="cs"/>
          <w:b/>
          <w:bCs/>
          <w:sz w:val="24"/>
          <w:szCs w:val="24"/>
          <w:rtl/>
          <w:lang w:bidi="ar-IQ"/>
        </w:rPr>
        <w:t xml:space="preserve">الجزء النظري : </w:t>
      </w:r>
      <w:r w:rsidRPr="00AA5280">
        <w:rPr>
          <w:rFonts w:asciiTheme="majorBidi" w:hAnsiTheme="majorBidi" w:cstheme="majorBidi" w:hint="cs"/>
          <w:b/>
          <w:bCs/>
          <w:color w:val="FF0000"/>
          <w:sz w:val="24"/>
          <w:szCs w:val="24"/>
          <w:rtl/>
          <w:lang w:bidi="ar-IQ"/>
        </w:rPr>
        <w:t>درجة الحرارة الجهدية</w:t>
      </w:r>
      <w:r w:rsidRPr="00AA5280">
        <w:rPr>
          <w:rFonts w:asciiTheme="majorBidi" w:hAnsiTheme="majorBidi" w:cstheme="majorBidi" w:hint="cs"/>
          <w:b/>
          <w:bCs/>
          <w:sz w:val="24"/>
          <w:szCs w:val="24"/>
          <w:rtl/>
          <w:lang w:bidi="ar-IQ"/>
        </w:rPr>
        <w:t xml:space="preserve"> لأي مستوى ضغطي تعرف على انها درجة حرارة عينة هوائية جابة يتم جلبها اديباتيكياً الى المستوى الضغطي القياسي 1000 ملي بار ورياضياً تعطى بالعلاقة التالية :</w:t>
      </w:r>
    </w:p>
    <w:p w:rsidR="003C2532" w:rsidRPr="00AA5280" w:rsidRDefault="003C2532" w:rsidP="003C2532">
      <w:pPr>
        <w:jc w:val="center"/>
        <w:rPr>
          <w:rFonts w:asciiTheme="majorBidi" w:eastAsiaTheme="minorEastAsia" w:hAnsiTheme="majorBidi" w:cstheme="majorBidi"/>
          <w:b/>
          <w:bCs/>
          <w:sz w:val="28"/>
          <w:szCs w:val="28"/>
          <w:vertAlign w:val="subscript"/>
          <w:lang w:bidi="ar-IQ"/>
        </w:rPr>
      </w:pPr>
      <w:r w:rsidRPr="00AA5280">
        <w:rPr>
          <w:rFonts w:asciiTheme="majorBidi" w:hAnsiTheme="majorBidi" w:cstheme="majorBidi"/>
          <w:b/>
          <w:bCs/>
          <w:sz w:val="24"/>
          <w:szCs w:val="24"/>
          <w:rtl/>
          <w:lang w:bidi="ar-IQ"/>
        </w:rPr>
        <w:t>ϴ</w:t>
      </w:r>
      <w:r w:rsidRPr="00AA5280">
        <w:rPr>
          <w:rFonts w:asciiTheme="majorBidi" w:hAnsiTheme="majorBidi" w:cstheme="majorBidi"/>
          <w:b/>
          <w:bCs/>
          <w:sz w:val="24"/>
          <w:szCs w:val="24"/>
          <w:lang w:bidi="ar-IQ"/>
        </w:rPr>
        <w:t>=T*(</w:t>
      </w:r>
      <m:oMath>
        <m:f>
          <m:fPr>
            <m:ctrlPr>
              <w:rPr>
                <w:rFonts w:ascii="Cambria Math" w:hAnsi="Cambria Math" w:cstheme="majorBidi"/>
                <w:b/>
                <w:bCs/>
                <w:i/>
                <w:sz w:val="24"/>
                <w:szCs w:val="24"/>
                <w:lang w:bidi="ar-IQ"/>
              </w:rPr>
            </m:ctrlPr>
          </m:fPr>
          <m:num>
            <m:r>
              <m:rPr>
                <m:sty m:val="bi"/>
              </m:rPr>
              <w:rPr>
                <w:rFonts w:ascii="Cambria Math" w:hAnsi="Cambria Math" w:cstheme="majorBidi"/>
                <w:sz w:val="24"/>
                <w:szCs w:val="24"/>
                <w:lang w:bidi="ar-IQ"/>
              </w:rPr>
              <m:t>1000</m:t>
            </m:r>
          </m:num>
          <m:den>
            <m:r>
              <m:rPr>
                <m:sty m:val="bi"/>
              </m:rPr>
              <w:rPr>
                <w:rFonts w:ascii="Cambria Math" w:hAnsi="Cambria Math" w:cstheme="majorBidi"/>
                <w:sz w:val="24"/>
                <w:szCs w:val="24"/>
                <w:lang w:bidi="ar-IQ"/>
              </w:rPr>
              <m:t>p</m:t>
            </m:r>
          </m:den>
        </m:f>
      </m:oMath>
      <w:r w:rsidRPr="00AA5280">
        <w:rPr>
          <w:rFonts w:asciiTheme="majorBidi" w:eastAsiaTheme="minorEastAsia" w:hAnsiTheme="majorBidi" w:cstheme="majorBidi"/>
          <w:b/>
          <w:bCs/>
          <w:sz w:val="24"/>
          <w:szCs w:val="24"/>
          <w:lang w:bidi="ar-IQ"/>
        </w:rPr>
        <w:t>)</w:t>
      </w:r>
      <w:r w:rsidRPr="00AA5280">
        <w:rPr>
          <w:rFonts w:asciiTheme="majorBidi" w:eastAsiaTheme="minorEastAsia" w:hAnsiTheme="majorBidi" w:cstheme="majorBidi"/>
          <w:b/>
          <w:bCs/>
          <w:sz w:val="24"/>
          <w:szCs w:val="24"/>
          <w:vertAlign w:val="superscript"/>
          <w:lang w:bidi="ar-IQ"/>
        </w:rPr>
        <w:t>0.2</w:t>
      </w:r>
      <w:r w:rsidRPr="00AA5280">
        <w:rPr>
          <w:rFonts w:asciiTheme="majorBidi" w:eastAsiaTheme="minorEastAsia" w:hAnsiTheme="majorBidi" w:cstheme="majorBidi"/>
          <w:b/>
          <w:bCs/>
          <w:sz w:val="28"/>
          <w:szCs w:val="28"/>
          <w:vertAlign w:val="superscript"/>
          <w:lang w:bidi="ar-IQ"/>
        </w:rPr>
        <w:t>86</w:t>
      </w:r>
      <w:r w:rsidRPr="00AA5280">
        <w:rPr>
          <w:rFonts w:asciiTheme="majorBidi" w:eastAsiaTheme="minorEastAsia" w:hAnsiTheme="majorBidi" w:cstheme="majorBidi"/>
          <w:b/>
          <w:bCs/>
          <w:sz w:val="28"/>
          <w:szCs w:val="28"/>
          <w:vertAlign w:val="subscript"/>
          <w:lang w:bidi="ar-IQ"/>
        </w:rPr>
        <w:t>…….......  (1)</w:t>
      </w:r>
    </w:p>
    <w:p w:rsidR="003C2532" w:rsidRPr="00AA5280" w:rsidRDefault="003C2532" w:rsidP="003C2532">
      <w:pPr>
        <w:bidi/>
        <w:rPr>
          <w:rFonts w:asciiTheme="minorBidi" w:hAnsiTheme="minorBidi"/>
          <w:b/>
          <w:bCs/>
          <w:sz w:val="28"/>
          <w:szCs w:val="28"/>
          <w:vertAlign w:val="subscript"/>
          <w:rtl/>
          <w:lang w:bidi="ar-IQ"/>
        </w:rPr>
      </w:pPr>
      <w:r w:rsidRPr="00AA5280">
        <w:rPr>
          <w:rFonts w:asciiTheme="minorBidi" w:eastAsiaTheme="minorEastAsia" w:hAnsiTheme="minorBidi"/>
          <w:b/>
          <w:bCs/>
          <w:sz w:val="28"/>
          <w:szCs w:val="28"/>
          <w:vertAlign w:val="subscript"/>
          <w:rtl/>
          <w:lang w:bidi="ar-IQ"/>
        </w:rPr>
        <w:t xml:space="preserve">حيث </w:t>
      </w:r>
      <w:r w:rsidRPr="00AA5280">
        <w:rPr>
          <w:rFonts w:asciiTheme="minorBidi" w:hAnsiTheme="minorBidi"/>
          <w:b/>
          <w:bCs/>
          <w:sz w:val="28"/>
          <w:szCs w:val="28"/>
          <w:vertAlign w:val="subscript"/>
          <w:rtl/>
          <w:lang w:bidi="ar-IQ"/>
        </w:rPr>
        <w:t xml:space="preserve">ان </w:t>
      </w:r>
      <w:r w:rsidRPr="00AA5280">
        <w:rPr>
          <w:rFonts w:asciiTheme="minorBidi" w:hAnsiTheme="minorBidi"/>
          <w:b/>
          <w:bCs/>
          <w:sz w:val="28"/>
          <w:szCs w:val="28"/>
          <w:vertAlign w:val="subscript"/>
          <w:lang w:bidi="ar-IQ"/>
        </w:rPr>
        <w:t>T</w:t>
      </w:r>
      <w:r w:rsidRPr="00AA5280">
        <w:rPr>
          <w:rFonts w:asciiTheme="minorBidi" w:hAnsiTheme="minorBidi"/>
          <w:b/>
          <w:bCs/>
          <w:sz w:val="28"/>
          <w:szCs w:val="28"/>
          <w:vertAlign w:val="subscript"/>
          <w:rtl/>
          <w:lang w:bidi="ar-IQ"/>
        </w:rPr>
        <w:t xml:space="preserve"> : درجة حرارة العينة عند المستوى الضغطي </w:t>
      </w:r>
      <w:r w:rsidRPr="00AA5280">
        <w:rPr>
          <w:rFonts w:asciiTheme="minorBidi" w:hAnsiTheme="minorBidi"/>
          <w:b/>
          <w:bCs/>
          <w:sz w:val="28"/>
          <w:szCs w:val="28"/>
          <w:vertAlign w:val="subscript"/>
          <w:lang w:bidi="ar-IQ"/>
        </w:rPr>
        <w:t>P</w:t>
      </w:r>
      <w:r w:rsidRPr="00AA5280">
        <w:rPr>
          <w:rFonts w:asciiTheme="minorBidi" w:hAnsiTheme="minorBidi"/>
          <w:b/>
          <w:bCs/>
          <w:sz w:val="28"/>
          <w:szCs w:val="28"/>
          <w:vertAlign w:val="subscript"/>
          <w:rtl/>
          <w:lang w:bidi="ar-IQ"/>
        </w:rPr>
        <w:t xml:space="preserve"> .</w:t>
      </w:r>
    </w:p>
    <w:p w:rsidR="003C2532" w:rsidRPr="00AA5280" w:rsidRDefault="003C2532" w:rsidP="003C2532">
      <w:pPr>
        <w:bidi/>
        <w:rPr>
          <w:rFonts w:asciiTheme="minorBidi" w:hAnsiTheme="minorBidi"/>
          <w:b/>
          <w:bCs/>
          <w:sz w:val="28"/>
          <w:szCs w:val="28"/>
          <w:vertAlign w:val="subscript"/>
          <w:rtl/>
          <w:lang w:bidi="ar-IQ"/>
        </w:rPr>
      </w:pPr>
      <w:r w:rsidRPr="00AA5280">
        <w:rPr>
          <w:rFonts w:asciiTheme="minorBidi" w:hAnsiTheme="minorBidi"/>
          <w:b/>
          <w:bCs/>
          <w:sz w:val="28"/>
          <w:szCs w:val="28"/>
          <w:vertAlign w:val="subscript"/>
          <w:rtl/>
          <w:lang w:bidi="ar-IQ"/>
        </w:rPr>
        <w:t xml:space="preserve">تبقى ϴ ثابتة اثناء صعودها او نزولها في الغلاف الجوي طالما العينة الغير مشبعة تحت ظروف العملية الاديباتيكية الجافة لذلك فأن جميع المنحنيات الاديباتيكية الجافة هي خطوط تساوي درجات الحرارة الجهدية الثابتة ولكن ϴ تتغير عند الارتفاعات الاعلى من 1000 ملي بار تقريبا لخضوعها للعملية الاديباتيكية المشبعة واخيرا تظهر اهمية ϴ عند التعرف على الكتل الهوائية المختلفة كونها تبقى ثابتة تحت تاثير التقلص والتمدد . </w:t>
      </w:r>
    </w:p>
    <w:p w:rsidR="003C2532" w:rsidRPr="00AA5280" w:rsidRDefault="003C2532" w:rsidP="003C2532">
      <w:pPr>
        <w:bidi/>
        <w:rPr>
          <w:rFonts w:asciiTheme="minorBidi" w:hAnsiTheme="minorBidi"/>
          <w:b/>
          <w:bCs/>
          <w:sz w:val="40"/>
          <w:szCs w:val="40"/>
          <w:vertAlign w:val="subscript"/>
          <w:rtl/>
          <w:lang w:bidi="ar-IQ"/>
        </w:rPr>
      </w:pPr>
      <w:r w:rsidRPr="00AA5280">
        <w:rPr>
          <w:rFonts w:asciiTheme="minorBidi" w:hAnsiTheme="minorBidi"/>
          <w:b/>
          <w:bCs/>
          <w:sz w:val="40"/>
          <w:szCs w:val="40"/>
          <w:vertAlign w:val="subscript"/>
          <w:rtl/>
          <w:lang w:bidi="ar-IQ"/>
        </w:rPr>
        <w:t>طريقة العمل :</w:t>
      </w:r>
    </w:p>
    <w:p w:rsidR="00C40674" w:rsidRPr="00AA5280" w:rsidRDefault="00C40674" w:rsidP="00C40674">
      <w:pPr>
        <w:pStyle w:val="ListParagraph"/>
        <w:numPr>
          <w:ilvl w:val="0"/>
          <w:numId w:val="1"/>
        </w:numPr>
        <w:bidi/>
        <w:rPr>
          <w:rFonts w:asciiTheme="minorBidi" w:hAnsiTheme="minorBidi"/>
          <w:b/>
          <w:bCs/>
          <w:sz w:val="32"/>
          <w:szCs w:val="32"/>
          <w:vertAlign w:val="subscript"/>
          <w:lang w:bidi="ar-IQ"/>
        </w:rPr>
      </w:pPr>
      <w:r w:rsidRPr="00AA5280">
        <w:rPr>
          <w:rFonts w:asciiTheme="minorBidi" w:hAnsiTheme="minorBidi"/>
          <w:b/>
          <w:bCs/>
          <w:sz w:val="32"/>
          <w:szCs w:val="32"/>
          <w:vertAlign w:val="subscript"/>
          <w:rtl/>
          <w:lang w:bidi="ar-IQ"/>
        </w:rPr>
        <w:t>حضر معلومات درجات الحرارة لكل مستوى ضغطي كما مبينة في الجدول رقم (1) .</w:t>
      </w:r>
    </w:p>
    <w:p w:rsidR="00C40674" w:rsidRPr="00AA5280" w:rsidRDefault="00C40674" w:rsidP="00C40674">
      <w:pPr>
        <w:pStyle w:val="ListParagraph"/>
        <w:numPr>
          <w:ilvl w:val="0"/>
          <w:numId w:val="1"/>
        </w:numPr>
        <w:bidi/>
        <w:rPr>
          <w:rFonts w:asciiTheme="minorBidi" w:hAnsiTheme="minorBidi"/>
          <w:b/>
          <w:bCs/>
          <w:sz w:val="32"/>
          <w:szCs w:val="32"/>
          <w:vertAlign w:val="subscript"/>
          <w:lang w:bidi="ar-IQ"/>
        </w:rPr>
      </w:pPr>
      <w:r w:rsidRPr="00AA5280">
        <w:rPr>
          <w:rFonts w:asciiTheme="minorBidi" w:hAnsiTheme="minorBidi"/>
          <w:b/>
          <w:bCs/>
          <w:sz w:val="32"/>
          <w:szCs w:val="32"/>
          <w:vertAlign w:val="subscript"/>
          <w:rtl/>
          <w:lang w:bidi="ar-IQ"/>
        </w:rPr>
        <w:t>مستخدما ً قلم الرصاص ثبت درجة الحرارة الاولى عند المستوى الضغطي على مخطط الذاتيات .</w:t>
      </w:r>
    </w:p>
    <w:p w:rsidR="00C40674" w:rsidRPr="00AA5280" w:rsidRDefault="00C40674" w:rsidP="00C40674">
      <w:pPr>
        <w:pStyle w:val="ListParagraph"/>
        <w:numPr>
          <w:ilvl w:val="0"/>
          <w:numId w:val="1"/>
        </w:numPr>
        <w:bidi/>
        <w:rPr>
          <w:rFonts w:asciiTheme="minorBidi" w:hAnsiTheme="minorBidi"/>
          <w:b/>
          <w:bCs/>
          <w:sz w:val="32"/>
          <w:szCs w:val="32"/>
          <w:vertAlign w:val="subscript"/>
          <w:lang w:bidi="ar-IQ"/>
        </w:rPr>
      </w:pPr>
      <w:r w:rsidRPr="00AA5280">
        <w:rPr>
          <w:rFonts w:asciiTheme="minorBidi" w:hAnsiTheme="minorBidi"/>
          <w:b/>
          <w:bCs/>
          <w:sz w:val="32"/>
          <w:szCs w:val="32"/>
          <w:vertAlign w:val="subscript"/>
          <w:rtl/>
          <w:lang w:bidi="ar-IQ"/>
        </w:rPr>
        <w:t>اذا وقعت نقطة قيمة درجة الحرارة على احد خطوط الذاتيات او بين خطين انزل معهم او موازيا الى ان يقطع المستوى الضغطي القياسي 1000 ملي بار .</w:t>
      </w:r>
    </w:p>
    <w:p w:rsidR="00C40674" w:rsidRPr="00AA5280" w:rsidRDefault="00264379" w:rsidP="00C40674">
      <w:pPr>
        <w:pStyle w:val="ListParagraph"/>
        <w:numPr>
          <w:ilvl w:val="0"/>
          <w:numId w:val="1"/>
        </w:numPr>
        <w:bidi/>
        <w:rPr>
          <w:rFonts w:asciiTheme="minorBidi" w:hAnsiTheme="minorBidi"/>
          <w:b/>
          <w:bCs/>
          <w:sz w:val="32"/>
          <w:szCs w:val="32"/>
          <w:vertAlign w:val="subscript"/>
          <w:lang w:bidi="ar-IQ"/>
        </w:rPr>
      </w:pPr>
      <w:r w:rsidRPr="00AA5280">
        <w:rPr>
          <w:rFonts w:asciiTheme="minorBidi" w:hAnsiTheme="minorBidi"/>
          <w:b/>
          <w:bCs/>
          <w:sz w:val="32"/>
          <w:szCs w:val="32"/>
          <w:vertAlign w:val="subscript"/>
          <w:rtl/>
          <w:lang w:bidi="ar-IQ"/>
        </w:rPr>
        <w:t>عين درجة الحرارة الجهدية لهذا المستوى الضغطي من خلال مرور احد خطوط درجات الحرارة العمودية محولا وحداتها الى الكلفن وذلك باضافة 273.2 .</w:t>
      </w:r>
    </w:p>
    <w:p w:rsidR="00264379" w:rsidRPr="00AA5280" w:rsidRDefault="00264379" w:rsidP="00264379">
      <w:pPr>
        <w:pStyle w:val="ListParagraph"/>
        <w:numPr>
          <w:ilvl w:val="0"/>
          <w:numId w:val="1"/>
        </w:numPr>
        <w:bidi/>
        <w:rPr>
          <w:rFonts w:asciiTheme="minorBidi" w:hAnsiTheme="minorBidi"/>
          <w:b/>
          <w:bCs/>
          <w:sz w:val="32"/>
          <w:szCs w:val="32"/>
          <w:vertAlign w:val="subscript"/>
          <w:lang w:bidi="ar-IQ"/>
        </w:rPr>
      </w:pPr>
      <w:r w:rsidRPr="00AA5280">
        <w:rPr>
          <w:rFonts w:asciiTheme="minorBidi" w:hAnsiTheme="minorBidi"/>
          <w:b/>
          <w:bCs/>
          <w:sz w:val="32"/>
          <w:szCs w:val="32"/>
          <w:vertAlign w:val="subscript"/>
          <w:rtl/>
          <w:lang w:bidi="ar-IQ"/>
        </w:rPr>
        <w:t xml:space="preserve">احسب </w:t>
      </w:r>
      <w:r w:rsidRPr="00AA5280">
        <w:rPr>
          <w:rFonts w:asciiTheme="minorBidi" w:hAnsiTheme="minorBidi"/>
          <w:b/>
          <w:bCs/>
          <w:sz w:val="32"/>
          <w:szCs w:val="32"/>
          <w:vertAlign w:val="subscript"/>
          <w:lang w:bidi="ar-IQ"/>
        </w:rPr>
        <w:t>ϴp</w:t>
      </w:r>
      <w:r w:rsidRPr="00AA5280">
        <w:rPr>
          <w:rFonts w:asciiTheme="minorBidi" w:hAnsiTheme="minorBidi"/>
          <w:b/>
          <w:bCs/>
          <w:sz w:val="32"/>
          <w:szCs w:val="32"/>
          <w:vertAlign w:val="subscript"/>
          <w:rtl/>
          <w:lang w:bidi="ar-IQ"/>
        </w:rPr>
        <w:t xml:space="preserve"> من خلال تطبيق معادلة (1) لنفس درجة الحرارة في الخطوة الثانية محولا وحداتها الى الكلفن </w:t>
      </w:r>
      <w:r w:rsidRPr="00AA5280">
        <w:rPr>
          <w:rFonts w:asciiTheme="minorBidi" w:hAnsiTheme="minorBidi"/>
          <w:b/>
          <w:bCs/>
          <w:sz w:val="32"/>
          <w:szCs w:val="32"/>
          <w:vertAlign w:val="subscript"/>
          <w:lang w:bidi="ar-IQ"/>
        </w:rPr>
        <w:t xml:space="preserve">K </w:t>
      </w:r>
      <w:r w:rsidRPr="00AA5280">
        <w:rPr>
          <w:rFonts w:asciiTheme="minorBidi" w:hAnsiTheme="minorBidi"/>
          <w:b/>
          <w:bCs/>
          <w:sz w:val="32"/>
          <w:szCs w:val="32"/>
          <w:vertAlign w:val="subscript"/>
          <w:rtl/>
          <w:lang w:bidi="ar-IQ"/>
        </w:rPr>
        <w:t xml:space="preserve">. </w:t>
      </w:r>
    </w:p>
    <w:p w:rsidR="00264379" w:rsidRPr="00AA5280" w:rsidRDefault="00264379" w:rsidP="00264379">
      <w:pPr>
        <w:pStyle w:val="ListParagraph"/>
        <w:numPr>
          <w:ilvl w:val="0"/>
          <w:numId w:val="1"/>
        </w:numPr>
        <w:bidi/>
        <w:rPr>
          <w:rFonts w:asciiTheme="minorBidi" w:hAnsiTheme="minorBidi"/>
          <w:b/>
          <w:bCs/>
          <w:sz w:val="40"/>
          <w:szCs w:val="40"/>
          <w:vertAlign w:val="subscript"/>
          <w:lang w:bidi="ar-IQ"/>
        </w:rPr>
      </w:pPr>
      <w:r w:rsidRPr="00AA5280">
        <w:rPr>
          <w:rFonts w:asciiTheme="minorBidi" w:hAnsiTheme="minorBidi"/>
          <w:b/>
          <w:bCs/>
          <w:sz w:val="32"/>
          <w:szCs w:val="32"/>
          <w:vertAlign w:val="subscript"/>
          <w:rtl/>
          <w:lang w:bidi="ar-IQ"/>
        </w:rPr>
        <w:t>اعد الخطوات اسابقة الى بقية المستويات الضغطية مدونا نتائجك في الجدول رقم (1) التالي</w:t>
      </w:r>
      <w:r w:rsidRPr="00AA5280">
        <w:rPr>
          <w:rFonts w:asciiTheme="minorBidi" w:hAnsiTheme="minorBidi"/>
          <w:b/>
          <w:bCs/>
          <w:sz w:val="40"/>
          <w:szCs w:val="40"/>
          <w:vertAlign w:val="subscript"/>
          <w:rtl/>
          <w:lang w:bidi="ar-IQ"/>
        </w:rPr>
        <w:t xml:space="preserve"> : </w:t>
      </w:r>
    </w:p>
    <w:p w:rsidR="00264379" w:rsidRPr="00AA5280" w:rsidRDefault="00264379" w:rsidP="00264379">
      <w:pPr>
        <w:pStyle w:val="ListParagraph"/>
        <w:bidi/>
        <w:rPr>
          <w:rFonts w:asciiTheme="minorBidi" w:hAnsiTheme="minorBidi"/>
          <w:b/>
          <w:bCs/>
          <w:sz w:val="40"/>
          <w:szCs w:val="40"/>
          <w:vertAlign w:val="subscript"/>
          <w:rtl/>
          <w:lang w:bidi="ar-IQ"/>
        </w:rPr>
      </w:pPr>
    </w:p>
    <w:tbl>
      <w:tblPr>
        <w:tblStyle w:val="TableGrid"/>
        <w:bidiVisual/>
        <w:tblW w:w="0" w:type="auto"/>
        <w:tblInd w:w="720" w:type="dxa"/>
        <w:tblLook w:val="04A0" w:firstRow="1" w:lastRow="0" w:firstColumn="1" w:lastColumn="0" w:noHBand="0" w:noVBand="1"/>
      </w:tblPr>
      <w:tblGrid>
        <w:gridCol w:w="660"/>
        <w:gridCol w:w="665"/>
        <w:gridCol w:w="973"/>
        <w:gridCol w:w="973"/>
        <w:gridCol w:w="973"/>
        <w:gridCol w:w="973"/>
        <w:gridCol w:w="974"/>
        <w:gridCol w:w="974"/>
        <w:gridCol w:w="974"/>
        <w:gridCol w:w="972"/>
        <w:gridCol w:w="974"/>
      </w:tblGrid>
      <w:tr w:rsidR="00BB1B43" w:rsidRPr="00AA5280" w:rsidTr="00264379">
        <w:tc>
          <w:tcPr>
            <w:tcW w:w="1195" w:type="dxa"/>
            <w:gridSpan w:val="2"/>
            <w:vAlign w:val="center"/>
          </w:tcPr>
          <w:p w:rsidR="00264379" w:rsidRPr="00AA5280" w:rsidRDefault="00264379" w:rsidP="00264379">
            <w:pPr>
              <w:pStyle w:val="ListParagraph"/>
              <w:bidi/>
              <w:ind w:left="0"/>
              <w:jc w:val="center"/>
              <w:rPr>
                <w:rFonts w:asciiTheme="minorBidi" w:hAnsiTheme="minorBidi"/>
                <w:b/>
                <w:bCs/>
                <w:sz w:val="28"/>
                <w:szCs w:val="28"/>
                <w:vertAlign w:val="subscript"/>
                <w:lang w:bidi="ar-IQ"/>
              </w:rPr>
            </w:pPr>
            <w:r w:rsidRPr="00AA5280">
              <w:rPr>
                <w:rFonts w:asciiTheme="minorBidi" w:hAnsiTheme="minorBidi"/>
                <w:b/>
                <w:bCs/>
                <w:sz w:val="28"/>
                <w:szCs w:val="28"/>
                <w:vertAlign w:val="subscript"/>
                <w:lang w:bidi="ar-IQ"/>
              </w:rPr>
              <w:t>P(</w:t>
            </w:r>
            <w:proofErr w:type="spellStart"/>
            <w:r w:rsidRPr="00AA5280">
              <w:rPr>
                <w:rFonts w:asciiTheme="minorBidi" w:hAnsiTheme="minorBidi"/>
                <w:b/>
                <w:bCs/>
                <w:sz w:val="28"/>
                <w:szCs w:val="28"/>
                <w:vertAlign w:val="subscript"/>
                <w:lang w:bidi="ar-IQ"/>
              </w:rPr>
              <w:t>mb</w:t>
            </w:r>
            <w:proofErr w:type="spellEnd"/>
            <w:r w:rsidRPr="00AA5280">
              <w:rPr>
                <w:rFonts w:asciiTheme="minorBidi" w:hAnsiTheme="minorBidi"/>
                <w:b/>
                <w:bCs/>
                <w:sz w:val="28"/>
                <w:szCs w:val="28"/>
                <w:vertAlign w:val="subscript"/>
                <w:lang w:bidi="ar-IQ"/>
              </w:rPr>
              <w:t>)</w:t>
            </w:r>
          </w:p>
        </w:tc>
        <w:tc>
          <w:tcPr>
            <w:tcW w:w="988" w:type="dxa"/>
          </w:tcPr>
          <w:p w:rsidR="00264379" w:rsidRPr="00AA5280" w:rsidRDefault="00BB1B43" w:rsidP="00264379">
            <w:pPr>
              <w:pStyle w:val="ListParagraph"/>
              <w:bidi/>
              <w:ind w:left="0"/>
              <w:rPr>
                <w:rFonts w:asciiTheme="minorBidi" w:hAnsiTheme="minorBidi"/>
                <w:b/>
                <w:bCs/>
                <w:sz w:val="28"/>
                <w:szCs w:val="28"/>
                <w:vertAlign w:val="subscript"/>
                <w:rtl/>
                <w:lang w:bidi="ar-IQ"/>
              </w:rPr>
            </w:pPr>
            <w:r>
              <w:rPr>
                <w:rFonts w:asciiTheme="minorBidi" w:hAnsiTheme="minorBidi" w:hint="cs"/>
                <w:b/>
                <w:bCs/>
                <w:sz w:val="28"/>
                <w:szCs w:val="28"/>
                <w:vertAlign w:val="subscript"/>
                <w:rtl/>
                <w:lang w:bidi="ar-IQ"/>
              </w:rPr>
              <w:t>974</w:t>
            </w:r>
          </w:p>
        </w:tc>
        <w:tc>
          <w:tcPr>
            <w:tcW w:w="988" w:type="dxa"/>
          </w:tcPr>
          <w:p w:rsidR="00264379" w:rsidRPr="00AA5280" w:rsidRDefault="00BB1B43" w:rsidP="00264379">
            <w:pPr>
              <w:pStyle w:val="ListParagraph"/>
              <w:bidi/>
              <w:ind w:left="0"/>
              <w:rPr>
                <w:rFonts w:asciiTheme="minorBidi" w:hAnsiTheme="minorBidi"/>
                <w:b/>
                <w:bCs/>
                <w:sz w:val="28"/>
                <w:szCs w:val="28"/>
                <w:vertAlign w:val="subscript"/>
                <w:rtl/>
                <w:lang w:bidi="ar-IQ"/>
              </w:rPr>
            </w:pPr>
            <w:r>
              <w:rPr>
                <w:rFonts w:asciiTheme="minorBidi" w:hAnsiTheme="minorBidi" w:hint="cs"/>
                <w:b/>
                <w:bCs/>
                <w:sz w:val="28"/>
                <w:szCs w:val="28"/>
                <w:vertAlign w:val="subscript"/>
                <w:rtl/>
                <w:lang w:bidi="ar-IQ"/>
              </w:rPr>
              <w:t>927</w:t>
            </w:r>
          </w:p>
        </w:tc>
        <w:tc>
          <w:tcPr>
            <w:tcW w:w="987" w:type="dxa"/>
          </w:tcPr>
          <w:p w:rsidR="00264379" w:rsidRPr="00AA5280" w:rsidRDefault="00BB1B43" w:rsidP="00264379">
            <w:pPr>
              <w:pStyle w:val="ListParagraph"/>
              <w:bidi/>
              <w:ind w:left="0"/>
              <w:rPr>
                <w:rFonts w:asciiTheme="minorBidi" w:hAnsiTheme="minorBidi"/>
                <w:b/>
                <w:bCs/>
                <w:sz w:val="28"/>
                <w:szCs w:val="28"/>
                <w:vertAlign w:val="subscript"/>
                <w:rtl/>
                <w:lang w:bidi="ar-IQ"/>
              </w:rPr>
            </w:pPr>
            <w:r>
              <w:rPr>
                <w:rFonts w:asciiTheme="minorBidi" w:hAnsiTheme="minorBidi" w:hint="cs"/>
                <w:b/>
                <w:bCs/>
                <w:sz w:val="28"/>
                <w:szCs w:val="28"/>
                <w:vertAlign w:val="subscript"/>
                <w:rtl/>
                <w:lang w:bidi="ar-IQ"/>
              </w:rPr>
              <w:t>902</w:t>
            </w:r>
          </w:p>
        </w:tc>
        <w:tc>
          <w:tcPr>
            <w:tcW w:w="987" w:type="dxa"/>
          </w:tcPr>
          <w:p w:rsidR="00264379" w:rsidRPr="00AA5280" w:rsidRDefault="00BB1B43" w:rsidP="00264379">
            <w:pPr>
              <w:pStyle w:val="ListParagraph"/>
              <w:bidi/>
              <w:ind w:left="0"/>
              <w:rPr>
                <w:rFonts w:asciiTheme="minorBidi" w:hAnsiTheme="minorBidi"/>
                <w:b/>
                <w:bCs/>
                <w:sz w:val="28"/>
                <w:szCs w:val="28"/>
                <w:vertAlign w:val="subscript"/>
                <w:rtl/>
                <w:lang w:bidi="ar-IQ"/>
              </w:rPr>
            </w:pPr>
            <w:r>
              <w:rPr>
                <w:rFonts w:asciiTheme="minorBidi" w:hAnsiTheme="minorBidi" w:hint="cs"/>
                <w:b/>
                <w:bCs/>
                <w:sz w:val="28"/>
                <w:szCs w:val="28"/>
                <w:vertAlign w:val="subscript"/>
                <w:rtl/>
                <w:lang w:bidi="ar-IQ"/>
              </w:rPr>
              <w:t>874</w:t>
            </w:r>
          </w:p>
        </w:tc>
        <w:tc>
          <w:tcPr>
            <w:tcW w:w="988" w:type="dxa"/>
          </w:tcPr>
          <w:p w:rsidR="00264379" w:rsidRPr="00AA5280" w:rsidRDefault="00BB1B43" w:rsidP="00264379">
            <w:pPr>
              <w:pStyle w:val="ListParagraph"/>
              <w:bidi/>
              <w:ind w:left="0"/>
              <w:rPr>
                <w:rFonts w:asciiTheme="minorBidi" w:hAnsiTheme="minorBidi"/>
                <w:b/>
                <w:bCs/>
                <w:sz w:val="28"/>
                <w:szCs w:val="28"/>
                <w:vertAlign w:val="subscript"/>
                <w:rtl/>
                <w:lang w:bidi="ar-IQ"/>
              </w:rPr>
            </w:pPr>
            <w:r>
              <w:rPr>
                <w:rFonts w:asciiTheme="minorBidi" w:hAnsiTheme="minorBidi" w:hint="cs"/>
                <w:b/>
                <w:bCs/>
                <w:sz w:val="28"/>
                <w:szCs w:val="28"/>
                <w:vertAlign w:val="subscript"/>
                <w:rtl/>
                <w:lang w:bidi="ar-IQ"/>
              </w:rPr>
              <w:t>849</w:t>
            </w:r>
          </w:p>
        </w:tc>
        <w:tc>
          <w:tcPr>
            <w:tcW w:w="988" w:type="dxa"/>
          </w:tcPr>
          <w:p w:rsidR="00264379" w:rsidRPr="00AA5280" w:rsidRDefault="00BB1B43" w:rsidP="00264379">
            <w:pPr>
              <w:pStyle w:val="ListParagraph"/>
              <w:bidi/>
              <w:ind w:left="0"/>
              <w:rPr>
                <w:rFonts w:asciiTheme="minorBidi" w:hAnsiTheme="minorBidi"/>
                <w:b/>
                <w:bCs/>
                <w:sz w:val="28"/>
                <w:szCs w:val="28"/>
                <w:vertAlign w:val="subscript"/>
                <w:rtl/>
                <w:lang w:bidi="ar-IQ"/>
              </w:rPr>
            </w:pPr>
            <w:r>
              <w:rPr>
                <w:rFonts w:asciiTheme="minorBidi" w:hAnsiTheme="minorBidi" w:hint="cs"/>
                <w:b/>
                <w:bCs/>
                <w:sz w:val="28"/>
                <w:szCs w:val="28"/>
                <w:vertAlign w:val="subscript"/>
                <w:rtl/>
                <w:lang w:bidi="ar-IQ"/>
              </w:rPr>
              <w:t>826</w:t>
            </w:r>
          </w:p>
        </w:tc>
        <w:tc>
          <w:tcPr>
            <w:tcW w:w="988" w:type="dxa"/>
          </w:tcPr>
          <w:p w:rsidR="00264379" w:rsidRPr="00AA5280" w:rsidRDefault="00BB1B43" w:rsidP="00264379">
            <w:pPr>
              <w:pStyle w:val="ListParagraph"/>
              <w:bidi/>
              <w:ind w:left="0"/>
              <w:rPr>
                <w:rFonts w:asciiTheme="minorBidi" w:hAnsiTheme="minorBidi"/>
                <w:b/>
                <w:bCs/>
                <w:sz w:val="28"/>
                <w:szCs w:val="28"/>
                <w:vertAlign w:val="subscript"/>
                <w:rtl/>
                <w:lang w:bidi="ar-IQ"/>
              </w:rPr>
            </w:pPr>
            <w:r>
              <w:rPr>
                <w:rFonts w:asciiTheme="minorBidi" w:hAnsiTheme="minorBidi" w:hint="cs"/>
                <w:b/>
                <w:bCs/>
                <w:sz w:val="28"/>
                <w:szCs w:val="28"/>
                <w:vertAlign w:val="subscript"/>
                <w:rtl/>
                <w:lang w:bidi="ar-IQ"/>
              </w:rPr>
              <w:t>810</w:t>
            </w:r>
          </w:p>
        </w:tc>
        <w:tc>
          <w:tcPr>
            <w:tcW w:w="988" w:type="dxa"/>
          </w:tcPr>
          <w:p w:rsidR="00264379" w:rsidRPr="00AA5280" w:rsidRDefault="00BB1B43" w:rsidP="00264379">
            <w:pPr>
              <w:pStyle w:val="ListParagraph"/>
              <w:bidi/>
              <w:ind w:left="0"/>
              <w:rPr>
                <w:rFonts w:asciiTheme="minorBidi" w:hAnsiTheme="minorBidi"/>
                <w:b/>
                <w:bCs/>
                <w:sz w:val="24"/>
                <w:szCs w:val="24"/>
                <w:vertAlign w:val="subscript"/>
                <w:rtl/>
                <w:lang w:bidi="ar-IQ"/>
              </w:rPr>
            </w:pPr>
            <w:r>
              <w:rPr>
                <w:rFonts w:asciiTheme="minorBidi" w:hAnsiTheme="minorBidi" w:hint="cs"/>
                <w:b/>
                <w:bCs/>
                <w:sz w:val="24"/>
                <w:szCs w:val="24"/>
                <w:vertAlign w:val="subscript"/>
                <w:rtl/>
                <w:lang w:bidi="ar-IQ"/>
              </w:rPr>
              <w:t>746</w:t>
            </w:r>
          </w:p>
        </w:tc>
        <w:tc>
          <w:tcPr>
            <w:tcW w:w="988" w:type="dxa"/>
          </w:tcPr>
          <w:p w:rsidR="00264379" w:rsidRPr="00AA5280" w:rsidRDefault="00BB1B43" w:rsidP="00264379">
            <w:pPr>
              <w:pStyle w:val="ListParagraph"/>
              <w:bidi/>
              <w:ind w:left="0"/>
              <w:rPr>
                <w:rFonts w:asciiTheme="minorBidi" w:hAnsiTheme="minorBidi"/>
                <w:b/>
                <w:bCs/>
                <w:sz w:val="24"/>
                <w:szCs w:val="24"/>
                <w:vertAlign w:val="subscript"/>
                <w:rtl/>
                <w:lang w:bidi="ar-IQ"/>
              </w:rPr>
            </w:pPr>
            <w:r>
              <w:rPr>
                <w:rFonts w:asciiTheme="minorBidi" w:hAnsiTheme="minorBidi" w:hint="cs"/>
                <w:b/>
                <w:bCs/>
                <w:sz w:val="24"/>
                <w:szCs w:val="24"/>
                <w:vertAlign w:val="subscript"/>
                <w:rtl/>
                <w:lang w:bidi="ar-IQ"/>
              </w:rPr>
              <w:t>712</w:t>
            </w:r>
          </w:p>
        </w:tc>
      </w:tr>
      <w:tr w:rsidR="00BB1B43" w:rsidRPr="00AA5280" w:rsidTr="00264379">
        <w:tc>
          <w:tcPr>
            <w:tcW w:w="1195" w:type="dxa"/>
            <w:gridSpan w:val="2"/>
            <w:vAlign w:val="center"/>
          </w:tcPr>
          <w:p w:rsidR="00264379" w:rsidRPr="00AA5280" w:rsidRDefault="00264379" w:rsidP="00264379">
            <w:pPr>
              <w:pStyle w:val="ListParagraph"/>
              <w:bidi/>
              <w:ind w:left="0"/>
              <w:jc w:val="center"/>
              <w:rPr>
                <w:rFonts w:asciiTheme="minorBidi" w:hAnsiTheme="minorBidi"/>
                <w:b/>
                <w:bCs/>
                <w:sz w:val="28"/>
                <w:szCs w:val="28"/>
                <w:vertAlign w:val="subscript"/>
                <w:rtl/>
                <w:lang w:bidi="ar-IQ"/>
              </w:rPr>
            </w:pPr>
            <w:r w:rsidRPr="00AA5280">
              <w:rPr>
                <w:rFonts w:asciiTheme="minorBidi" w:hAnsiTheme="minorBidi"/>
                <w:b/>
                <w:bCs/>
                <w:sz w:val="28"/>
                <w:szCs w:val="28"/>
                <w:vertAlign w:val="subscript"/>
                <w:lang w:bidi="ar-IQ"/>
              </w:rPr>
              <w:t>T(</w:t>
            </w:r>
            <w:r w:rsidRPr="00AA5280">
              <w:rPr>
                <w:rFonts w:asciiTheme="minorBidi" w:hAnsiTheme="minorBidi"/>
                <w:b/>
                <w:bCs/>
                <w:sz w:val="28"/>
                <w:szCs w:val="28"/>
                <w:vertAlign w:val="superscript"/>
                <w:lang w:bidi="ar-IQ"/>
              </w:rPr>
              <w:t>0</w:t>
            </w:r>
            <w:r w:rsidRPr="00AA5280">
              <w:rPr>
                <w:rFonts w:asciiTheme="minorBidi" w:hAnsiTheme="minorBidi"/>
                <w:b/>
                <w:bCs/>
                <w:sz w:val="28"/>
                <w:szCs w:val="28"/>
                <w:vertAlign w:val="subscript"/>
                <w:lang w:bidi="ar-IQ"/>
              </w:rPr>
              <w:t>C)</w:t>
            </w:r>
          </w:p>
        </w:tc>
        <w:tc>
          <w:tcPr>
            <w:tcW w:w="988" w:type="dxa"/>
          </w:tcPr>
          <w:p w:rsidR="00264379" w:rsidRPr="00AA5280" w:rsidRDefault="00BB1B43" w:rsidP="00264379">
            <w:pPr>
              <w:pStyle w:val="ListParagraph"/>
              <w:bidi/>
              <w:ind w:left="0"/>
              <w:rPr>
                <w:rFonts w:asciiTheme="minorBidi" w:hAnsiTheme="minorBidi"/>
                <w:b/>
                <w:bCs/>
                <w:sz w:val="28"/>
                <w:szCs w:val="28"/>
                <w:vertAlign w:val="subscript"/>
                <w:rtl/>
                <w:lang w:bidi="ar-IQ"/>
              </w:rPr>
            </w:pPr>
            <w:r>
              <w:rPr>
                <w:rFonts w:asciiTheme="minorBidi" w:hAnsiTheme="minorBidi" w:hint="cs"/>
                <w:b/>
                <w:bCs/>
                <w:sz w:val="28"/>
                <w:szCs w:val="28"/>
                <w:vertAlign w:val="subscript"/>
                <w:rtl/>
                <w:lang w:bidi="ar-IQ"/>
              </w:rPr>
              <w:t>7.4</w:t>
            </w:r>
          </w:p>
        </w:tc>
        <w:tc>
          <w:tcPr>
            <w:tcW w:w="988" w:type="dxa"/>
          </w:tcPr>
          <w:p w:rsidR="00264379" w:rsidRPr="00AA5280" w:rsidRDefault="00BB1B43" w:rsidP="00264379">
            <w:pPr>
              <w:pStyle w:val="ListParagraph"/>
              <w:bidi/>
              <w:ind w:left="0"/>
              <w:rPr>
                <w:rFonts w:asciiTheme="minorBidi" w:hAnsiTheme="minorBidi"/>
                <w:b/>
                <w:bCs/>
                <w:sz w:val="28"/>
                <w:szCs w:val="28"/>
                <w:vertAlign w:val="subscript"/>
                <w:rtl/>
                <w:lang w:bidi="ar-IQ"/>
              </w:rPr>
            </w:pPr>
            <w:r>
              <w:rPr>
                <w:rFonts w:asciiTheme="minorBidi" w:hAnsiTheme="minorBidi" w:hint="cs"/>
                <w:b/>
                <w:bCs/>
                <w:sz w:val="28"/>
                <w:szCs w:val="28"/>
                <w:vertAlign w:val="subscript"/>
                <w:rtl/>
                <w:lang w:bidi="ar-IQ"/>
              </w:rPr>
              <w:t>5.5</w:t>
            </w:r>
          </w:p>
        </w:tc>
        <w:tc>
          <w:tcPr>
            <w:tcW w:w="987" w:type="dxa"/>
          </w:tcPr>
          <w:p w:rsidR="00264379" w:rsidRPr="00AA5280" w:rsidRDefault="00BB1B43" w:rsidP="00264379">
            <w:pPr>
              <w:pStyle w:val="ListParagraph"/>
              <w:bidi/>
              <w:ind w:left="0"/>
              <w:rPr>
                <w:rFonts w:asciiTheme="minorBidi" w:hAnsiTheme="minorBidi"/>
                <w:b/>
                <w:bCs/>
                <w:sz w:val="28"/>
                <w:szCs w:val="28"/>
                <w:vertAlign w:val="subscript"/>
                <w:rtl/>
                <w:lang w:bidi="ar-IQ"/>
              </w:rPr>
            </w:pPr>
            <w:r>
              <w:rPr>
                <w:rFonts w:asciiTheme="minorBidi" w:hAnsiTheme="minorBidi" w:hint="cs"/>
                <w:b/>
                <w:bCs/>
                <w:sz w:val="28"/>
                <w:szCs w:val="28"/>
                <w:vertAlign w:val="subscript"/>
                <w:rtl/>
                <w:lang w:bidi="ar-IQ"/>
              </w:rPr>
              <w:t>5.2</w:t>
            </w:r>
          </w:p>
        </w:tc>
        <w:tc>
          <w:tcPr>
            <w:tcW w:w="987" w:type="dxa"/>
          </w:tcPr>
          <w:p w:rsidR="00264379" w:rsidRPr="00AA5280" w:rsidRDefault="00BB1B43" w:rsidP="00264379">
            <w:pPr>
              <w:pStyle w:val="ListParagraph"/>
              <w:bidi/>
              <w:ind w:left="0"/>
              <w:rPr>
                <w:rFonts w:asciiTheme="minorBidi" w:hAnsiTheme="minorBidi"/>
                <w:b/>
                <w:bCs/>
                <w:sz w:val="28"/>
                <w:szCs w:val="28"/>
                <w:vertAlign w:val="subscript"/>
                <w:rtl/>
                <w:lang w:bidi="ar-IQ"/>
              </w:rPr>
            </w:pPr>
            <w:r>
              <w:rPr>
                <w:rFonts w:asciiTheme="minorBidi" w:hAnsiTheme="minorBidi" w:hint="cs"/>
                <w:b/>
                <w:bCs/>
                <w:sz w:val="28"/>
                <w:szCs w:val="28"/>
                <w:vertAlign w:val="subscript"/>
                <w:rtl/>
                <w:lang w:bidi="ar-IQ"/>
              </w:rPr>
              <w:t>3.5</w:t>
            </w:r>
          </w:p>
        </w:tc>
        <w:tc>
          <w:tcPr>
            <w:tcW w:w="988" w:type="dxa"/>
          </w:tcPr>
          <w:p w:rsidR="00264379" w:rsidRPr="00AA5280" w:rsidRDefault="00BB1B43" w:rsidP="00264379">
            <w:pPr>
              <w:pStyle w:val="ListParagraph"/>
              <w:bidi/>
              <w:ind w:left="0"/>
              <w:rPr>
                <w:rFonts w:asciiTheme="minorBidi" w:hAnsiTheme="minorBidi"/>
                <w:b/>
                <w:bCs/>
                <w:sz w:val="28"/>
                <w:szCs w:val="28"/>
                <w:vertAlign w:val="subscript"/>
                <w:rtl/>
                <w:lang w:bidi="ar-IQ"/>
              </w:rPr>
            </w:pPr>
            <w:r>
              <w:rPr>
                <w:rFonts w:asciiTheme="minorBidi" w:hAnsiTheme="minorBidi" w:hint="cs"/>
                <w:b/>
                <w:bCs/>
                <w:sz w:val="28"/>
                <w:szCs w:val="28"/>
                <w:vertAlign w:val="subscript"/>
                <w:rtl/>
                <w:lang w:bidi="ar-IQ"/>
              </w:rPr>
              <w:t>0.3</w:t>
            </w:r>
          </w:p>
        </w:tc>
        <w:tc>
          <w:tcPr>
            <w:tcW w:w="988" w:type="dxa"/>
          </w:tcPr>
          <w:p w:rsidR="00264379" w:rsidRPr="00AA5280" w:rsidRDefault="00BB1B43" w:rsidP="00264379">
            <w:pPr>
              <w:pStyle w:val="ListParagraph"/>
              <w:bidi/>
              <w:ind w:left="0"/>
              <w:rPr>
                <w:rFonts w:asciiTheme="minorBidi" w:hAnsiTheme="minorBidi"/>
                <w:b/>
                <w:bCs/>
                <w:sz w:val="28"/>
                <w:szCs w:val="28"/>
                <w:vertAlign w:val="subscript"/>
                <w:rtl/>
                <w:lang w:bidi="ar-IQ"/>
              </w:rPr>
            </w:pPr>
            <w:r>
              <w:rPr>
                <w:rFonts w:asciiTheme="minorBidi" w:hAnsiTheme="minorBidi" w:hint="cs"/>
                <w:b/>
                <w:bCs/>
                <w:sz w:val="28"/>
                <w:szCs w:val="28"/>
                <w:vertAlign w:val="subscript"/>
                <w:rtl/>
                <w:lang w:bidi="ar-IQ"/>
              </w:rPr>
              <w:t>2.3-</w:t>
            </w:r>
          </w:p>
        </w:tc>
        <w:tc>
          <w:tcPr>
            <w:tcW w:w="988" w:type="dxa"/>
          </w:tcPr>
          <w:p w:rsidR="00264379" w:rsidRPr="00AA5280" w:rsidRDefault="00BB1B43" w:rsidP="00264379">
            <w:pPr>
              <w:pStyle w:val="ListParagraph"/>
              <w:bidi/>
              <w:ind w:left="0"/>
              <w:rPr>
                <w:rFonts w:asciiTheme="minorBidi" w:hAnsiTheme="minorBidi"/>
                <w:b/>
                <w:bCs/>
                <w:sz w:val="28"/>
                <w:szCs w:val="28"/>
                <w:vertAlign w:val="subscript"/>
                <w:rtl/>
                <w:lang w:bidi="ar-IQ"/>
              </w:rPr>
            </w:pPr>
            <w:r>
              <w:rPr>
                <w:rFonts w:asciiTheme="minorBidi" w:hAnsiTheme="minorBidi" w:hint="cs"/>
                <w:b/>
                <w:bCs/>
                <w:sz w:val="28"/>
                <w:szCs w:val="28"/>
                <w:vertAlign w:val="subscript"/>
                <w:rtl/>
                <w:lang w:bidi="ar-IQ"/>
              </w:rPr>
              <w:t>4.4 -</w:t>
            </w:r>
          </w:p>
        </w:tc>
        <w:tc>
          <w:tcPr>
            <w:tcW w:w="988" w:type="dxa"/>
          </w:tcPr>
          <w:p w:rsidR="00264379" w:rsidRPr="00AA5280" w:rsidRDefault="00BB1B43" w:rsidP="00264379">
            <w:pPr>
              <w:pStyle w:val="ListParagraph"/>
              <w:bidi/>
              <w:ind w:left="0"/>
              <w:rPr>
                <w:rFonts w:asciiTheme="minorBidi" w:hAnsiTheme="minorBidi"/>
                <w:b/>
                <w:bCs/>
                <w:sz w:val="24"/>
                <w:szCs w:val="24"/>
                <w:vertAlign w:val="subscript"/>
                <w:rtl/>
                <w:lang w:bidi="ar-IQ"/>
              </w:rPr>
            </w:pPr>
            <w:r>
              <w:rPr>
                <w:rFonts w:asciiTheme="minorBidi" w:hAnsiTheme="minorBidi" w:hint="cs"/>
                <w:b/>
                <w:bCs/>
                <w:sz w:val="24"/>
                <w:szCs w:val="24"/>
                <w:vertAlign w:val="subscript"/>
                <w:rtl/>
                <w:lang w:bidi="ar-IQ"/>
              </w:rPr>
              <w:t>7.7 -</w:t>
            </w:r>
          </w:p>
        </w:tc>
        <w:tc>
          <w:tcPr>
            <w:tcW w:w="988" w:type="dxa"/>
          </w:tcPr>
          <w:p w:rsidR="00264379" w:rsidRPr="00AA5280" w:rsidRDefault="00BB1B43" w:rsidP="00264379">
            <w:pPr>
              <w:pStyle w:val="ListParagraph"/>
              <w:bidi/>
              <w:ind w:left="0"/>
              <w:rPr>
                <w:rFonts w:asciiTheme="minorBidi" w:hAnsiTheme="minorBidi"/>
                <w:b/>
                <w:bCs/>
                <w:sz w:val="24"/>
                <w:szCs w:val="24"/>
                <w:vertAlign w:val="subscript"/>
                <w:rtl/>
                <w:lang w:bidi="ar-IQ"/>
              </w:rPr>
            </w:pPr>
            <w:r>
              <w:rPr>
                <w:rFonts w:asciiTheme="minorBidi" w:hAnsiTheme="minorBidi" w:hint="cs"/>
                <w:b/>
                <w:bCs/>
                <w:sz w:val="24"/>
                <w:szCs w:val="24"/>
                <w:vertAlign w:val="subscript"/>
                <w:rtl/>
                <w:lang w:bidi="ar-IQ"/>
              </w:rPr>
              <w:t>9ز7-</w:t>
            </w:r>
            <w:bookmarkStart w:id="0" w:name="_GoBack"/>
            <w:bookmarkEnd w:id="0"/>
          </w:p>
        </w:tc>
      </w:tr>
      <w:tr w:rsidR="00BB1B43" w:rsidRPr="00AA5280" w:rsidTr="00264379">
        <w:trPr>
          <w:trHeight w:val="215"/>
        </w:trPr>
        <w:tc>
          <w:tcPr>
            <w:tcW w:w="665" w:type="dxa"/>
            <w:vMerge w:val="restart"/>
            <w:vAlign w:val="center"/>
          </w:tcPr>
          <w:p w:rsidR="00264379" w:rsidRPr="00AA5280" w:rsidRDefault="00264379" w:rsidP="00264379">
            <w:pPr>
              <w:pStyle w:val="ListParagraph"/>
              <w:bidi/>
              <w:ind w:left="0"/>
              <w:jc w:val="center"/>
              <w:rPr>
                <w:rFonts w:asciiTheme="minorBidi" w:hAnsiTheme="minorBidi"/>
                <w:b/>
                <w:bCs/>
                <w:sz w:val="28"/>
                <w:szCs w:val="28"/>
                <w:vertAlign w:val="subscript"/>
                <w:rtl/>
                <w:lang w:bidi="ar-IQ"/>
              </w:rPr>
            </w:pPr>
            <w:r w:rsidRPr="00AA5280">
              <w:rPr>
                <w:rFonts w:asciiTheme="minorBidi" w:hAnsiTheme="minorBidi"/>
                <w:b/>
                <w:bCs/>
                <w:sz w:val="28"/>
                <w:szCs w:val="28"/>
                <w:vertAlign w:val="subscript"/>
                <w:lang w:bidi="ar-IQ"/>
              </w:rPr>
              <w:t>(</w:t>
            </w:r>
            <w:r w:rsidRPr="00AA5280">
              <w:rPr>
                <w:rFonts w:asciiTheme="minorBidi" w:hAnsiTheme="minorBidi"/>
                <w:b/>
                <w:bCs/>
                <w:sz w:val="28"/>
                <w:szCs w:val="28"/>
                <w:vertAlign w:val="superscript"/>
                <w:lang w:bidi="ar-IQ"/>
              </w:rPr>
              <w:t>0</w:t>
            </w:r>
            <w:r w:rsidRPr="00AA5280">
              <w:rPr>
                <w:rFonts w:asciiTheme="minorBidi" w:hAnsiTheme="minorBidi"/>
                <w:b/>
                <w:bCs/>
                <w:sz w:val="28"/>
                <w:szCs w:val="28"/>
                <w:vertAlign w:val="subscript"/>
                <w:lang w:bidi="ar-IQ"/>
              </w:rPr>
              <w:t>k)</w:t>
            </w:r>
          </w:p>
        </w:tc>
        <w:tc>
          <w:tcPr>
            <w:tcW w:w="530" w:type="dxa"/>
            <w:vAlign w:val="center"/>
          </w:tcPr>
          <w:p w:rsidR="00264379" w:rsidRPr="00AA5280" w:rsidRDefault="00264379" w:rsidP="00264379">
            <w:pPr>
              <w:pStyle w:val="ListParagraph"/>
              <w:bidi/>
              <w:ind w:left="0"/>
              <w:jc w:val="center"/>
              <w:rPr>
                <w:rFonts w:asciiTheme="minorBidi" w:hAnsiTheme="minorBidi"/>
                <w:b/>
                <w:bCs/>
                <w:sz w:val="28"/>
                <w:szCs w:val="28"/>
                <w:vertAlign w:val="subscript"/>
                <w:rtl/>
                <w:lang w:bidi="ar-IQ"/>
              </w:rPr>
            </w:pPr>
            <w:r w:rsidRPr="00AA5280">
              <w:rPr>
                <w:rFonts w:asciiTheme="minorBidi" w:hAnsiTheme="minorBidi"/>
                <w:b/>
                <w:bCs/>
                <w:sz w:val="28"/>
                <w:szCs w:val="28"/>
                <w:vertAlign w:val="subscript"/>
                <w:rtl/>
                <w:lang w:bidi="ar-IQ"/>
              </w:rPr>
              <w:t>رياضيا ً</w:t>
            </w:r>
          </w:p>
        </w:tc>
        <w:tc>
          <w:tcPr>
            <w:tcW w:w="988" w:type="dxa"/>
            <w:vMerge w:val="restart"/>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vMerge w:val="restart"/>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7" w:type="dxa"/>
            <w:vMerge w:val="restart"/>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7" w:type="dxa"/>
            <w:vMerge w:val="restart"/>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vMerge w:val="restart"/>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vMerge w:val="restart"/>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vMerge w:val="restart"/>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vMerge w:val="restart"/>
          </w:tcPr>
          <w:p w:rsidR="00264379" w:rsidRPr="00AA5280" w:rsidRDefault="00264379" w:rsidP="00264379">
            <w:pPr>
              <w:pStyle w:val="ListParagraph"/>
              <w:bidi/>
              <w:ind w:left="0"/>
              <w:rPr>
                <w:rFonts w:asciiTheme="minorBidi" w:hAnsiTheme="minorBidi"/>
                <w:b/>
                <w:bCs/>
                <w:sz w:val="24"/>
                <w:szCs w:val="24"/>
                <w:vertAlign w:val="subscript"/>
                <w:rtl/>
                <w:lang w:bidi="ar-IQ"/>
              </w:rPr>
            </w:pPr>
          </w:p>
        </w:tc>
        <w:tc>
          <w:tcPr>
            <w:tcW w:w="988" w:type="dxa"/>
            <w:vMerge w:val="restart"/>
          </w:tcPr>
          <w:p w:rsidR="00264379" w:rsidRPr="00AA5280" w:rsidRDefault="00264379" w:rsidP="00264379">
            <w:pPr>
              <w:pStyle w:val="ListParagraph"/>
              <w:bidi/>
              <w:ind w:left="0"/>
              <w:rPr>
                <w:rFonts w:asciiTheme="minorBidi" w:hAnsiTheme="minorBidi"/>
                <w:b/>
                <w:bCs/>
                <w:sz w:val="24"/>
                <w:szCs w:val="24"/>
                <w:vertAlign w:val="subscript"/>
                <w:rtl/>
                <w:lang w:bidi="ar-IQ"/>
              </w:rPr>
            </w:pPr>
          </w:p>
        </w:tc>
      </w:tr>
      <w:tr w:rsidR="00BB1B43" w:rsidRPr="00AA5280" w:rsidTr="00264379">
        <w:trPr>
          <w:trHeight w:val="214"/>
        </w:trPr>
        <w:tc>
          <w:tcPr>
            <w:tcW w:w="665" w:type="dxa"/>
            <w:vMerge/>
            <w:vAlign w:val="center"/>
          </w:tcPr>
          <w:p w:rsidR="00264379" w:rsidRPr="00AA5280" w:rsidRDefault="00264379" w:rsidP="00264379">
            <w:pPr>
              <w:pStyle w:val="ListParagraph"/>
              <w:bidi/>
              <w:ind w:left="0"/>
              <w:jc w:val="center"/>
              <w:rPr>
                <w:rFonts w:asciiTheme="minorBidi" w:hAnsiTheme="minorBidi"/>
                <w:b/>
                <w:bCs/>
                <w:sz w:val="28"/>
                <w:szCs w:val="28"/>
                <w:vertAlign w:val="subscript"/>
                <w:lang w:bidi="ar-IQ"/>
              </w:rPr>
            </w:pPr>
          </w:p>
        </w:tc>
        <w:tc>
          <w:tcPr>
            <w:tcW w:w="530" w:type="dxa"/>
            <w:vAlign w:val="center"/>
          </w:tcPr>
          <w:p w:rsidR="00264379" w:rsidRPr="00AA5280" w:rsidRDefault="00264379" w:rsidP="00264379">
            <w:pPr>
              <w:pStyle w:val="ListParagraph"/>
              <w:bidi/>
              <w:ind w:left="0"/>
              <w:jc w:val="center"/>
              <w:rPr>
                <w:rFonts w:asciiTheme="minorBidi" w:hAnsiTheme="minorBidi"/>
                <w:b/>
                <w:bCs/>
                <w:sz w:val="28"/>
                <w:szCs w:val="28"/>
                <w:vertAlign w:val="subscript"/>
                <w:rtl/>
                <w:lang w:bidi="ar-IQ"/>
              </w:rPr>
            </w:pPr>
            <w:r w:rsidRPr="00AA5280">
              <w:rPr>
                <w:rFonts w:asciiTheme="minorBidi" w:hAnsiTheme="minorBidi"/>
                <w:b/>
                <w:bCs/>
                <w:sz w:val="28"/>
                <w:szCs w:val="28"/>
                <w:vertAlign w:val="subscript"/>
                <w:rtl/>
                <w:lang w:bidi="ar-IQ"/>
              </w:rPr>
              <w:t>بيانياً</w:t>
            </w:r>
          </w:p>
        </w:tc>
        <w:tc>
          <w:tcPr>
            <w:tcW w:w="988" w:type="dxa"/>
            <w:vMerge/>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vMerge/>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7" w:type="dxa"/>
            <w:vMerge/>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7" w:type="dxa"/>
            <w:vMerge/>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vMerge/>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vMerge/>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vMerge/>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vMerge/>
          </w:tcPr>
          <w:p w:rsidR="00264379" w:rsidRPr="00AA5280" w:rsidRDefault="00264379" w:rsidP="00264379">
            <w:pPr>
              <w:pStyle w:val="ListParagraph"/>
              <w:bidi/>
              <w:ind w:left="0"/>
              <w:rPr>
                <w:rFonts w:asciiTheme="minorBidi" w:hAnsiTheme="minorBidi"/>
                <w:b/>
                <w:bCs/>
                <w:sz w:val="24"/>
                <w:szCs w:val="24"/>
                <w:vertAlign w:val="subscript"/>
                <w:rtl/>
                <w:lang w:bidi="ar-IQ"/>
              </w:rPr>
            </w:pPr>
          </w:p>
        </w:tc>
        <w:tc>
          <w:tcPr>
            <w:tcW w:w="988" w:type="dxa"/>
            <w:vMerge/>
          </w:tcPr>
          <w:p w:rsidR="00264379" w:rsidRPr="00AA5280" w:rsidRDefault="00264379" w:rsidP="00264379">
            <w:pPr>
              <w:pStyle w:val="ListParagraph"/>
              <w:bidi/>
              <w:ind w:left="0"/>
              <w:rPr>
                <w:rFonts w:asciiTheme="minorBidi" w:hAnsiTheme="minorBidi"/>
                <w:b/>
                <w:bCs/>
                <w:sz w:val="24"/>
                <w:szCs w:val="24"/>
                <w:vertAlign w:val="subscript"/>
                <w:rtl/>
                <w:lang w:bidi="ar-IQ"/>
              </w:rPr>
            </w:pPr>
          </w:p>
        </w:tc>
      </w:tr>
      <w:tr w:rsidR="00BB1B43" w:rsidRPr="00AA5280" w:rsidTr="00264379">
        <w:tc>
          <w:tcPr>
            <w:tcW w:w="1195" w:type="dxa"/>
            <w:gridSpan w:val="2"/>
            <w:vAlign w:val="center"/>
          </w:tcPr>
          <w:p w:rsidR="00264379" w:rsidRPr="00AA5280" w:rsidRDefault="00AA5280" w:rsidP="00264379">
            <w:pPr>
              <w:pStyle w:val="ListParagraph"/>
              <w:bidi/>
              <w:ind w:left="0"/>
              <w:jc w:val="center"/>
              <w:rPr>
                <w:rFonts w:asciiTheme="minorBidi" w:hAnsiTheme="minorBidi"/>
                <w:b/>
                <w:bCs/>
                <w:sz w:val="28"/>
                <w:szCs w:val="28"/>
                <w:vertAlign w:val="subscript"/>
                <w:rtl/>
                <w:lang w:bidi="ar-IQ"/>
              </w:rPr>
            </w:pPr>
            <w:r w:rsidRPr="00AA5280">
              <w:rPr>
                <w:rFonts w:asciiTheme="minorBidi" w:hAnsiTheme="minorBidi"/>
                <w:b/>
                <w:bCs/>
                <w:sz w:val="28"/>
                <w:szCs w:val="28"/>
                <w:vertAlign w:val="subscript"/>
                <w:rtl/>
                <w:lang w:bidi="ar-IQ"/>
              </w:rPr>
              <w:t>المتوسط الحسابي لϴ</w:t>
            </w:r>
          </w:p>
        </w:tc>
        <w:tc>
          <w:tcPr>
            <w:tcW w:w="988" w:type="dxa"/>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7" w:type="dxa"/>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7" w:type="dxa"/>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tcPr>
          <w:p w:rsidR="00264379" w:rsidRPr="00AA5280" w:rsidRDefault="00264379" w:rsidP="00264379">
            <w:pPr>
              <w:pStyle w:val="ListParagraph"/>
              <w:bidi/>
              <w:ind w:left="0"/>
              <w:rPr>
                <w:rFonts w:asciiTheme="minorBidi" w:hAnsiTheme="minorBidi"/>
                <w:b/>
                <w:bCs/>
                <w:sz w:val="24"/>
                <w:szCs w:val="24"/>
                <w:vertAlign w:val="subscript"/>
                <w:rtl/>
                <w:lang w:bidi="ar-IQ"/>
              </w:rPr>
            </w:pPr>
          </w:p>
        </w:tc>
        <w:tc>
          <w:tcPr>
            <w:tcW w:w="988" w:type="dxa"/>
          </w:tcPr>
          <w:p w:rsidR="00264379" w:rsidRPr="00AA5280" w:rsidRDefault="00264379" w:rsidP="00264379">
            <w:pPr>
              <w:pStyle w:val="ListParagraph"/>
              <w:bidi/>
              <w:ind w:left="0"/>
              <w:rPr>
                <w:rFonts w:asciiTheme="minorBidi" w:hAnsiTheme="minorBidi"/>
                <w:b/>
                <w:bCs/>
                <w:sz w:val="24"/>
                <w:szCs w:val="24"/>
                <w:vertAlign w:val="subscript"/>
                <w:rtl/>
                <w:lang w:bidi="ar-IQ"/>
              </w:rPr>
            </w:pPr>
          </w:p>
        </w:tc>
      </w:tr>
      <w:tr w:rsidR="00BB1B43" w:rsidRPr="00AA5280" w:rsidTr="00264379">
        <w:tc>
          <w:tcPr>
            <w:tcW w:w="1195" w:type="dxa"/>
            <w:gridSpan w:val="2"/>
            <w:vAlign w:val="center"/>
          </w:tcPr>
          <w:p w:rsidR="00264379" w:rsidRPr="00AA5280" w:rsidRDefault="00264379" w:rsidP="00264379">
            <w:pPr>
              <w:pStyle w:val="ListParagraph"/>
              <w:bidi/>
              <w:ind w:left="0"/>
              <w:jc w:val="center"/>
              <w:rPr>
                <w:rFonts w:asciiTheme="minorBidi" w:hAnsiTheme="minorBidi"/>
                <w:b/>
                <w:bCs/>
                <w:sz w:val="28"/>
                <w:szCs w:val="28"/>
                <w:vertAlign w:val="subscript"/>
                <w:rtl/>
                <w:lang w:bidi="ar-IQ"/>
              </w:rPr>
            </w:pPr>
            <w:r w:rsidRPr="00AA5280">
              <w:rPr>
                <w:rFonts w:asciiTheme="minorBidi" w:hAnsiTheme="minorBidi"/>
                <w:b/>
                <w:bCs/>
                <w:sz w:val="28"/>
                <w:szCs w:val="28"/>
                <w:vertAlign w:val="subscript"/>
                <w:rtl/>
                <w:lang w:bidi="ar-IQ"/>
              </w:rPr>
              <w:t>نسية الخطأ لϴ</w:t>
            </w:r>
          </w:p>
        </w:tc>
        <w:tc>
          <w:tcPr>
            <w:tcW w:w="988" w:type="dxa"/>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7" w:type="dxa"/>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7" w:type="dxa"/>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tcPr>
          <w:p w:rsidR="00264379" w:rsidRPr="00AA5280" w:rsidRDefault="00264379" w:rsidP="00264379">
            <w:pPr>
              <w:pStyle w:val="ListParagraph"/>
              <w:bidi/>
              <w:ind w:left="0"/>
              <w:rPr>
                <w:rFonts w:asciiTheme="minorBidi" w:hAnsiTheme="minorBidi"/>
                <w:b/>
                <w:bCs/>
                <w:sz w:val="28"/>
                <w:szCs w:val="28"/>
                <w:vertAlign w:val="subscript"/>
                <w:rtl/>
                <w:lang w:bidi="ar-IQ"/>
              </w:rPr>
            </w:pPr>
          </w:p>
        </w:tc>
        <w:tc>
          <w:tcPr>
            <w:tcW w:w="988" w:type="dxa"/>
          </w:tcPr>
          <w:p w:rsidR="00264379" w:rsidRPr="00AA5280" w:rsidRDefault="00264379" w:rsidP="00264379">
            <w:pPr>
              <w:pStyle w:val="ListParagraph"/>
              <w:bidi/>
              <w:ind w:left="0"/>
              <w:rPr>
                <w:rFonts w:asciiTheme="minorBidi" w:hAnsiTheme="minorBidi"/>
                <w:b/>
                <w:bCs/>
                <w:sz w:val="24"/>
                <w:szCs w:val="24"/>
                <w:vertAlign w:val="subscript"/>
                <w:rtl/>
                <w:lang w:bidi="ar-IQ"/>
              </w:rPr>
            </w:pPr>
          </w:p>
        </w:tc>
        <w:tc>
          <w:tcPr>
            <w:tcW w:w="988" w:type="dxa"/>
          </w:tcPr>
          <w:p w:rsidR="00264379" w:rsidRPr="00AA5280" w:rsidRDefault="00264379" w:rsidP="00264379">
            <w:pPr>
              <w:pStyle w:val="ListParagraph"/>
              <w:bidi/>
              <w:ind w:left="0"/>
              <w:rPr>
                <w:rFonts w:asciiTheme="minorBidi" w:hAnsiTheme="minorBidi"/>
                <w:b/>
                <w:bCs/>
                <w:sz w:val="24"/>
                <w:szCs w:val="24"/>
                <w:vertAlign w:val="subscript"/>
                <w:rtl/>
                <w:lang w:bidi="ar-IQ"/>
              </w:rPr>
            </w:pPr>
          </w:p>
        </w:tc>
      </w:tr>
    </w:tbl>
    <w:p w:rsidR="00264379" w:rsidRPr="00AA5280" w:rsidRDefault="00264379" w:rsidP="00264379">
      <w:pPr>
        <w:pStyle w:val="ListParagraph"/>
        <w:bidi/>
        <w:rPr>
          <w:rFonts w:asciiTheme="minorBidi" w:hAnsiTheme="minorBidi"/>
          <w:b/>
          <w:bCs/>
          <w:sz w:val="24"/>
          <w:szCs w:val="24"/>
          <w:vertAlign w:val="subscript"/>
          <w:rtl/>
          <w:lang w:bidi="ar-IQ"/>
        </w:rPr>
      </w:pPr>
    </w:p>
    <w:p w:rsidR="003C2532" w:rsidRPr="00AA5280" w:rsidRDefault="003C2532" w:rsidP="003C2532">
      <w:pPr>
        <w:bidi/>
        <w:rPr>
          <w:rFonts w:asciiTheme="minorBidi" w:hAnsiTheme="minorBidi"/>
          <w:b/>
          <w:bCs/>
          <w:sz w:val="24"/>
          <w:szCs w:val="24"/>
          <w:vertAlign w:val="subscript"/>
          <w:rtl/>
          <w:lang w:bidi="ar-IQ"/>
        </w:rPr>
      </w:pPr>
    </w:p>
    <w:p w:rsidR="003C2532" w:rsidRPr="00AA5280" w:rsidRDefault="003C2532" w:rsidP="003C2532">
      <w:pPr>
        <w:jc w:val="center"/>
        <w:rPr>
          <w:rFonts w:asciiTheme="minorBidi" w:hAnsiTheme="minorBidi"/>
          <w:b/>
          <w:bCs/>
          <w:sz w:val="28"/>
          <w:szCs w:val="28"/>
          <w:rtl/>
          <w:lang w:bidi="ar-IQ"/>
        </w:rPr>
      </w:pPr>
    </w:p>
    <w:sectPr w:rsidR="003C2532" w:rsidRPr="00AA5280" w:rsidSect="002E42BF">
      <w:type w:val="continuous"/>
      <w:pgSz w:w="11909" w:h="16834" w:code="9"/>
      <w:pgMar w:top="1138" w:right="547" w:bottom="1440"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10205"/>
    <w:multiLevelType w:val="hybridMultilevel"/>
    <w:tmpl w:val="6DBE9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32"/>
    <w:rsid w:val="00264379"/>
    <w:rsid w:val="002E42BF"/>
    <w:rsid w:val="00324B6F"/>
    <w:rsid w:val="003C2532"/>
    <w:rsid w:val="00AA5280"/>
    <w:rsid w:val="00BB1B43"/>
    <w:rsid w:val="00C40674"/>
    <w:rsid w:val="00EE7D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7E82"/>
  <w15:chartTrackingRefBased/>
  <w15:docId w15:val="{14158179-F96A-489C-BB99-0DDC6BB3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532"/>
    <w:rPr>
      <w:color w:val="808080"/>
    </w:rPr>
  </w:style>
  <w:style w:type="paragraph" w:styleId="ListParagraph">
    <w:name w:val="List Paragraph"/>
    <w:basedOn w:val="Normal"/>
    <w:uiPriority w:val="34"/>
    <w:qFormat/>
    <w:rsid w:val="00C40674"/>
    <w:pPr>
      <w:ind w:left="720"/>
      <w:contextualSpacing/>
    </w:pPr>
  </w:style>
  <w:style w:type="table" w:styleId="TableGrid">
    <w:name w:val="Table Grid"/>
    <w:basedOn w:val="TableNormal"/>
    <w:uiPriority w:val="39"/>
    <w:rsid w:val="00264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4</cp:revision>
  <dcterms:created xsi:type="dcterms:W3CDTF">2020-03-08T09:37:00Z</dcterms:created>
  <dcterms:modified xsi:type="dcterms:W3CDTF">2020-03-08T10:30:00Z</dcterms:modified>
</cp:coreProperties>
</file>