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33" w:rsidRDefault="00F73F33" w:rsidP="00A317A7">
      <w:pPr>
        <w:jc w:val="right"/>
        <w:rPr>
          <w:b/>
          <w:bCs/>
          <w:lang w:bidi="ar-IQ"/>
        </w:rPr>
      </w:pPr>
    </w:p>
    <w:p w:rsidR="00423096" w:rsidRDefault="00423096" w:rsidP="000435F0">
      <w:pP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423096">
        <w:rPr>
          <w:rFonts w:asciiTheme="majorBidi" w:hAnsiTheme="majorBidi" w:cstheme="majorBidi"/>
          <w:b/>
          <w:bCs/>
          <w:sz w:val="32"/>
          <w:szCs w:val="32"/>
          <w:lang w:bidi="ar-IQ"/>
        </w:rPr>
        <w:t>Lec.11</w:t>
      </w:r>
      <w:r w:rsidR="00A317A7">
        <w:rPr>
          <w:b/>
          <w:bCs/>
          <w:lang w:bidi="ar-IQ"/>
        </w:rPr>
        <w:t xml:space="preserve">  </w:t>
      </w:r>
      <w:r w:rsidR="00A317A7" w:rsidRPr="00F73F33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Bioseparation Technique                </w:t>
      </w:r>
      <w:r w:rsidR="000435F0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                            </w:t>
      </w:r>
    </w:p>
    <w:p w:rsidR="00277AD6" w:rsidRPr="00F73F33" w:rsidRDefault="00A317A7" w:rsidP="00423096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 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ion-exchange chromatography</w:t>
      </w:r>
    </w:p>
    <w:p w:rsidR="00277AD6" w:rsidRPr="00F73F33" w:rsidRDefault="00277AD6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Biomolecules are purified using chromatography techniques that separate them according todifferences in their specific properties, Ion exchange chromatography</w:t>
      </w:r>
    </w:p>
    <w:p w:rsidR="00A317A7" w:rsidRPr="00F73F33" w:rsidRDefault="00277AD6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separates biomolecules according to differences in their net surface</w:t>
      </w:r>
      <w:r w:rsidR="00534024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charge.</w:t>
      </w:r>
    </w:p>
    <w:p w:rsidR="00C26227" w:rsidRPr="00F73F33" w:rsidRDefault="002B5DAB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Ion-exchange chromatography can be defined as the reversible exchange of ions between a liquid phase and solid phase (ion-exchange resin).</w:t>
      </w:r>
      <w:r w:rsidR="00C2622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Ion-exchange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chromatography is commonly used to separate charged biological molecules </w:t>
      </w:r>
      <w:r w:rsidR="00C2622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such as protein, peptides and amino acids.</w:t>
      </w:r>
    </w:p>
    <w:p w:rsidR="00534024" w:rsidRPr="00F73F33" w:rsidRDefault="00534024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 </w:t>
      </w:r>
      <w:r w:rsidR="008E406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Ion exchange chromatography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medium comprises a matrix of spherical particles substituted with ionic groups that arenegatively or positively charged. The matrix is usually porous to give a high internal surfacea</w:t>
      </w:r>
      <w:r w:rsidR="00347884">
        <w:rPr>
          <w:rFonts w:asciiTheme="majorBidi" w:hAnsiTheme="majorBidi" w:cstheme="majorBidi"/>
          <w:b/>
          <w:bCs/>
          <w:sz w:val="28"/>
          <w:szCs w:val="28"/>
          <w:lang w:bidi="ar-IQ"/>
        </w:rPr>
        <w:t>rea. The medium is packed into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column to form a packed be</w:t>
      </w:r>
      <w:r w:rsidR="00347884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d. The be</w:t>
      </w:r>
      <w:r w:rsidR="00347884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d is then equilibrated</w:t>
      </w:r>
      <w:r w:rsidR="003478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with buffer which fills the pores of the matrix and the space in between the particles.</w:t>
      </w:r>
    </w:p>
    <w:p w:rsidR="005D1BCC" w:rsidRPr="00F73F33" w:rsidRDefault="00C26227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Cationic</w:t>
      </w:r>
      <w:r w:rsidR="002B0DC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ion-exchange resin normally contain a sulphonic acid,</w:t>
      </w:r>
      <w:r w:rsidR="00277AD6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phenolic hydroxyl,</w:t>
      </w:r>
      <w:r w:rsidR="002B0DC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carboxylic acidas active group, Carboxymethyl cellulose is a common cationic ion-exchange resin, positively charged solutes will bind to the resin, the strength of attachment depending on the net charge of the solute at the </w:t>
      </w:r>
      <w:r w:rsidR="005D1BCC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pHof the column.</w:t>
      </w:r>
    </w:p>
    <w:p w:rsidR="00C26227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Anionic ion-exchange resin contain amine group as active group,</w:t>
      </w:r>
      <w:r w:rsidR="00032E51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anion exchange resins contain bound positive functional groups,anion exchange resins are used to fractionate negatively charged proteins in a mixture,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 common </w:t>
      </w:r>
      <w:r w:rsidR="00032E51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nionic ion-exchange resin, DEAE (Diethyl amino ethyl) - Cellulose for separation of negatively charged solutes.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The appropriate resin for a particular purpose will depend on various factors: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1- Bead size.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2- Pore size.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3- Diffusion rate.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4- Resin capacity.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5- Range of reactive groups.</w:t>
      </w:r>
    </w:p>
    <w:p w:rsidR="002805C4" w:rsidRPr="00F73F33" w:rsidRDefault="002805C4" w:rsidP="00F73F3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In ion-exchange chromatography, proteins are separated based on differences in the magnitude of their charges at a given </w:t>
      </w:r>
      <w:r w:rsidR="002B5DAB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pH, So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-called cation exchange resins are used to fractionate positively charged proteins in a mixture</w:t>
      </w:r>
      <w:r w:rsidR="00A317A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,</w:t>
      </w:r>
      <w:r w:rsidR="00CF7ACF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and these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resins contain bo</w:t>
      </w:r>
      <w:r w:rsidR="00CF7ACF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und negative functional groups.</w:t>
      </w:r>
    </w:p>
    <w:p w:rsidR="002805C4" w:rsidRPr="00F73F33" w:rsidRDefault="002805C4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With both techniques proteins having the same net charge as the resin move through the column relatively quickly. Proteins with a net charge that is opposite to that of the resin are retained, and ultimately are released by adjusting the pH or salt concentration of the elution buffer. </w:t>
      </w:r>
    </w:p>
    <w:p w:rsidR="00410AE7" w:rsidRPr="00F73F33" w:rsidRDefault="00032E51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Depending on the </w:t>
      </w:r>
      <w:r w:rsidR="00080F25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protein may carry a net positive charge, a net negative charge, or no charge, the </w:t>
      </w:r>
      <w:r w:rsidR="00080F25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pHof which a molecule has no net charge is called its isoelectric point (pI).</w:t>
      </w:r>
    </w:p>
    <w:p w:rsidR="00410AE7" w:rsidRPr="00F73F33" w:rsidRDefault="00080F25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In a buffer with a </w:t>
      </w:r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greater than the </w:t>
      </w:r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pI</w:t>
      </w:r>
      <w:r w:rsidR="008743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of the protein, the protein will </w:t>
      </w:r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carry a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net negative </w:t>
      </w:r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charge; there for a positively charged anion exchange resin is chosen to capture the desired protein.In a buffer with a pH lower than the pI of the protein, the protein will carry a net positive charge, thus a negatively charged cation exchange resin is chosen.</w:t>
      </w:r>
    </w:p>
    <w:p w:rsidR="001660CF" w:rsidRPr="00F73F33" w:rsidRDefault="00410AE7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If </w:t>
      </w:r>
      <w:r w:rsidR="005D385D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ananion exchange resin is chosen, all protein that an negatively charged at the loading buffer </w:t>
      </w:r>
      <w:r w:rsidR="001660CF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</w:t>
      </w:r>
      <w:r w:rsidR="005D385D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will bind to the positively charged column resin, after loading </w:t>
      </w:r>
      <w:r w:rsidR="005822DB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an impure protein sample onto an</w:t>
      </w:r>
      <w:r w:rsidR="001660CF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ion-exchange chromatography column, the column is washed to removed un desired proteins and other impurities, and then protein(s) of interest is eluted using rather a salt gradient or a change in pH.</w:t>
      </w:r>
    </w:p>
    <w:p w:rsidR="005822DB" w:rsidRPr="00F73F33" w:rsidRDefault="001660CF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Protein with few charged groups will</w:t>
      </w:r>
      <w:r w:rsidR="00CF7ACF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elute</w:t>
      </w:r>
      <w:bookmarkStart w:id="0" w:name="_GoBack"/>
      <w:bookmarkEnd w:id="0"/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at low salt concentration, whereas protein with many charged groups will have gre</w:t>
      </w:r>
      <w:r w:rsidR="005822DB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ter retention</w:t>
      </w:r>
      <w:r w:rsidR="005822DB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time and elute at high salt concentration.</w:t>
      </w:r>
    </w:p>
    <w:p w:rsidR="005822DB" w:rsidRPr="00F73F33" w:rsidRDefault="005822DB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The protein will elute when the pH gradient reaches their pI, because will no longer carry a net charge that allows there to interact with the column resin.</w:t>
      </w:r>
    </w:p>
    <w:p w:rsidR="001660CF" w:rsidRPr="00F73F33" w:rsidRDefault="005822DB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To elute proteins from an anion exchange resin, a decreasing pH gradient is chosen, while an increasing pH gradient is chosen </w:t>
      </w:r>
      <w:r w:rsidR="00277AD6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for elution from cation exchanger.</w:t>
      </w:r>
    </w:p>
    <w:p w:rsidR="001660CF" w:rsidRDefault="001660CF" w:rsidP="001660CF">
      <w:pPr>
        <w:jc w:val="right"/>
        <w:rPr>
          <w:b/>
          <w:bCs/>
          <w:sz w:val="28"/>
          <w:szCs w:val="28"/>
          <w:rtl/>
          <w:lang w:bidi="ar-IQ"/>
        </w:rPr>
      </w:pPr>
    </w:p>
    <w:p w:rsidR="001660CF" w:rsidRPr="001660CF" w:rsidRDefault="001660CF" w:rsidP="001660CF">
      <w:pPr>
        <w:jc w:val="right"/>
        <w:rPr>
          <w:b/>
          <w:bCs/>
          <w:sz w:val="28"/>
          <w:szCs w:val="28"/>
          <w:lang w:bidi="ar-IQ"/>
        </w:rPr>
      </w:pPr>
    </w:p>
    <w:p w:rsidR="005D385D" w:rsidRDefault="005D385D" w:rsidP="005D385D">
      <w:pPr>
        <w:jc w:val="right"/>
        <w:rPr>
          <w:b/>
          <w:bCs/>
          <w:sz w:val="28"/>
          <w:szCs w:val="28"/>
          <w:lang w:bidi="ar-IQ"/>
        </w:rPr>
      </w:pPr>
    </w:p>
    <w:p w:rsidR="00760588" w:rsidRDefault="00760588" w:rsidP="002805C4">
      <w:pPr>
        <w:jc w:val="right"/>
        <w:rPr>
          <w:rtl/>
          <w:lang w:bidi="ar-IQ"/>
        </w:rPr>
      </w:pPr>
    </w:p>
    <w:p w:rsidR="002805C4" w:rsidRDefault="005D385D" w:rsidP="002805C4">
      <w:pPr>
        <w:jc w:val="right"/>
        <w:rPr>
          <w:rtl/>
          <w:lang w:bidi="ar-IQ"/>
        </w:rPr>
      </w:pPr>
      <w:r>
        <w:rPr>
          <w:noProof/>
        </w:rPr>
        <w:t>,</w:t>
      </w:r>
      <w:r w:rsidR="002805C4">
        <w:rPr>
          <w:noProof/>
        </w:rPr>
        <w:drawing>
          <wp:inline distT="0" distB="0" distL="0" distR="0">
            <wp:extent cx="3619500" cy="4119563"/>
            <wp:effectExtent l="0" t="0" r="0" b="0"/>
            <wp:docPr id="5122" name="Picture 2" descr="figure_03_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igure_03_17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11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805C4" w:rsidRPr="002805C4" w:rsidRDefault="002805C4" w:rsidP="002805C4">
      <w:pPr>
        <w:jc w:val="right"/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5274310" cy="4323225"/>
            <wp:effectExtent l="0" t="0" r="2540" b="1270"/>
            <wp:docPr id="6147" name="Picture 3" descr="3-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3-10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412" t="29546" r="48235" b="4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2805C4" w:rsidRPr="002805C4" w:rsidSect="008E406E"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84" w:rsidRDefault="005E7184" w:rsidP="000435F0">
      <w:pPr>
        <w:spacing w:after="0" w:line="240" w:lineRule="auto"/>
      </w:pPr>
      <w:r>
        <w:separator/>
      </w:r>
    </w:p>
  </w:endnote>
  <w:endnote w:type="continuationSeparator" w:id="1">
    <w:p w:rsidR="005E7184" w:rsidRDefault="005E7184" w:rsidP="0004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11590063"/>
      <w:docPartObj>
        <w:docPartGallery w:val="Page Numbers (Bottom of Page)"/>
        <w:docPartUnique/>
      </w:docPartObj>
    </w:sdtPr>
    <w:sdtContent>
      <w:p w:rsidR="000435F0" w:rsidRDefault="000435F0">
        <w:pPr>
          <w:pStyle w:val="Footer"/>
          <w:jc w:val="center"/>
        </w:pPr>
        <w:fldSimple w:instr=" PAGE   \* MERGEFORMAT ">
          <w:r w:rsidR="005E7184">
            <w:rPr>
              <w:noProof/>
              <w:rtl/>
            </w:rPr>
            <w:t>1</w:t>
          </w:r>
        </w:fldSimple>
      </w:p>
    </w:sdtContent>
  </w:sdt>
  <w:p w:rsidR="000435F0" w:rsidRDefault="000435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84" w:rsidRDefault="005E7184" w:rsidP="000435F0">
      <w:pPr>
        <w:spacing w:after="0" w:line="240" w:lineRule="auto"/>
      </w:pPr>
      <w:r>
        <w:separator/>
      </w:r>
    </w:p>
  </w:footnote>
  <w:footnote w:type="continuationSeparator" w:id="1">
    <w:p w:rsidR="005E7184" w:rsidRDefault="005E7184" w:rsidP="00043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05C4"/>
    <w:rsid w:val="00032E51"/>
    <w:rsid w:val="000435F0"/>
    <w:rsid w:val="00080F25"/>
    <w:rsid w:val="001660CF"/>
    <w:rsid w:val="00277AD6"/>
    <w:rsid w:val="002805C4"/>
    <w:rsid w:val="002B0DCE"/>
    <w:rsid w:val="002B5DAB"/>
    <w:rsid w:val="00300C19"/>
    <w:rsid w:val="003161A0"/>
    <w:rsid w:val="00337067"/>
    <w:rsid w:val="00347884"/>
    <w:rsid w:val="00410AE7"/>
    <w:rsid w:val="00423096"/>
    <w:rsid w:val="004259D7"/>
    <w:rsid w:val="00534024"/>
    <w:rsid w:val="005822DB"/>
    <w:rsid w:val="005D1BCC"/>
    <w:rsid w:val="005D385D"/>
    <w:rsid w:val="005E0045"/>
    <w:rsid w:val="005E7184"/>
    <w:rsid w:val="00760588"/>
    <w:rsid w:val="008743BF"/>
    <w:rsid w:val="008E406E"/>
    <w:rsid w:val="009C37C4"/>
    <w:rsid w:val="00A23C1A"/>
    <w:rsid w:val="00A317A7"/>
    <w:rsid w:val="00C26227"/>
    <w:rsid w:val="00CF7ACF"/>
    <w:rsid w:val="00EF6E43"/>
    <w:rsid w:val="00F73F33"/>
    <w:rsid w:val="00F9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35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5F0"/>
  </w:style>
  <w:style w:type="paragraph" w:styleId="Footer">
    <w:name w:val="footer"/>
    <w:basedOn w:val="Normal"/>
    <w:link w:val="FooterChar"/>
    <w:uiPriority w:val="99"/>
    <w:unhideWhenUsed/>
    <w:rsid w:val="000435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Dr.Layla</dc:creator>
  <cp:lastModifiedBy>DR.Ahmed Saker 2o1O</cp:lastModifiedBy>
  <cp:revision>13</cp:revision>
  <cp:lastPrinted>2017-11-28T21:36:00Z</cp:lastPrinted>
  <dcterms:created xsi:type="dcterms:W3CDTF">2017-11-28T16:30:00Z</dcterms:created>
  <dcterms:modified xsi:type="dcterms:W3CDTF">2019-10-06T14:48:00Z</dcterms:modified>
</cp:coreProperties>
</file>