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5C" w:rsidRDefault="00310F5C" w:rsidP="00310F5C">
      <w:pPr>
        <w:autoSpaceDE w:val="0"/>
        <w:autoSpaceDN w:val="0"/>
        <w:adjustRightInd w:val="0"/>
        <w:spacing w:after="0" w:line="240" w:lineRule="auto"/>
        <w:ind w:left="-270"/>
        <w:rPr>
          <w:rFonts w:asciiTheme="majorBidi" w:hAnsiTheme="majorBidi" w:cstheme="majorBidi"/>
          <w:color w:val="1F1B1D"/>
          <w:sz w:val="28"/>
          <w:szCs w:val="28"/>
        </w:rPr>
      </w:pPr>
      <w:bookmarkStart w:id="0" w:name="_GoBack"/>
      <w:bookmarkEnd w:id="0"/>
      <w:r w:rsidRPr="00065651">
        <w:rPr>
          <w:rFonts w:asciiTheme="majorBidi" w:hAnsiTheme="majorBidi" w:cstheme="majorBidi"/>
          <w:color w:val="1F1B1D"/>
          <w:sz w:val="28"/>
          <w:szCs w:val="28"/>
        </w:rPr>
        <w:t xml:space="preserve">Several genes are critical to immune function. These include genes encoding various enzymes and structural molecules needed for the activation and function of B and T cells. The encoded molecules fall into three groups or classes known as MHC (or H LA) class </w:t>
      </w:r>
      <w:r>
        <w:rPr>
          <w:rFonts w:asciiTheme="majorBidi" w:hAnsiTheme="majorBidi" w:cstheme="majorBidi"/>
          <w:color w:val="1F1B1D"/>
          <w:sz w:val="28"/>
          <w:szCs w:val="28"/>
        </w:rPr>
        <w:t xml:space="preserve">I, II, and III molecules. MHC class III </w:t>
      </w:r>
      <w:r w:rsidRPr="00065651">
        <w:rPr>
          <w:rFonts w:asciiTheme="majorBidi" w:hAnsiTheme="majorBidi" w:cstheme="majorBidi"/>
          <w:color w:val="1F1B1D"/>
          <w:sz w:val="28"/>
          <w:szCs w:val="28"/>
        </w:rPr>
        <w:t xml:space="preserve">molecules include complement components C4, Bf, and C2. MHC class I and II molecules serve entirely different functions. The products of </w:t>
      </w:r>
      <w:proofErr w:type="spellStart"/>
      <w:r w:rsidRPr="00065651">
        <w:rPr>
          <w:rFonts w:asciiTheme="majorBidi" w:hAnsiTheme="majorBidi" w:cstheme="majorBidi"/>
          <w:color w:val="1F1B1D"/>
          <w:sz w:val="28"/>
          <w:szCs w:val="28"/>
        </w:rPr>
        <w:t>histocompatibil</w:t>
      </w:r>
      <w:proofErr w:type="spellEnd"/>
      <w:r w:rsidRPr="00065651">
        <w:rPr>
          <w:rFonts w:asciiTheme="majorBidi" w:hAnsiTheme="majorBidi" w:cstheme="majorBidi"/>
          <w:color w:val="1F1B1D"/>
          <w:sz w:val="28"/>
          <w:szCs w:val="28"/>
        </w:rPr>
        <w:t xml:space="preserve"> </w:t>
      </w:r>
      <w:proofErr w:type="spellStart"/>
      <w:r w:rsidRPr="00065651">
        <w:rPr>
          <w:rFonts w:asciiTheme="majorBidi" w:hAnsiTheme="majorBidi" w:cstheme="majorBidi"/>
          <w:color w:val="1F1B1D"/>
          <w:sz w:val="28"/>
          <w:szCs w:val="28"/>
        </w:rPr>
        <w:t>ity</w:t>
      </w:r>
      <w:proofErr w:type="spellEnd"/>
      <w:r w:rsidRPr="00065651">
        <w:rPr>
          <w:rFonts w:asciiTheme="majorBidi" w:hAnsiTheme="majorBidi" w:cstheme="majorBidi"/>
          <w:color w:val="1F1B1D"/>
          <w:sz w:val="28"/>
          <w:szCs w:val="28"/>
        </w:rPr>
        <w:t xml:space="preserve"> genes are </w:t>
      </w:r>
      <w:proofErr w:type="spellStart"/>
      <w:r w:rsidRPr="00065651">
        <w:rPr>
          <w:rFonts w:asciiTheme="majorBidi" w:hAnsiTheme="majorBidi" w:cstheme="majorBidi"/>
          <w:color w:val="1F1B1D"/>
          <w:sz w:val="28"/>
          <w:szCs w:val="28"/>
        </w:rPr>
        <w:t>codominantly</w:t>
      </w:r>
      <w:proofErr w:type="spellEnd"/>
      <w:r w:rsidRPr="00065651">
        <w:rPr>
          <w:rFonts w:asciiTheme="majorBidi" w:hAnsiTheme="majorBidi" w:cstheme="majorBidi"/>
          <w:color w:val="1F1B1D"/>
          <w:sz w:val="28"/>
          <w:szCs w:val="28"/>
        </w:rPr>
        <w:t xml:space="preserve"> expressed. </w:t>
      </w:r>
      <w:proofErr w:type="spellStart"/>
      <w:r w:rsidRPr="00065651">
        <w:rPr>
          <w:rFonts w:asciiTheme="majorBidi" w:hAnsiTheme="majorBidi" w:cstheme="majorBidi"/>
          <w:color w:val="1F1B1D"/>
          <w:sz w:val="28"/>
          <w:szCs w:val="28"/>
        </w:rPr>
        <w:t>Codominance</w:t>
      </w:r>
      <w:proofErr w:type="spellEnd"/>
      <w:r w:rsidRPr="00065651">
        <w:rPr>
          <w:rFonts w:asciiTheme="majorBidi" w:hAnsiTheme="majorBidi" w:cstheme="majorBidi"/>
          <w:color w:val="1F1B1D"/>
          <w:sz w:val="28"/>
          <w:szCs w:val="28"/>
        </w:rPr>
        <w:t xml:space="preserve"> means </w:t>
      </w:r>
      <w:r>
        <w:rPr>
          <w:rFonts w:asciiTheme="majorBidi" w:hAnsiTheme="majorBidi" w:cstheme="majorBidi"/>
          <w:color w:val="1F1B1D"/>
          <w:sz w:val="28"/>
          <w:szCs w:val="28"/>
        </w:rPr>
        <w:t xml:space="preserve">that they are expressed whether </w:t>
      </w:r>
      <w:r w:rsidRPr="00065651">
        <w:rPr>
          <w:rFonts w:asciiTheme="majorBidi" w:hAnsiTheme="majorBidi" w:cstheme="majorBidi"/>
          <w:color w:val="1F1B1D"/>
          <w:sz w:val="28"/>
          <w:szCs w:val="28"/>
        </w:rPr>
        <w:t>present as a single copy (heterozygo</w:t>
      </w:r>
      <w:r>
        <w:rPr>
          <w:rFonts w:asciiTheme="majorBidi" w:hAnsiTheme="majorBidi" w:cstheme="majorBidi"/>
          <w:color w:val="1F1B1D"/>
          <w:sz w:val="28"/>
          <w:szCs w:val="28"/>
        </w:rPr>
        <w:t xml:space="preserve">us or </w:t>
      </w:r>
      <w:proofErr w:type="spellStart"/>
      <w:r>
        <w:rPr>
          <w:rFonts w:asciiTheme="majorBidi" w:hAnsiTheme="majorBidi" w:cstheme="majorBidi"/>
          <w:color w:val="1F1B1D"/>
          <w:sz w:val="28"/>
          <w:szCs w:val="28"/>
        </w:rPr>
        <w:t>hemizygous</w:t>
      </w:r>
      <w:proofErr w:type="spellEnd"/>
      <w:r>
        <w:rPr>
          <w:rFonts w:asciiTheme="majorBidi" w:hAnsiTheme="majorBidi" w:cstheme="majorBidi"/>
          <w:color w:val="1F1B1D"/>
          <w:sz w:val="28"/>
          <w:szCs w:val="28"/>
        </w:rPr>
        <w:t xml:space="preserve">) or two copies </w:t>
      </w:r>
      <w:r w:rsidRPr="00065651">
        <w:rPr>
          <w:rFonts w:asciiTheme="majorBidi" w:hAnsiTheme="majorBidi" w:cstheme="majorBidi"/>
          <w:color w:val="1F1B1D"/>
          <w:sz w:val="28"/>
          <w:szCs w:val="28"/>
        </w:rPr>
        <w:t>(homozygous).</w:t>
      </w:r>
    </w:p>
    <w:p w:rsidR="00B831FD" w:rsidRPr="00B831FD" w:rsidRDefault="00B831FD" w:rsidP="003E4641">
      <w:pPr>
        <w:spacing w:after="0" w:line="240" w:lineRule="auto"/>
        <w:ind w:left="-270"/>
        <w:rPr>
          <w:rFonts w:asciiTheme="majorBidi" w:hAnsiTheme="majorBidi" w:cstheme="majorBidi"/>
          <w:sz w:val="28"/>
          <w:szCs w:val="28"/>
        </w:rPr>
      </w:pPr>
      <w:r w:rsidRPr="00B831FD">
        <w:rPr>
          <w:rFonts w:asciiTheme="majorBidi" w:hAnsiTheme="majorBidi" w:cstheme="majorBidi"/>
          <w:b/>
          <w:bCs/>
          <w:sz w:val="28"/>
          <w:szCs w:val="28"/>
        </w:rPr>
        <w:t xml:space="preserve">Major histocompatibility complex (MHC) </w:t>
      </w:r>
      <w:r w:rsidRPr="00B831FD">
        <w:rPr>
          <w:rFonts w:asciiTheme="majorBidi" w:hAnsiTheme="majorBidi" w:cstheme="majorBidi"/>
          <w:sz w:val="28"/>
          <w:szCs w:val="28"/>
        </w:rPr>
        <w:t>is the cluster of gene arranged within a long continuous stretch of DNA on chromosome number 6 in Human which encodes MHC molecules.</w:t>
      </w:r>
    </w:p>
    <w:p w:rsidR="005A3B88" w:rsidRPr="005A3B88" w:rsidRDefault="00B831FD" w:rsidP="005A3B88">
      <w:pPr>
        <w:spacing w:after="0" w:line="240" w:lineRule="auto"/>
        <w:ind w:left="-270"/>
        <w:rPr>
          <w:rFonts w:asciiTheme="majorBidi" w:hAnsiTheme="majorBidi" w:cstheme="majorBidi"/>
          <w:sz w:val="28"/>
          <w:szCs w:val="28"/>
        </w:rPr>
      </w:pPr>
      <w:r w:rsidRPr="00B831FD">
        <w:rPr>
          <w:rFonts w:asciiTheme="majorBidi" w:hAnsiTheme="majorBidi" w:cstheme="majorBidi"/>
          <w:sz w:val="28"/>
          <w:szCs w:val="28"/>
        </w:rPr>
        <w:t xml:space="preserve">In Human, MHC is known as </w:t>
      </w:r>
      <w:r w:rsidRPr="00B831FD">
        <w:rPr>
          <w:rFonts w:asciiTheme="majorBidi" w:hAnsiTheme="majorBidi" w:cstheme="majorBidi"/>
          <w:b/>
          <w:bCs/>
          <w:sz w:val="28"/>
          <w:szCs w:val="28"/>
        </w:rPr>
        <w:t>Human Leucocyte antigen (HLA) complex</w:t>
      </w:r>
      <w:r w:rsidRPr="00B831FD">
        <w:rPr>
          <w:rFonts w:asciiTheme="majorBidi" w:hAnsiTheme="majorBidi" w:cstheme="majorBidi"/>
          <w:sz w:val="28"/>
          <w:szCs w:val="28"/>
        </w:rPr>
        <w:t xml:space="preserve"> and the genes of MHC are recognized in three classes, consequently, there are three types of MHC molecules</w:t>
      </w:r>
      <w:r w:rsidR="00C81636">
        <w:rPr>
          <w:rFonts w:asciiTheme="majorBidi" w:hAnsiTheme="majorBidi" w:cstheme="majorBidi"/>
          <w:sz w:val="28"/>
          <w:szCs w:val="28"/>
        </w:rPr>
        <w:t xml:space="preserve"> (</w:t>
      </w:r>
      <w:r w:rsidR="00C81636" w:rsidRPr="00C81636">
        <w:rPr>
          <w:rFonts w:asciiTheme="majorBidi" w:hAnsiTheme="majorBidi" w:cstheme="majorBidi"/>
          <w:sz w:val="28"/>
          <w:szCs w:val="28"/>
        </w:rPr>
        <w:t>Class I MHC</w:t>
      </w:r>
      <w:r w:rsidR="00C81636">
        <w:rPr>
          <w:rFonts w:asciiTheme="majorBidi" w:hAnsiTheme="majorBidi" w:cstheme="majorBidi"/>
          <w:sz w:val="28"/>
          <w:szCs w:val="28"/>
        </w:rPr>
        <w:t xml:space="preserve">, </w:t>
      </w:r>
      <w:r w:rsidR="00C81636" w:rsidRPr="00C81636">
        <w:rPr>
          <w:rFonts w:asciiTheme="majorBidi" w:hAnsiTheme="majorBidi" w:cstheme="majorBidi"/>
          <w:sz w:val="28"/>
          <w:szCs w:val="28"/>
        </w:rPr>
        <w:t>Class II MHC</w:t>
      </w:r>
      <w:r w:rsidR="00C81636">
        <w:rPr>
          <w:rFonts w:asciiTheme="majorBidi" w:hAnsiTheme="majorBidi" w:cstheme="majorBidi"/>
          <w:sz w:val="28"/>
          <w:szCs w:val="28"/>
        </w:rPr>
        <w:t xml:space="preserve">, </w:t>
      </w:r>
      <w:r w:rsidR="00C81636" w:rsidRPr="00C81636">
        <w:rPr>
          <w:rFonts w:asciiTheme="majorBidi" w:hAnsiTheme="majorBidi" w:cstheme="majorBidi"/>
          <w:sz w:val="28"/>
          <w:szCs w:val="28"/>
        </w:rPr>
        <w:t>Class III MHC</w:t>
      </w:r>
      <w:r w:rsidR="00C81636">
        <w:rPr>
          <w:rFonts w:asciiTheme="majorBidi" w:hAnsiTheme="majorBidi" w:cstheme="majorBidi"/>
          <w:sz w:val="28"/>
          <w:szCs w:val="28"/>
        </w:rPr>
        <w:t>)</w:t>
      </w:r>
      <w:r w:rsidRPr="00B831FD">
        <w:rPr>
          <w:rFonts w:asciiTheme="majorBidi" w:hAnsiTheme="majorBidi" w:cstheme="majorBidi"/>
          <w:sz w:val="28"/>
          <w:szCs w:val="28"/>
        </w:rPr>
        <w:t>.</w:t>
      </w:r>
    </w:p>
    <w:p w:rsidR="00DA5D1B" w:rsidRPr="005A3B88" w:rsidRDefault="005A3B88" w:rsidP="00DA5D1B">
      <w:pPr>
        <w:spacing w:after="0" w:line="240" w:lineRule="auto"/>
        <w:ind w:left="-270"/>
        <w:rPr>
          <w:rFonts w:asciiTheme="majorBidi" w:hAnsiTheme="majorBidi" w:cstheme="majorBidi"/>
          <w:noProof/>
          <w:sz w:val="28"/>
          <w:szCs w:val="28"/>
        </w:rPr>
      </w:pPr>
      <w:r w:rsidRPr="005A3B88">
        <w:rPr>
          <w:rFonts w:asciiTheme="majorBidi" w:hAnsiTheme="majorBidi" w:cstheme="majorBidi"/>
          <w:sz w:val="28"/>
          <w:szCs w:val="28"/>
        </w:rPr>
        <w:t xml:space="preserve">Two separate properties of the MHC make it difficult for pathogens to evade immune responses in this way. </w:t>
      </w:r>
      <w:r w:rsidRPr="005A3B88">
        <w:rPr>
          <w:rFonts w:asciiTheme="majorBidi" w:hAnsiTheme="majorBidi" w:cstheme="majorBidi"/>
          <w:b/>
          <w:bCs/>
          <w:sz w:val="28"/>
          <w:szCs w:val="28"/>
        </w:rPr>
        <w:t>First,</w:t>
      </w:r>
      <w:r w:rsidRPr="005A3B88">
        <w:rPr>
          <w:rFonts w:asciiTheme="majorBidi" w:hAnsiTheme="majorBidi" w:cstheme="majorBidi"/>
          <w:sz w:val="28"/>
          <w:szCs w:val="28"/>
        </w:rPr>
        <w:t xml:space="preserve"> the MHC is polygenic: it contains several different MHC class I and MHC class II genes, so that every individual possesses a set of MHC molecules with different ranges of peptide-binding specificities. </w:t>
      </w:r>
      <w:r w:rsidRPr="005A3B88">
        <w:rPr>
          <w:rFonts w:asciiTheme="majorBidi" w:hAnsiTheme="majorBidi" w:cstheme="majorBidi"/>
          <w:b/>
          <w:bCs/>
          <w:sz w:val="28"/>
          <w:szCs w:val="28"/>
        </w:rPr>
        <w:t>Second,</w:t>
      </w:r>
      <w:r w:rsidR="00DA5D1B">
        <w:rPr>
          <w:rFonts w:asciiTheme="majorBidi" w:hAnsiTheme="majorBidi" w:cstheme="majorBidi"/>
          <w:sz w:val="28"/>
          <w:szCs w:val="28"/>
        </w:rPr>
        <w:t xml:space="preserve"> </w:t>
      </w:r>
      <w:r w:rsidR="00DA5D1B" w:rsidRPr="00DA5D1B">
        <w:rPr>
          <w:rFonts w:asciiTheme="majorBidi" w:hAnsiTheme="majorBidi" w:cstheme="majorBidi"/>
          <w:noProof/>
          <w:sz w:val="28"/>
          <w:szCs w:val="28"/>
        </w:rPr>
        <w:t xml:space="preserve">the MHC is </w:t>
      </w:r>
      <w:r w:rsidR="00DA5D1B" w:rsidRPr="005A3B88">
        <w:rPr>
          <w:rFonts w:asciiTheme="majorBidi" w:hAnsiTheme="majorBidi" w:cstheme="majorBidi"/>
          <w:sz w:val="28"/>
          <w:szCs w:val="28"/>
        </w:rPr>
        <w:t>highly</w:t>
      </w:r>
      <w:r w:rsidR="00DA5D1B" w:rsidRPr="00DA5D1B">
        <w:rPr>
          <w:rFonts w:asciiTheme="majorBidi" w:hAnsiTheme="majorBidi" w:cstheme="majorBidi"/>
          <w:noProof/>
          <w:sz w:val="28"/>
          <w:szCs w:val="28"/>
        </w:rPr>
        <w:t xml:space="preserve"> polymorphic. The MHC genes display the greatest degree of polymorphism in the human genome. There are multiple variants of each gene within the population as a whole.</w:t>
      </w:r>
    </w:p>
    <w:p w:rsidR="00DA5D1B" w:rsidRDefault="00DA5D1B" w:rsidP="005A3B88">
      <w:pPr>
        <w:spacing w:after="0" w:line="240" w:lineRule="auto"/>
        <w:ind w:left="-270"/>
        <w:rPr>
          <w:rFonts w:asciiTheme="majorBidi" w:hAnsiTheme="majorBidi" w:cstheme="majorBidi"/>
          <w:sz w:val="28"/>
          <w:szCs w:val="28"/>
        </w:rPr>
      </w:pPr>
    </w:p>
    <w:tbl>
      <w:tblPr>
        <w:tblStyle w:val="TableGrid"/>
        <w:tblW w:w="9630" w:type="dxa"/>
        <w:tblInd w:w="-432" w:type="dxa"/>
        <w:tblLook w:val="04A0" w:firstRow="1" w:lastRow="0" w:firstColumn="1" w:lastColumn="0" w:noHBand="0" w:noVBand="1"/>
      </w:tblPr>
      <w:tblGrid>
        <w:gridCol w:w="1487"/>
        <w:gridCol w:w="943"/>
        <w:gridCol w:w="990"/>
        <w:gridCol w:w="900"/>
        <w:gridCol w:w="990"/>
        <w:gridCol w:w="900"/>
        <w:gridCol w:w="990"/>
        <w:gridCol w:w="1260"/>
        <w:gridCol w:w="1170"/>
      </w:tblGrid>
      <w:tr w:rsidR="0036303B" w:rsidRPr="002306BA" w:rsidTr="0036303B">
        <w:tc>
          <w:tcPr>
            <w:tcW w:w="1487"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MHC  class</w:t>
            </w:r>
          </w:p>
        </w:tc>
        <w:tc>
          <w:tcPr>
            <w:tcW w:w="2833" w:type="dxa"/>
            <w:gridSpan w:val="3"/>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MHC I</w:t>
            </w:r>
          </w:p>
        </w:tc>
        <w:tc>
          <w:tcPr>
            <w:tcW w:w="2880" w:type="dxa"/>
            <w:gridSpan w:val="3"/>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MHC II</w:t>
            </w:r>
          </w:p>
        </w:tc>
        <w:tc>
          <w:tcPr>
            <w:tcW w:w="2430" w:type="dxa"/>
            <w:gridSpan w:val="2"/>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MHC III</w:t>
            </w:r>
          </w:p>
        </w:tc>
      </w:tr>
      <w:tr w:rsidR="0036303B" w:rsidRPr="002306BA" w:rsidTr="0036303B">
        <w:tc>
          <w:tcPr>
            <w:tcW w:w="1487"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Region</w:t>
            </w:r>
          </w:p>
        </w:tc>
        <w:tc>
          <w:tcPr>
            <w:tcW w:w="943"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A</w:t>
            </w:r>
          </w:p>
        </w:tc>
        <w:tc>
          <w:tcPr>
            <w:tcW w:w="99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B</w:t>
            </w:r>
          </w:p>
        </w:tc>
        <w:tc>
          <w:tcPr>
            <w:tcW w:w="90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C</w:t>
            </w:r>
          </w:p>
        </w:tc>
        <w:tc>
          <w:tcPr>
            <w:tcW w:w="99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DP</w:t>
            </w:r>
          </w:p>
        </w:tc>
        <w:tc>
          <w:tcPr>
            <w:tcW w:w="90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DQ</w:t>
            </w:r>
          </w:p>
        </w:tc>
        <w:tc>
          <w:tcPr>
            <w:tcW w:w="99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DR</w:t>
            </w:r>
          </w:p>
        </w:tc>
        <w:tc>
          <w:tcPr>
            <w:tcW w:w="2430" w:type="dxa"/>
            <w:gridSpan w:val="2"/>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C4, C2, BF</w:t>
            </w:r>
          </w:p>
        </w:tc>
      </w:tr>
      <w:tr w:rsidR="0036303B" w:rsidRPr="0036303B" w:rsidTr="0036303B">
        <w:tc>
          <w:tcPr>
            <w:tcW w:w="1487"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Gene products</w:t>
            </w:r>
          </w:p>
        </w:tc>
        <w:tc>
          <w:tcPr>
            <w:tcW w:w="943"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HLA-A</w:t>
            </w:r>
          </w:p>
        </w:tc>
        <w:tc>
          <w:tcPr>
            <w:tcW w:w="99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HLA-B</w:t>
            </w:r>
          </w:p>
        </w:tc>
        <w:tc>
          <w:tcPr>
            <w:tcW w:w="90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HLA-C</w:t>
            </w:r>
          </w:p>
        </w:tc>
        <w:tc>
          <w:tcPr>
            <w:tcW w:w="99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DP, αβ</w:t>
            </w:r>
          </w:p>
        </w:tc>
        <w:tc>
          <w:tcPr>
            <w:tcW w:w="90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DQ, αβ</w:t>
            </w:r>
          </w:p>
        </w:tc>
        <w:tc>
          <w:tcPr>
            <w:tcW w:w="99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DR, αβ</w:t>
            </w:r>
          </w:p>
        </w:tc>
        <w:tc>
          <w:tcPr>
            <w:tcW w:w="126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C’ Protein</w:t>
            </w:r>
          </w:p>
        </w:tc>
        <w:tc>
          <w:tcPr>
            <w:tcW w:w="1170" w:type="dxa"/>
            <w:hideMark/>
          </w:tcPr>
          <w:p w:rsidR="00C81636" w:rsidRPr="002306BA" w:rsidRDefault="00C81636" w:rsidP="005A3B88">
            <w:pPr>
              <w:spacing w:line="336" w:lineRule="atLeast"/>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TNF-α</w:t>
            </w:r>
          </w:p>
          <w:p w:rsidR="005A3B88" w:rsidRPr="002306BA" w:rsidRDefault="00C81636" w:rsidP="005A3B88">
            <w:pPr>
              <w:spacing w:before="100" w:beforeAutospacing="1" w:after="100" w:afterAutospacing="1" w:line="336" w:lineRule="atLeast"/>
              <w:textAlignment w:val="baseline"/>
              <w:rPr>
                <w:rFonts w:asciiTheme="majorBidi" w:eastAsia="Times New Roman" w:hAnsiTheme="majorBidi" w:cstheme="majorBidi"/>
                <w:b/>
                <w:bCs/>
                <w:color w:val="000000"/>
              </w:rPr>
            </w:pPr>
            <w:r w:rsidRPr="002306BA">
              <w:rPr>
                <w:rFonts w:asciiTheme="majorBidi" w:eastAsia="Times New Roman" w:hAnsiTheme="majorBidi" w:cstheme="majorBidi"/>
                <w:b/>
                <w:bCs/>
                <w:color w:val="000000"/>
              </w:rPr>
              <w:t>TNF-β</w:t>
            </w:r>
          </w:p>
        </w:tc>
      </w:tr>
    </w:tbl>
    <w:p w:rsidR="005A3B88" w:rsidRDefault="005A3B88" w:rsidP="005A3B88">
      <w:pPr>
        <w:ind w:left="-270"/>
        <w:rPr>
          <w:rFonts w:asciiTheme="majorBidi" w:hAnsiTheme="majorBidi" w:cstheme="majorBidi"/>
          <w:noProof/>
          <w:sz w:val="28"/>
          <w:szCs w:val="28"/>
        </w:rPr>
      </w:pPr>
      <w:r w:rsidRPr="005A3B88">
        <w:rPr>
          <w:rFonts w:asciiTheme="majorBidi" w:hAnsiTheme="majorBidi" w:cstheme="majorBidi"/>
          <w:noProof/>
          <w:sz w:val="28"/>
          <w:szCs w:val="28"/>
        </w:rPr>
        <w:t xml:space="preserve">The MHC is located on chromosome 6 in humans,  extends over some 4 centimorgans of DNA, about 4-7 × 106 base pairs. In humans, it contains more than 200 genes. The genes encoding the α chains of MHC class I molecules and the α and β chains of MHC class II molecules are linked within the complex; the genes for β2-microglobulin and the invariant chain are on different chromosomes (chromosomes 15 and 5, respectively, in humans). </w:t>
      </w:r>
    </w:p>
    <w:p w:rsidR="00DA5D1B" w:rsidRPr="00DA5D1B" w:rsidRDefault="00DA5D1B" w:rsidP="00DA5D1B">
      <w:pPr>
        <w:ind w:left="-270"/>
        <w:rPr>
          <w:rFonts w:asciiTheme="majorBidi" w:hAnsiTheme="majorBidi" w:cstheme="majorBidi"/>
          <w:noProof/>
          <w:sz w:val="28"/>
          <w:szCs w:val="28"/>
        </w:rPr>
      </w:pPr>
      <w:r w:rsidRPr="00DA5D1B">
        <w:rPr>
          <w:rFonts w:asciiTheme="majorBidi" w:hAnsiTheme="majorBidi" w:cstheme="majorBidi"/>
          <w:noProof/>
          <w:sz w:val="28"/>
          <w:szCs w:val="28"/>
        </w:rPr>
        <w:t>The principal function of the MHC is to present antigen to T cells to discriminate between self (our cells and tissues) and nonself (the invaders or modified self).</w:t>
      </w:r>
    </w:p>
    <w:p w:rsidR="0036303B" w:rsidRDefault="005A3B88" w:rsidP="0034192B">
      <w:pPr>
        <w:ind w:left="-270"/>
        <w:rPr>
          <w:rFonts w:asciiTheme="majorBidi" w:hAnsiTheme="majorBidi" w:cstheme="majorBidi"/>
          <w:noProof/>
          <w:sz w:val="28"/>
          <w:szCs w:val="28"/>
        </w:rPr>
      </w:pPr>
      <w:r w:rsidRPr="005A3B88">
        <w:rPr>
          <w:rFonts w:asciiTheme="majorBidi" w:hAnsiTheme="majorBidi" w:cstheme="majorBidi"/>
          <w:noProof/>
          <w:sz w:val="28"/>
          <w:szCs w:val="28"/>
        </w:rPr>
        <w:t xml:space="preserve">All the MHC class I and class II molecules can present peptides to T cells, but each protein binds a different range of peptides. Thus, the presence of several </w:t>
      </w:r>
      <w:r w:rsidRPr="005A3B88">
        <w:rPr>
          <w:rFonts w:asciiTheme="majorBidi" w:hAnsiTheme="majorBidi" w:cstheme="majorBidi"/>
          <w:noProof/>
          <w:sz w:val="28"/>
          <w:szCs w:val="28"/>
        </w:rPr>
        <w:lastRenderedPageBreak/>
        <w:t>different genes of each MHC class means that any one individual is equipped to present a much broader range of peptides than if only one MHC molecule of each class were expressed at the cell surface.</w:t>
      </w:r>
    </w:p>
    <w:p w:rsidR="00C81636" w:rsidRPr="00B831FD" w:rsidRDefault="00776C17" w:rsidP="00C81636">
      <w:pPr>
        <w:ind w:left="-270"/>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3C6F3315" wp14:editId="11078EA3">
            <wp:extent cx="5465445" cy="36042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5445" cy="3604260"/>
                    </a:xfrm>
                    <a:prstGeom prst="rect">
                      <a:avLst/>
                    </a:prstGeom>
                    <a:noFill/>
                    <a:ln>
                      <a:noFill/>
                    </a:ln>
                  </pic:spPr>
                </pic:pic>
              </a:graphicData>
            </a:graphic>
          </wp:inline>
        </w:drawing>
      </w:r>
    </w:p>
    <w:p w:rsidR="00776C17" w:rsidRPr="00776C17" w:rsidRDefault="00776C17" w:rsidP="00690AB6">
      <w:pPr>
        <w:ind w:left="-270"/>
        <w:rPr>
          <w:rFonts w:asciiTheme="majorBidi" w:hAnsiTheme="majorBidi" w:cstheme="majorBidi"/>
          <w:b/>
          <w:bCs/>
          <w:sz w:val="28"/>
          <w:szCs w:val="28"/>
        </w:rPr>
      </w:pPr>
      <w:r w:rsidRPr="00776C17">
        <w:rPr>
          <w:rFonts w:asciiTheme="majorBidi" w:hAnsiTheme="majorBidi" w:cstheme="majorBidi"/>
          <w:b/>
          <w:bCs/>
          <w:sz w:val="28"/>
          <w:szCs w:val="28"/>
        </w:rPr>
        <w:t xml:space="preserve"> MHC I</w:t>
      </w:r>
      <w:r>
        <w:rPr>
          <w:rFonts w:asciiTheme="majorBidi" w:hAnsiTheme="majorBidi" w:cstheme="majorBidi"/>
          <w:b/>
          <w:bCs/>
          <w:sz w:val="28"/>
          <w:szCs w:val="28"/>
        </w:rPr>
        <w:t xml:space="preserve"> </w:t>
      </w:r>
    </w:p>
    <w:p w:rsidR="00776C17" w:rsidRPr="00776C17" w:rsidRDefault="00776C17" w:rsidP="004D5942">
      <w:pPr>
        <w:spacing w:after="0" w:line="240" w:lineRule="auto"/>
        <w:ind w:left="-270"/>
        <w:rPr>
          <w:rFonts w:asciiTheme="majorBidi" w:hAnsiTheme="majorBidi" w:cstheme="majorBidi"/>
          <w:sz w:val="28"/>
          <w:szCs w:val="28"/>
        </w:rPr>
      </w:pPr>
      <w:r w:rsidRPr="00776C17">
        <w:rPr>
          <w:rFonts w:asciiTheme="majorBidi" w:hAnsiTheme="majorBidi" w:cstheme="majorBidi"/>
          <w:sz w:val="28"/>
          <w:szCs w:val="28"/>
        </w:rPr>
        <w:t xml:space="preserve">MHC-I molecule contains a 45KDa α-chain associated non-covalently with a </w:t>
      </w:r>
      <w:r w:rsidR="00DA5D1B">
        <w:rPr>
          <w:rFonts w:asciiTheme="majorBidi" w:hAnsiTheme="majorBidi" w:cstheme="majorBidi"/>
          <w:sz w:val="28"/>
          <w:szCs w:val="28"/>
        </w:rPr>
        <w:t xml:space="preserve">12KDa β2 </w:t>
      </w:r>
      <w:proofErr w:type="spellStart"/>
      <w:r w:rsidR="00DA5D1B">
        <w:rPr>
          <w:rFonts w:asciiTheme="majorBidi" w:hAnsiTheme="majorBidi" w:cstheme="majorBidi"/>
          <w:sz w:val="28"/>
          <w:szCs w:val="28"/>
        </w:rPr>
        <w:t>microglobulin</w:t>
      </w:r>
      <w:proofErr w:type="spellEnd"/>
      <w:r w:rsidR="00DA5D1B">
        <w:rPr>
          <w:rFonts w:asciiTheme="majorBidi" w:hAnsiTheme="majorBidi" w:cstheme="majorBidi"/>
          <w:sz w:val="28"/>
          <w:szCs w:val="28"/>
        </w:rPr>
        <w:t xml:space="preserve"> molecule, </w:t>
      </w:r>
      <w:r w:rsidR="00DA5D1B" w:rsidRPr="00DA5D1B">
        <w:rPr>
          <w:rFonts w:asciiTheme="majorBidi" w:hAnsiTheme="majorBidi" w:cstheme="majorBidi"/>
          <w:sz w:val="28"/>
          <w:szCs w:val="28"/>
        </w:rPr>
        <w:t xml:space="preserve">a single non-polymorphic molecule </w:t>
      </w:r>
    </w:p>
    <w:p w:rsidR="00776C17" w:rsidRPr="00776C17" w:rsidRDefault="00776C17" w:rsidP="00776C17">
      <w:pPr>
        <w:spacing w:after="0" w:line="240" w:lineRule="auto"/>
        <w:ind w:left="-270"/>
        <w:rPr>
          <w:rFonts w:asciiTheme="majorBidi" w:hAnsiTheme="majorBidi" w:cstheme="majorBidi"/>
          <w:sz w:val="28"/>
          <w:szCs w:val="28"/>
        </w:rPr>
      </w:pPr>
      <w:r w:rsidRPr="00776C17">
        <w:rPr>
          <w:rFonts w:asciiTheme="majorBidi" w:hAnsiTheme="majorBidi" w:cstheme="majorBidi"/>
          <w:sz w:val="28"/>
          <w:szCs w:val="28"/>
        </w:rPr>
        <w:t xml:space="preserve">The α-chain is a </w:t>
      </w:r>
      <w:proofErr w:type="spellStart"/>
      <w:r w:rsidRPr="00776C17">
        <w:rPr>
          <w:rFonts w:asciiTheme="majorBidi" w:hAnsiTheme="majorBidi" w:cstheme="majorBidi"/>
          <w:sz w:val="28"/>
          <w:szCs w:val="28"/>
        </w:rPr>
        <w:t>transmembrane</w:t>
      </w:r>
      <w:proofErr w:type="spellEnd"/>
      <w:r w:rsidRPr="00776C17">
        <w:rPr>
          <w:rFonts w:asciiTheme="majorBidi" w:hAnsiTheme="majorBidi" w:cstheme="majorBidi"/>
          <w:sz w:val="28"/>
          <w:szCs w:val="28"/>
        </w:rPr>
        <w:t xml:space="preserve"> glycoprotein encoded by a polymorphic gene within A, B and C region of Human HLA complex</w:t>
      </w:r>
      <w:r>
        <w:rPr>
          <w:rFonts w:asciiTheme="majorBidi" w:hAnsiTheme="majorBidi" w:cstheme="majorBidi"/>
          <w:sz w:val="28"/>
          <w:szCs w:val="28"/>
        </w:rPr>
        <w:t>.</w:t>
      </w:r>
    </w:p>
    <w:p w:rsidR="00776C17" w:rsidRPr="00776C17" w:rsidRDefault="00776C17" w:rsidP="003C3D1F">
      <w:pPr>
        <w:spacing w:after="0" w:line="240" w:lineRule="auto"/>
        <w:ind w:left="-270"/>
        <w:rPr>
          <w:rFonts w:asciiTheme="majorBidi" w:hAnsiTheme="majorBidi" w:cstheme="majorBidi"/>
          <w:sz w:val="28"/>
          <w:szCs w:val="28"/>
        </w:rPr>
      </w:pPr>
      <w:r w:rsidRPr="00776C17">
        <w:rPr>
          <w:rFonts w:asciiTheme="majorBidi" w:hAnsiTheme="majorBidi" w:cstheme="majorBidi"/>
          <w:sz w:val="28"/>
          <w:szCs w:val="28"/>
        </w:rPr>
        <w:t xml:space="preserve">The α-chain is anchored in the plasma membrane by its hydrophobic </w:t>
      </w:r>
      <w:proofErr w:type="spellStart"/>
      <w:r w:rsidRPr="00776C17">
        <w:rPr>
          <w:rFonts w:asciiTheme="majorBidi" w:hAnsiTheme="majorBidi" w:cstheme="majorBidi"/>
          <w:sz w:val="28"/>
          <w:szCs w:val="28"/>
        </w:rPr>
        <w:t>transmembrane</w:t>
      </w:r>
      <w:proofErr w:type="spellEnd"/>
      <w:r w:rsidRPr="00776C17">
        <w:rPr>
          <w:rFonts w:asciiTheme="majorBidi" w:hAnsiTheme="majorBidi" w:cstheme="majorBidi"/>
          <w:sz w:val="28"/>
          <w:szCs w:val="28"/>
        </w:rPr>
        <w:t xml:space="preserve"> segment and</w:t>
      </w:r>
      <w:r w:rsidR="003C3D1F">
        <w:rPr>
          <w:rFonts w:asciiTheme="majorBidi" w:hAnsiTheme="majorBidi" w:cstheme="majorBidi"/>
          <w:sz w:val="28"/>
          <w:szCs w:val="28"/>
        </w:rPr>
        <w:t xml:space="preserve"> a hydrophilic cytoplasmic tail, </w:t>
      </w:r>
      <w:r w:rsidRPr="00776C17">
        <w:rPr>
          <w:rFonts w:asciiTheme="majorBidi" w:hAnsiTheme="majorBidi" w:cstheme="majorBidi"/>
          <w:sz w:val="28"/>
          <w:szCs w:val="28"/>
        </w:rPr>
        <w:t xml:space="preserve">α-chain is made </w:t>
      </w:r>
      <w:r w:rsidR="003C3D1F">
        <w:rPr>
          <w:rFonts w:asciiTheme="majorBidi" w:hAnsiTheme="majorBidi" w:cstheme="majorBidi"/>
          <w:sz w:val="28"/>
          <w:szCs w:val="28"/>
        </w:rPr>
        <w:t>up of 3 domains (α1</w:t>
      </w:r>
      <w:proofErr w:type="gramStart"/>
      <w:r w:rsidR="003C3D1F">
        <w:rPr>
          <w:rFonts w:asciiTheme="majorBidi" w:hAnsiTheme="majorBidi" w:cstheme="majorBidi"/>
          <w:sz w:val="28"/>
          <w:szCs w:val="28"/>
        </w:rPr>
        <w:t>,α2</w:t>
      </w:r>
      <w:proofErr w:type="gramEnd"/>
      <w:r w:rsidR="003C3D1F">
        <w:rPr>
          <w:rFonts w:asciiTheme="majorBidi" w:hAnsiTheme="majorBidi" w:cstheme="majorBidi"/>
          <w:sz w:val="28"/>
          <w:szCs w:val="28"/>
        </w:rPr>
        <w:t>, and α3),  e</w:t>
      </w:r>
      <w:r w:rsidRPr="00776C17">
        <w:rPr>
          <w:rFonts w:asciiTheme="majorBidi" w:hAnsiTheme="majorBidi" w:cstheme="majorBidi"/>
          <w:sz w:val="28"/>
          <w:szCs w:val="28"/>
        </w:rPr>
        <w:t xml:space="preserve">ach domain-containing approximately 90 amino acids, a </w:t>
      </w:r>
      <w:proofErr w:type="spellStart"/>
      <w:r w:rsidRPr="00776C17">
        <w:rPr>
          <w:rFonts w:asciiTheme="majorBidi" w:hAnsiTheme="majorBidi" w:cstheme="majorBidi"/>
          <w:sz w:val="28"/>
          <w:szCs w:val="28"/>
        </w:rPr>
        <w:t>transmembrane</w:t>
      </w:r>
      <w:proofErr w:type="spellEnd"/>
      <w:r w:rsidRPr="00776C17">
        <w:rPr>
          <w:rFonts w:asciiTheme="majorBidi" w:hAnsiTheme="majorBidi" w:cstheme="majorBidi"/>
          <w:sz w:val="28"/>
          <w:szCs w:val="28"/>
        </w:rPr>
        <w:t xml:space="preserve"> domain of about 25 hydrophobic amino acids followed by a short stretch of charged (hydrophilic) </w:t>
      </w:r>
      <w:proofErr w:type="spellStart"/>
      <w:r w:rsidRPr="00776C17">
        <w:rPr>
          <w:rFonts w:asciiTheme="majorBidi" w:hAnsiTheme="majorBidi" w:cstheme="majorBidi"/>
          <w:sz w:val="28"/>
          <w:szCs w:val="28"/>
        </w:rPr>
        <w:t>aminoacids</w:t>
      </w:r>
      <w:proofErr w:type="spellEnd"/>
      <w:r w:rsidRPr="00776C17">
        <w:rPr>
          <w:rFonts w:asciiTheme="majorBidi" w:hAnsiTheme="majorBidi" w:cstheme="majorBidi"/>
          <w:sz w:val="28"/>
          <w:szCs w:val="28"/>
        </w:rPr>
        <w:t xml:space="preserve"> of cytoplasmic tails of 30 amino acids.</w:t>
      </w:r>
    </w:p>
    <w:p w:rsidR="002B1AD8" w:rsidRPr="002B1AD8" w:rsidRDefault="00776C17" w:rsidP="00310F5C">
      <w:pPr>
        <w:autoSpaceDE w:val="0"/>
        <w:autoSpaceDN w:val="0"/>
        <w:adjustRightInd w:val="0"/>
        <w:spacing w:after="0" w:line="240" w:lineRule="auto"/>
        <w:ind w:left="-270"/>
        <w:rPr>
          <w:rFonts w:ascii="AdvTimes" w:cs="AdvTimes"/>
        </w:rPr>
      </w:pPr>
      <w:proofErr w:type="gramStart"/>
      <w:r w:rsidRPr="002670E1">
        <w:rPr>
          <w:rFonts w:asciiTheme="majorBidi" w:hAnsiTheme="majorBidi" w:cstheme="majorBidi"/>
          <w:sz w:val="28"/>
          <w:szCs w:val="28"/>
        </w:rPr>
        <w:t>α1</w:t>
      </w:r>
      <w:proofErr w:type="gramEnd"/>
      <w:r w:rsidRPr="002670E1">
        <w:rPr>
          <w:rFonts w:asciiTheme="majorBidi" w:hAnsiTheme="majorBidi" w:cstheme="majorBidi"/>
          <w:sz w:val="28"/>
          <w:szCs w:val="28"/>
        </w:rPr>
        <w:t xml:space="preserve"> and α2 domains interact to form a deep groove on the top which is a peptide-binding </w:t>
      </w:r>
      <w:proofErr w:type="spellStart"/>
      <w:r w:rsidRPr="002670E1">
        <w:rPr>
          <w:rFonts w:asciiTheme="majorBidi" w:hAnsiTheme="majorBidi" w:cstheme="majorBidi"/>
          <w:sz w:val="28"/>
          <w:szCs w:val="28"/>
        </w:rPr>
        <w:t>clift</w:t>
      </w:r>
      <w:proofErr w:type="spellEnd"/>
      <w:r w:rsidRPr="002670E1">
        <w:rPr>
          <w:rFonts w:asciiTheme="majorBidi" w:hAnsiTheme="majorBidi" w:cstheme="majorBidi"/>
          <w:sz w:val="28"/>
          <w:szCs w:val="28"/>
        </w:rPr>
        <w:t>. It can bind antigen of 8-10 amino acids long</w:t>
      </w:r>
      <w:r w:rsidR="002B1AD8">
        <w:rPr>
          <w:rFonts w:asciiTheme="majorBidi" w:hAnsiTheme="majorBidi" w:cstheme="majorBidi"/>
          <w:sz w:val="28"/>
          <w:szCs w:val="28"/>
        </w:rPr>
        <w:t xml:space="preserve">, peptides, which </w:t>
      </w:r>
      <w:r w:rsidR="002B1AD8" w:rsidRPr="002670E1">
        <w:rPr>
          <w:rFonts w:asciiTheme="majorBidi" w:hAnsiTheme="majorBidi" w:cstheme="majorBidi"/>
          <w:sz w:val="28"/>
          <w:szCs w:val="28"/>
        </w:rPr>
        <w:t>share a particular sequence of amino acids with s</w:t>
      </w:r>
      <w:r w:rsidR="002B1AD8">
        <w:rPr>
          <w:rFonts w:asciiTheme="majorBidi" w:hAnsiTheme="majorBidi" w:cstheme="majorBidi"/>
          <w:sz w:val="28"/>
          <w:szCs w:val="28"/>
        </w:rPr>
        <w:t xml:space="preserve">imilar spacing and charge, will </w:t>
      </w:r>
      <w:r w:rsidR="002B1AD8" w:rsidRPr="002670E1">
        <w:rPr>
          <w:rFonts w:asciiTheme="majorBidi" w:hAnsiTheme="majorBidi" w:cstheme="majorBidi"/>
          <w:sz w:val="28"/>
          <w:szCs w:val="28"/>
        </w:rPr>
        <w:t>bind to the same Class I molecule.</w:t>
      </w:r>
      <w:r w:rsidR="002B1AD8" w:rsidRPr="002B1AD8">
        <w:rPr>
          <w:rFonts w:ascii="AdvTimes" w:cs="AdvTimes"/>
        </w:rPr>
        <w:t xml:space="preserve"> </w:t>
      </w:r>
      <w:r w:rsidR="002B1AD8">
        <w:rPr>
          <w:rFonts w:ascii="AdvTimes" w:cs="AdvTimes"/>
        </w:rPr>
        <w:t>The groove is lined by pockets, which vary in size, this specific pockets bind particular amino acids (</w:t>
      </w:r>
      <w:r w:rsidR="002B1AD8">
        <w:rPr>
          <w:rFonts w:ascii="AdvTimes-b" w:cs="AdvTimes-b"/>
        </w:rPr>
        <w:t>anchor residues</w:t>
      </w:r>
      <w:r w:rsidR="002B1AD8">
        <w:rPr>
          <w:rFonts w:ascii="AdvTimes" w:cs="AdvTimes"/>
        </w:rPr>
        <w:t>) and mediate binding of the peptide via hydrogen bonds and van der Waals forces.</w:t>
      </w:r>
    </w:p>
    <w:p w:rsidR="002B1AD8" w:rsidRPr="002670E1" w:rsidRDefault="00D1590E" w:rsidP="00310F5C">
      <w:pPr>
        <w:autoSpaceDE w:val="0"/>
        <w:autoSpaceDN w:val="0"/>
        <w:adjustRightInd w:val="0"/>
        <w:spacing w:after="0" w:line="240" w:lineRule="auto"/>
        <w:ind w:left="-270"/>
        <w:rPr>
          <w:rFonts w:asciiTheme="majorBidi" w:hAnsiTheme="majorBidi" w:cstheme="majorBidi"/>
          <w:sz w:val="28"/>
          <w:szCs w:val="28"/>
        </w:rPr>
      </w:pPr>
      <w:r w:rsidRPr="002670E1">
        <w:rPr>
          <w:rFonts w:asciiTheme="majorBidi" w:hAnsiTheme="majorBidi" w:cstheme="majorBidi"/>
          <w:sz w:val="28"/>
          <w:szCs w:val="28"/>
        </w:rPr>
        <w:t xml:space="preserve">The majority of the differences which distinguish the Class I antigens from each other, result from amino acid differences in the a1 and a2 domains, and this </w:t>
      </w:r>
      <w:r w:rsidRPr="002670E1">
        <w:rPr>
          <w:rFonts w:asciiTheme="majorBidi" w:hAnsiTheme="majorBidi" w:cstheme="majorBidi"/>
          <w:sz w:val="28"/>
          <w:szCs w:val="28"/>
        </w:rPr>
        <w:lastRenderedPageBreak/>
        <w:t xml:space="preserve">differences known as polymorphism. Most of the polymorphism of Class I molecules is found within the </w:t>
      </w:r>
      <w:proofErr w:type="spellStart"/>
      <w:r w:rsidRPr="002670E1">
        <w:rPr>
          <w:rFonts w:asciiTheme="majorBidi" w:hAnsiTheme="majorBidi" w:cstheme="majorBidi"/>
          <w:sz w:val="28"/>
          <w:szCs w:val="28"/>
        </w:rPr>
        <w:t>antigenbinding</w:t>
      </w:r>
      <w:proofErr w:type="spellEnd"/>
      <w:r w:rsidRPr="002670E1">
        <w:rPr>
          <w:rFonts w:asciiTheme="majorBidi" w:hAnsiTheme="majorBidi" w:cstheme="majorBidi"/>
          <w:sz w:val="28"/>
          <w:szCs w:val="28"/>
        </w:rPr>
        <w:t xml:space="preserve"> cleft.</w:t>
      </w:r>
      <w:r w:rsidR="002670E1" w:rsidRPr="002670E1">
        <w:rPr>
          <w:rFonts w:asciiTheme="majorBidi" w:hAnsiTheme="majorBidi" w:cstheme="majorBidi"/>
          <w:sz w:val="28"/>
          <w:szCs w:val="28"/>
        </w:rPr>
        <w:t xml:space="preserve"> These differences affect the abil</w:t>
      </w:r>
      <w:r w:rsidR="002670E1">
        <w:rPr>
          <w:rFonts w:asciiTheme="majorBidi" w:hAnsiTheme="majorBidi" w:cstheme="majorBidi"/>
          <w:sz w:val="28"/>
          <w:szCs w:val="28"/>
        </w:rPr>
        <w:t xml:space="preserve">ity of a particular MHC Class I </w:t>
      </w:r>
      <w:r w:rsidR="002670E1" w:rsidRPr="002670E1">
        <w:rPr>
          <w:rFonts w:asciiTheme="majorBidi" w:hAnsiTheme="majorBidi" w:cstheme="majorBidi"/>
          <w:sz w:val="28"/>
          <w:szCs w:val="28"/>
        </w:rPr>
        <w:t>molecule to bind a specific processed antigen and</w:t>
      </w:r>
      <w:r w:rsidR="002670E1">
        <w:rPr>
          <w:rFonts w:asciiTheme="majorBidi" w:hAnsiTheme="majorBidi" w:cstheme="majorBidi"/>
          <w:sz w:val="28"/>
          <w:szCs w:val="28"/>
        </w:rPr>
        <w:t xml:space="preserve"> restrict the range of antigens </w:t>
      </w:r>
      <w:r w:rsidR="002670E1" w:rsidRPr="002670E1">
        <w:rPr>
          <w:rFonts w:asciiTheme="majorBidi" w:hAnsiTheme="majorBidi" w:cstheme="majorBidi"/>
          <w:sz w:val="28"/>
          <w:szCs w:val="28"/>
        </w:rPr>
        <w:t>presented. HLA-</w:t>
      </w:r>
      <w:proofErr w:type="gramStart"/>
      <w:r w:rsidR="002670E1" w:rsidRPr="002670E1">
        <w:rPr>
          <w:rFonts w:asciiTheme="majorBidi" w:hAnsiTheme="majorBidi" w:cstheme="majorBidi"/>
          <w:sz w:val="28"/>
          <w:szCs w:val="28"/>
        </w:rPr>
        <w:t>A</w:t>
      </w:r>
      <w:proofErr w:type="gramEnd"/>
      <w:r w:rsidR="002670E1" w:rsidRPr="002670E1">
        <w:rPr>
          <w:rFonts w:asciiTheme="majorBidi" w:hAnsiTheme="majorBidi" w:cstheme="majorBidi"/>
          <w:sz w:val="28"/>
          <w:szCs w:val="28"/>
        </w:rPr>
        <w:t xml:space="preserve"> alleles differ from each othe</w:t>
      </w:r>
      <w:r w:rsidR="002670E1">
        <w:rPr>
          <w:rFonts w:asciiTheme="majorBidi" w:hAnsiTheme="majorBidi" w:cstheme="majorBidi"/>
          <w:sz w:val="28"/>
          <w:szCs w:val="28"/>
        </w:rPr>
        <w:t xml:space="preserve">r by 20 to 30 amino acids. </w:t>
      </w:r>
    </w:p>
    <w:p w:rsidR="00776C17" w:rsidRPr="00776C17" w:rsidRDefault="00776C17" w:rsidP="00776C17">
      <w:pPr>
        <w:spacing w:after="0" w:line="240" w:lineRule="auto"/>
        <w:ind w:left="-270"/>
        <w:rPr>
          <w:rFonts w:asciiTheme="majorBidi" w:hAnsiTheme="majorBidi" w:cstheme="majorBidi"/>
          <w:sz w:val="28"/>
          <w:szCs w:val="28"/>
        </w:rPr>
      </w:pPr>
      <w:proofErr w:type="gramStart"/>
      <w:r w:rsidRPr="00776C17">
        <w:rPr>
          <w:rFonts w:asciiTheme="majorBidi" w:hAnsiTheme="majorBidi" w:cstheme="majorBidi"/>
          <w:sz w:val="28"/>
          <w:szCs w:val="28"/>
        </w:rPr>
        <w:t>α3</w:t>
      </w:r>
      <w:proofErr w:type="gramEnd"/>
      <w:r w:rsidRPr="00776C17">
        <w:rPr>
          <w:rFonts w:asciiTheme="majorBidi" w:hAnsiTheme="majorBidi" w:cstheme="majorBidi"/>
          <w:sz w:val="28"/>
          <w:szCs w:val="28"/>
        </w:rPr>
        <w:t xml:space="preserve"> and β2 are organized into β-pleated sheets, each formed by antiparallel β-strand of amino acids, this structure is known as immunoglobulin fold. Because of this structure α-chain and β2 </w:t>
      </w:r>
      <w:proofErr w:type="spellStart"/>
      <w:r w:rsidRPr="00776C17">
        <w:rPr>
          <w:rFonts w:asciiTheme="majorBidi" w:hAnsiTheme="majorBidi" w:cstheme="majorBidi"/>
          <w:sz w:val="28"/>
          <w:szCs w:val="28"/>
        </w:rPr>
        <w:t>microglobulin</w:t>
      </w:r>
      <w:proofErr w:type="spellEnd"/>
      <w:r w:rsidRPr="00776C17">
        <w:rPr>
          <w:rFonts w:asciiTheme="majorBidi" w:hAnsiTheme="majorBidi" w:cstheme="majorBidi"/>
          <w:sz w:val="28"/>
          <w:szCs w:val="28"/>
        </w:rPr>
        <w:t xml:space="preserve"> are classified as a member of the immunoglobulin superfamily receptor.</w:t>
      </w:r>
    </w:p>
    <w:p w:rsidR="00776C17" w:rsidRPr="00776C17" w:rsidRDefault="00776C17" w:rsidP="00776C17">
      <w:pPr>
        <w:spacing w:after="0" w:line="240" w:lineRule="auto"/>
        <w:ind w:left="-270"/>
        <w:rPr>
          <w:rFonts w:asciiTheme="majorBidi" w:hAnsiTheme="majorBidi" w:cstheme="majorBidi"/>
          <w:sz w:val="28"/>
          <w:szCs w:val="28"/>
        </w:rPr>
      </w:pPr>
      <w:proofErr w:type="gramStart"/>
      <w:r w:rsidRPr="00776C17">
        <w:rPr>
          <w:rFonts w:asciiTheme="majorBidi" w:hAnsiTheme="majorBidi" w:cstheme="majorBidi"/>
          <w:sz w:val="28"/>
          <w:szCs w:val="28"/>
        </w:rPr>
        <w:t>β2</w:t>
      </w:r>
      <w:proofErr w:type="gramEnd"/>
      <w:r w:rsidRPr="00776C17">
        <w:rPr>
          <w:rFonts w:asciiTheme="majorBidi" w:hAnsiTheme="majorBidi" w:cstheme="majorBidi"/>
          <w:sz w:val="28"/>
          <w:szCs w:val="28"/>
        </w:rPr>
        <w:t xml:space="preserve"> </w:t>
      </w:r>
      <w:proofErr w:type="spellStart"/>
      <w:r w:rsidRPr="00776C17">
        <w:rPr>
          <w:rFonts w:asciiTheme="majorBidi" w:hAnsiTheme="majorBidi" w:cstheme="majorBidi"/>
          <w:sz w:val="28"/>
          <w:szCs w:val="28"/>
        </w:rPr>
        <w:t>microglobulin</w:t>
      </w:r>
      <w:proofErr w:type="spellEnd"/>
      <w:r w:rsidRPr="00776C17">
        <w:rPr>
          <w:rFonts w:asciiTheme="majorBidi" w:hAnsiTheme="majorBidi" w:cstheme="majorBidi"/>
          <w:sz w:val="28"/>
          <w:szCs w:val="28"/>
        </w:rPr>
        <w:t xml:space="preserve"> is similar in size and organization to α3 domain.</w:t>
      </w:r>
    </w:p>
    <w:p w:rsidR="00776C17" w:rsidRPr="00D1590E" w:rsidRDefault="00776C17" w:rsidP="00D1590E">
      <w:pPr>
        <w:autoSpaceDE w:val="0"/>
        <w:autoSpaceDN w:val="0"/>
        <w:adjustRightInd w:val="0"/>
        <w:spacing w:after="0" w:line="240" w:lineRule="auto"/>
        <w:rPr>
          <w:rFonts w:ascii="AdvTimes" w:cs="AdvTimes"/>
        </w:rPr>
      </w:pPr>
      <w:r w:rsidRPr="004D5942">
        <w:rPr>
          <w:rFonts w:asciiTheme="majorBidi" w:hAnsiTheme="majorBidi" w:cstheme="majorBidi"/>
          <w:sz w:val="28"/>
          <w:szCs w:val="28"/>
        </w:rPr>
        <w:t xml:space="preserve">Β2 </w:t>
      </w:r>
      <w:proofErr w:type="spellStart"/>
      <w:r w:rsidRPr="004D5942">
        <w:rPr>
          <w:rFonts w:asciiTheme="majorBidi" w:hAnsiTheme="majorBidi" w:cstheme="majorBidi"/>
          <w:sz w:val="28"/>
          <w:szCs w:val="28"/>
        </w:rPr>
        <w:t>microglobulin</w:t>
      </w:r>
      <w:proofErr w:type="spellEnd"/>
      <w:r w:rsidRPr="004D5942">
        <w:rPr>
          <w:rFonts w:asciiTheme="majorBidi" w:hAnsiTheme="majorBidi" w:cstheme="majorBidi"/>
          <w:sz w:val="28"/>
          <w:szCs w:val="28"/>
        </w:rPr>
        <w:t xml:space="preserve"> does not contain </w:t>
      </w:r>
      <w:proofErr w:type="spellStart"/>
      <w:r w:rsidRPr="004D5942">
        <w:rPr>
          <w:rFonts w:asciiTheme="majorBidi" w:hAnsiTheme="majorBidi" w:cstheme="majorBidi"/>
          <w:sz w:val="28"/>
          <w:szCs w:val="28"/>
        </w:rPr>
        <w:t>transmembrane</w:t>
      </w:r>
      <w:proofErr w:type="spellEnd"/>
      <w:r w:rsidRPr="004D5942">
        <w:rPr>
          <w:rFonts w:asciiTheme="majorBidi" w:hAnsiTheme="majorBidi" w:cstheme="majorBidi"/>
          <w:sz w:val="28"/>
          <w:szCs w:val="28"/>
        </w:rPr>
        <w:t xml:space="preserve"> </w:t>
      </w:r>
      <w:proofErr w:type="gramStart"/>
      <w:r w:rsidRPr="004D5942">
        <w:rPr>
          <w:rFonts w:asciiTheme="majorBidi" w:hAnsiTheme="majorBidi" w:cstheme="majorBidi"/>
          <w:sz w:val="28"/>
          <w:szCs w:val="28"/>
        </w:rPr>
        <w:t xml:space="preserve">region </w:t>
      </w:r>
      <w:r w:rsidR="00D1590E">
        <w:rPr>
          <w:rFonts w:asciiTheme="majorBidi" w:hAnsiTheme="majorBidi" w:cstheme="majorBidi"/>
          <w:sz w:val="28"/>
          <w:szCs w:val="28"/>
        </w:rPr>
        <w:t>,</w:t>
      </w:r>
      <w:proofErr w:type="gramEnd"/>
      <w:r w:rsidR="00D1590E" w:rsidRPr="00D1590E">
        <w:rPr>
          <w:rFonts w:ascii="AdvTimes" w:cs="AdvTimes"/>
        </w:rPr>
        <w:t xml:space="preserve"> </w:t>
      </w:r>
      <w:r w:rsidR="00D1590E">
        <w:rPr>
          <w:rFonts w:ascii="AdvTimes" w:cs="AdvTimes"/>
        </w:rPr>
        <w:t>and this molecule plays a vital role in transporting newly synthesized MHC proteins to the cell surface.</w:t>
      </w:r>
    </w:p>
    <w:p w:rsidR="004D5942" w:rsidRDefault="004D5942" w:rsidP="00162964">
      <w:pPr>
        <w:spacing w:after="0"/>
        <w:ind w:left="-270"/>
        <w:rPr>
          <w:rFonts w:asciiTheme="majorBidi" w:hAnsiTheme="majorBidi" w:cstheme="majorBidi"/>
          <w:sz w:val="28"/>
          <w:szCs w:val="28"/>
        </w:rPr>
      </w:pPr>
      <w:r w:rsidRPr="004D5942">
        <w:rPr>
          <w:rFonts w:asciiTheme="majorBidi" w:hAnsiTheme="majorBidi" w:cstheme="majorBidi"/>
          <w:sz w:val="28"/>
          <w:szCs w:val="28"/>
        </w:rPr>
        <w:t>The folding of the a1 and a2 domains creates a long cleft or groove that is the site at which peptide antigens bind to the MHC-I molecule and are presented to the CD8 lymphocyte.</w:t>
      </w:r>
    </w:p>
    <w:p w:rsidR="00431FB3" w:rsidRPr="00310F5C" w:rsidRDefault="00431FB3" w:rsidP="00162964">
      <w:pPr>
        <w:autoSpaceDE w:val="0"/>
        <w:autoSpaceDN w:val="0"/>
        <w:adjustRightInd w:val="0"/>
        <w:spacing w:after="0" w:line="240" w:lineRule="auto"/>
        <w:ind w:left="-270"/>
        <w:rPr>
          <w:rFonts w:asciiTheme="majorBidi" w:hAnsiTheme="majorBidi" w:cstheme="majorBidi"/>
          <w:sz w:val="28"/>
          <w:szCs w:val="28"/>
        </w:rPr>
      </w:pPr>
      <w:r w:rsidRPr="00310F5C">
        <w:rPr>
          <w:rFonts w:asciiTheme="majorBidi" w:hAnsiTheme="majorBidi" w:cstheme="majorBidi"/>
          <w:sz w:val="28"/>
          <w:szCs w:val="28"/>
        </w:rPr>
        <w:t xml:space="preserve">Antigen receptors on white blood cells will </w:t>
      </w:r>
      <w:proofErr w:type="spellStart"/>
      <w:r w:rsidRPr="00310F5C">
        <w:rPr>
          <w:rFonts w:asciiTheme="majorBidi" w:hAnsiTheme="majorBidi" w:cstheme="majorBidi"/>
          <w:sz w:val="28"/>
          <w:szCs w:val="28"/>
        </w:rPr>
        <w:t>recognise</w:t>
      </w:r>
      <w:proofErr w:type="spellEnd"/>
      <w:r w:rsidRPr="00310F5C">
        <w:rPr>
          <w:rFonts w:asciiTheme="majorBidi" w:hAnsiTheme="majorBidi" w:cstheme="majorBidi"/>
          <w:sz w:val="28"/>
          <w:szCs w:val="28"/>
        </w:rPr>
        <w:t xml:space="preserve"> a particular viral peptide only in the context of a particular Class I molecule. This phenomenon is termed HLA-restriction.</w:t>
      </w:r>
    </w:p>
    <w:p w:rsidR="0036303B" w:rsidRDefault="0036303B" w:rsidP="0068120D">
      <w:pPr>
        <w:spacing w:after="0"/>
        <w:ind w:left="-270"/>
        <w:rPr>
          <w:rFonts w:asciiTheme="majorBidi" w:hAnsiTheme="majorBidi" w:cstheme="majorBidi"/>
          <w:b/>
          <w:bCs/>
          <w:sz w:val="28"/>
          <w:szCs w:val="28"/>
        </w:rPr>
      </w:pPr>
      <w:r w:rsidRPr="00776C17">
        <w:rPr>
          <w:rFonts w:asciiTheme="majorBidi" w:hAnsiTheme="majorBidi" w:cstheme="majorBidi"/>
          <w:b/>
          <w:bCs/>
          <w:sz w:val="28"/>
          <w:szCs w:val="28"/>
        </w:rPr>
        <w:t xml:space="preserve">MHC </w:t>
      </w:r>
      <w:r>
        <w:rPr>
          <w:rFonts w:asciiTheme="majorBidi" w:hAnsiTheme="majorBidi" w:cstheme="majorBidi"/>
          <w:b/>
          <w:bCs/>
          <w:sz w:val="28"/>
          <w:szCs w:val="28"/>
        </w:rPr>
        <w:t>I</w:t>
      </w:r>
      <w:r w:rsidRPr="00776C17">
        <w:rPr>
          <w:rFonts w:asciiTheme="majorBidi" w:hAnsiTheme="majorBidi" w:cstheme="majorBidi"/>
          <w:b/>
          <w:bCs/>
          <w:sz w:val="28"/>
          <w:szCs w:val="28"/>
        </w:rPr>
        <w:t>I</w:t>
      </w:r>
    </w:p>
    <w:p w:rsidR="004E269B" w:rsidRPr="00162964" w:rsidRDefault="004E269B" w:rsidP="00162964">
      <w:pPr>
        <w:spacing w:after="0" w:line="240" w:lineRule="auto"/>
        <w:ind w:left="-180"/>
        <w:rPr>
          <w:rFonts w:asciiTheme="majorBidi" w:hAnsiTheme="majorBidi" w:cstheme="majorBidi"/>
          <w:sz w:val="28"/>
          <w:szCs w:val="28"/>
        </w:rPr>
      </w:pPr>
      <w:r w:rsidRPr="00162964">
        <w:rPr>
          <w:rFonts w:asciiTheme="majorBidi" w:hAnsiTheme="majorBidi" w:cstheme="majorBidi"/>
          <w:sz w:val="28"/>
          <w:szCs w:val="28"/>
        </w:rPr>
        <w:t xml:space="preserve">MHC-II molecules are </w:t>
      </w:r>
      <w:proofErr w:type="spellStart"/>
      <w:r w:rsidRPr="00162964">
        <w:rPr>
          <w:rFonts w:asciiTheme="majorBidi" w:hAnsiTheme="majorBidi" w:cstheme="majorBidi"/>
          <w:sz w:val="28"/>
          <w:szCs w:val="28"/>
        </w:rPr>
        <w:t>heterodimeric</w:t>
      </w:r>
      <w:proofErr w:type="spellEnd"/>
      <w:r w:rsidRPr="00162964">
        <w:rPr>
          <w:rFonts w:asciiTheme="majorBidi" w:hAnsiTheme="majorBidi" w:cstheme="majorBidi"/>
          <w:sz w:val="28"/>
          <w:szCs w:val="28"/>
        </w:rPr>
        <w:t xml:space="preserve"> membrane-bound glycoprotein that contains external domains, a </w:t>
      </w:r>
      <w:proofErr w:type="spellStart"/>
      <w:r w:rsidRPr="00162964">
        <w:rPr>
          <w:rFonts w:asciiTheme="majorBidi" w:hAnsiTheme="majorBidi" w:cstheme="majorBidi"/>
          <w:sz w:val="28"/>
          <w:szCs w:val="28"/>
        </w:rPr>
        <w:t>transmembrane</w:t>
      </w:r>
      <w:proofErr w:type="spellEnd"/>
      <w:r w:rsidRPr="00162964">
        <w:rPr>
          <w:rFonts w:asciiTheme="majorBidi" w:hAnsiTheme="majorBidi" w:cstheme="majorBidi"/>
          <w:sz w:val="28"/>
          <w:szCs w:val="28"/>
        </w:rPr>
        <w:t xml:space="preserve"> segment, and a cytoplasmic tail,</w:t>
      </w:r>
    </w:p>
    <w:p w:rsidR="00F71F1C" w:rsidRPr="00162964" w:rsidRDefault="001C32A9" w:rsidP="00162964">
      <w:pPr>
        <w:spacing w:after="0" w:line="240" w:lineRule="auto"/>
        <w:ind w:left="-180"/>
        <w:rPr>
          <w:rFonts w:asciiTheme="majorBidi" w:hAnsiTheme="majorBidi" w:cstheme="majorBidi"/>
          <w:sz w:val="28"/>
          <w:szCs w:val="28"/>
        </w:rPr>
      </w:pPr>
      <w:r w:rsidRPr="00162964">
        <w:rPr>
          <w:rFonts w:asciiTheme="majorBidi" w:hAnsiTheme="majorBidi" w:cstheme="majorBidi"/>
          <w:sz w:val="28"/>
          <w:szCs w:val="28"/>
        </w:rPr>
        <w:t xml:space="preserve">Structurally, the class II molecules are similar to class I molecules and are expressed as heterodimers on the cell surface with one heavy α- chain (molecular weight 34 </w:t>
      </w:r>
      <w:proofErr w:type="spellStart"/>
      <w:r w:rsidRPr="00162964">
        <w:rPr>
          <w:rFonts w:asciiTheme="majorBidi" w:hAnsiTheme="majorBidi" w:cstheme="majorBidi"/>
          <w:sz w:val="28"/>
          <w:szCs w:val="28"/>
        </w:rPr>
        <w:t>kDa</w:t>
      </w:r>
      <w:proofErr w:type="spellEnd"/>
      <w:r w:rsidRPr="00162964">
        <w:rPr>
          <w:rFonts w:asciiTheme="majorBidi" w:hAnsiTheme="majorBidi" w:cstheme="majorBidi"/>
          <w:sz w:val="28"/>
          <w:szCs w:val="28"/>
        </w:rPr>
        <w:t xml:space="preserve">) and one β-chain (molecular weight 29 </w:t>
      </w:r>
      <w:proofErr w:type="spellStart"/>
      <w:r w:rsidRPr="00162964">
        <w:rPr>
          <w:rFonts w:asciiTheme="majorBidi" w:hAnsiTheme="majorBidi" w:cstheme="majorBidi"/>
          <w:sz w:val="28"/>
          <w:szCs w:val="28"/>
        </w:rPr>
        <w:t>kDa</w:t>
      </w:r>
      <w:proofErr w:type="spellEnd"/>
      <w:r w:rsidRPr="00162964">
        <w:rPr>
          <w:rFonts w:asciiTheme="majorBidi" w:hAnsiTheme="majorBidi" w:cstheme="majorBidi"/>
          <w:sz w:val="28"/>
          <w:szCs w:val="28"/>
        </w:rPr>
        <w:t>)</w:t>
      </w:r>
      <w:r w:rsidR="004E269B" w:rsidRPr="00162964">
        <w:rPr>
          <w:rFonts w:asciiTheme="majorBidi" w:hAnsiTheme="majorBidi" w:cstheme="majorBidi"/>
          <w:sz w:val="28"/>
          <w:szCs w:val="28"/>
        </w:rPr>
        <w:t>,</w:t>
      </w:r>
      <w:r w:rsidRPr="00162964">
        <w:rPr>
          <w:rFonts w:asciiTheme="majorBidi" w:hAnsiTheme="majorBidi" w:cstheme="majorBidi"/>
          <w:sz w:val="28"/>
          <w:szCs w:val="28"/>
        </w:rPr>
        <w:t xml:space="preserve"> </w:t>
      </w:r>
      <w:r w:rsidR="004E269B" w:rsidRPr="00162964">
        <w:rPr>
          <w:rFonts w:asciiTheme="majorBidi" w:hAnsiTheme="majorBidi" w:cstheme="majorBidi"/>
          <w:sz w:val="28"/>
          <w:szCs w:val="28"/>
        </w:rPr>
        <w:t>are made up of two domains (α1 and α2) and (β1 and β2) respectively.</w:t>
      </w:r>
      <w:r w:rsidR="00F71F1C" w:rsidRPr="00162964">
        <w:rPr>
          <w:rFonts w:asciiTheme="majorBidi" w:hAnsiTheme="majorBidi" w:cstheme="majorBidi"/>
          <w:sz w:val="28"/>
          <w:szCs w:val="28"/>
        </w:rPr>
        <w:t xml:space="preserve"> The folding of the α1 and β1 domains creates a groove into which peptides can bind. The groove is open at both ends which allowing longer peptides to bind. Peptides bound by HLA class II molecules are typically longer than peptide bound by HLA class I molecules, the cleft can bind antigenic peptide of 13-18 amino acids long.</w:t>
      </w:r>
    </w:p>
    <w:p w:rsidR="00F71F1C" w:rsidRPr="00162964" w:rsidRDefault="00F71F1C" w:rsidP="00162964">
      <w:pPr>
        <w:pStyle w:val="Default"/>
        <w:ind w:left="-180"/>
        <w:rPr>
          <w:rFonts w:asciiTheme="majorBidi" w:hAnsiTheme="majorBidi" w:cstheme="majorBidi"/>
          <w:sz w:val="28"/>
          <w:szCs w:val="28"/>
        </w:rPr>
      </w:pPr>
      <w:r w:rsidRPr="00162964">
        <w:rPr>
          <w:rFonts w:asciiTheme="majorBidi" w:hAnsiTheme="majorBidi" w:cstheme="majorBidi"/>
          <w:sz w:val="28"/>
          <w:szCs w:val="28"/>
        </w:rPr>
        <w:t xml:space="preserve">The vast majority of the polymorphism of the HLA class II gene codes for amino acids that line this peptide binding groove, mainly in the β chain but also in the α chain. </w:t>
      </w:r>
    </w:p>
    <w:p w:rsidR="001C32A9" w:rsidRPr="00162964" w:rsidRDefault="00F71F1C" w:rsidP="00162964">
      <w:pPr>
        <w:spacing w:after="0" w:line="240" w:lineRule="auto"/>
        <w:ind w:left="-180"/>
        <w:rPr>
          <w:rFonts w:asciiTheme="majorBidi" w:hAnsiTheme="majorBidi" w:cstheme="majorBidi"/>
          <w:sz w:val="28"/>
          <w:szCs w:val="28"/>
        </w:rPr>
      </w:pPr>
      <w:r w:rsidRPr="00162964">
        <w:rPr>
          <w:rFonts w:asciiTheme="majorBidi" w:hAnsiTheme="majorBidi" w:cstheme="majorBidi"/>
          <w:sz w:val="28"/>
          <w:szCs w:val="28"/>
        </w:rPr>
        <w:t>The main function of HLA class II molecules is to present extracellular derived peptide to the T cell receptor of CD4+ helper T cells thereby eliciting an immune response</w:t>
      </w:r>
      <w:r w:rsidR="00162964" w:rsidRPr="00162964">
        <w:rPr>
          <w:rFonts w:asciiTheme="majorBidi" w:hAnsiTheme="majorBidi" w:cstheme="majorBidi"/>
          <w:sz w:val="28"/>
          <w:szCs w:val="28"/>
        </w:rPr>
        <w:t>.</w:t>
      </w:r>
    </w:p>
    <w:p w:rsidR="001C32A9" w:rsidRPr="00162964" w:rsidRDefault="00F71F1C" w:rsidP="00162964">
      <w:pPr>
        <w:autoSpaceDE w:val="0"/>
        <w:autoSpaceDN w:val="0"/>
        <w:adjustRightInd w:val="0"/>
        <w:spacing w:after="0" w:line="240" w:lineRule="auto"/>
        <w:ind w:left="-180"/>
        <w:rPr>
          <w:rFonts w:asciiTheme="majorBidi" w:hAnsiTheme="majorBidi" w:cstheme="majorBidi"/>
          <w:sz w:val="28"/>
          <w:szCs w:val="28"/>
        </w:rPr>
      </w:pPr>
      <w:proofErr w:type="gramStart"/>
      <w:r w:rsidRPr="00162964">
        <w:rPr>
          <w:rFonts w:asciiTheme="majorBidi" w:hAnsiTheme="majorBidi" w:cstheme="majorBidi"/>
          <w:sz w:val="28"/>
          <w:szCs w:val="28"/>
        </w:rPr>
        <w:t>The MHC class II region on the short arm of chromosome 6 (6p21.3).</w:t>
      </w:r>
      <w:proofErr w:type="gramEnd"/>
      <w:r w:rsidRPr="00162964">
        <w:rPr>
          <w:rFonts w:asciiTheme="majorBidi" w:hAnsiTheme="majorBidi" w:cstheme="majorBidi"/>
          <w:sz w:val="28"/>
          <w:szCs w:val="28"/>
        </w:rPr>
        <w:t xml:space="preserve"> MHC class II region extends over 1000–1200 kb with at least six sub regions, termed DR, DQ, DP, DO, DN and DM. </w:t>
      </w:r>
      <w:r w:rsidR="001C32A9" w:rsidRPr="00162964">
        <w:rPr>
          <w:rFonts w:asciiTheme="majorBidi" w:hAnsiTheme="majorBidi" w:cstheme="majorBidi"/>
          <w:sz w:val="28"/>
          <w:szCs w:val="28"/>
        </w:rPr>
        <w:t xml:space="preserve">The DR region contains multiple, highly polymorphic </w:t>
      </w:r>
      <w:r w:rsidR="004E269B" w:rsidRPr="00162964">
        <w:rPr>
          <w:rFonts w:asciiTheme="majorBidi" w:hAnsiTheme="majorBidi" w:cstheme="majorBidi"/>
          <w:sz w:val="28"/>
          <w:szCs w:val="28"/>
        </w:rPr>
        <w:t xml:space="preserve">β </w:t>
      </w:r>
      <w:r w:rsidR="001C32A9" w:rsidRPr="00162964">
        <w:rPr>
          <w:rFonts w:asciiTheme="majorBidi" w:hAnsiTheme="majorBidi" w:cstheme="majorBidi"/>
          <w:sz w:val="28"/>
          <w:szCs w:val="28"/>
        </w:rPr>
        <w:t>genes and only one invariant a gene. The conventional</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serologically defined DR molecules (DR1–DR18) are</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coded for by the DRB1 gene, whereas the DR52 and</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 xml:space="preserve">DR53 specificities are encoded by the DRB3 and </w:t>
      </w:r>
      <w:r w:rsidR="001C32A9" w:rsidRPr="00162964">
        <w:rPr>
          <w:rFonts w:asciiTheme="majorBidi" w:hAnsiTheme="majorBidi" w:cstheme="majorBidi"/>
          <w:sz w:val="28"/>
          <w:szCs w:val="28"/>
        </w:rPr>
        <w:lastRenderedPageBreak/>
        <w:t>DRB4</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genes respectively. DRB2, DRB6, DRB7, DRB8 and DRB9</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 xml:space="preserve">are </w:t>
      </w:r>
      <w:proofErr w:type="spellStart"/>
      <w:r w:rsidR="001C32A9" w:rsidRPr="00162964">
        <w:rPr>
          <w:rFonts w:asciiTheme="majorBidi" w:hAnsiTheme="majorBidi" w:cstheme="majorBidi"/>
          <w:sz w:val="28"/>
          <w:szCs w:val="28"/>
        </w:rPr>
        <w:t>pseudogenes</w:t>
      </w:r>
      <w:proofErr w:type="spellEnd"/>
      <w:r w:rsidR="001C32A9" w:rsidRPr="00162964">
        <w:rPr>
          <w:rFonts w:asciiTheme="majorBidi" w:hAnsiTheme="majorBidi" w:cstheme="majorBidi"/>
          <w:sz w:val="28"/>
          <w:szCs w:val="28"/>
        </w:rPr>
        <w:t xml:space="preserve"> without a first domain exon. The DQ</w:t>
      </w:r>
      <w:r w:rsidR="004E269B" w:rsidRPr="00162964">
        <w:rPr>
          <w:rFonts w:asciiTheme="majorBidi" w:hAnsiTheme="majorBidi" w:cstheme="majorBidi"/>
          <w:sz w:val="28"/>
          <w:szCs w:val="28"/>
        </w:rPr>
        <w:t xml:space="preserve"> </w:t>
      </w:r>
      <w:proofErr w:type="spellStart"/>
      <w:r w:rsidR="001C32A9" w:rsidRPr="00162964">
        <w:rPr>
          <w:rFonts w:asciiTheme="majorBidi" w:hAnsiTheme="majorBidi" w:cstheme="majorBidi"/>
          <w:sz w:val="28"/>
          <w:szCs w:val="28"/>
        </w:rPr>
        <w:t>subregion</w:t>
      </w:r>
      <w:proofErr w:type="spellEnd"/>
      <w:r w:rsidR="001C32A9" w:rsidRPr="00162964">
        <w:rPr>
          <w:rFonts w:asciiTheme="majorBidi" w:hAnsiTheme="majorBidi" w:cstheme="majorBidi"/>
          <w:sz w:val="28"/>
          <w:szCs w:val="28"/>
        </w:rPr>
        <w:t xml:space="preserve"> contains five genes, DQA1, DQA2, DQB1,</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DQB2 and DQB3, of which DQA2, DQB2 and DQB3 are</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not known to be expressed. In contrast, both DQA1 and</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DQB1 are functional and polymorphic, expressing four</w:t>
      </w:r>
      <w:r w:rsidR="004E269B" w:rsidRPr="00162964">
        <w:rPr>
          <w:rFonts w:asciiTheme="majorBidi" w:hAnsiTheme="majorBidi" w:cstheme="majorBidi"/>
          <w:sz w:val="28"/>
          <w:szCs w:val="28"/>
        </w:rPr>
        <w:t xml:space="preserve"> different </w:t>
      </w:r>
      <w:proofErr w:type="gramStart"/>
      <w:r w:rsidR="001C32A9" w:rsidRPr="00162964">
        <w:rPr>
          <w:rFonts w:asciiTheme="majorBidi" w:hAnsiTheme="majorBidi" w:cstheme="majorBidi"/>
          <w:sz w:val="28"/>
          <w:szCs w:val="28"/>
        </w:rPr>
        <w:t>types</w:t>
      </w:r>
      <w:proofErr w:type="gramEnd"/>
      <w:r w:rsidR="001C32A9" w:rsidRPr="00162964">
        <w:rPr>
          <w:rFonts w:asciiTheme="majorBidi" w:hAnsiTheme="majorBidi" w:cstheme="majorBidi"/>
          <w:sz w:val="28"/>
          <w:szCs w:val="28"/>
        </w:rPr>
        <w:t xml:space="preserve"> </w:t>
      </w:r>
      <w:proofErr w:type="spellStart"/>
      <w:r w:rsidR="001C32A9" w:rsidRPr="00162964">
        <w:rPr>
          <w:rFonts w:asciiTheme="majorBidi" w:hAnsiTheme="majorBidi" w:cstheme="majorBidi"/>
          <w:sz w:val="28"/>
          <w:szCs w:val="28"/>
        </w:rPr>
        <w:t>ofDQmolecules</w:t>
      </w:r>
      <w:proofErr w:type="spellEnd"/>
      <w:r w:rsidR="001C32A9" w:rsidRPr="00162964">
        <w:rPr>
          <w:rFonts w:asciiTheme="majorBidi" w:hAnsiTheme="majorBidi" w:cstheme="majorBidi"/>
          <w:sz w:val="28"/>
          <w:szCs w:val="28"/>
        </w:rPr>
        <w:t xml:space="preserve"> by different ‘</w:t>
      </w:r>
      <w:proofErr w:type="spellStart"/>
      <w:r w:rsidR="001C32A9" w:rsidRPr="00162964">
        <w:rPr>
          <w:rFonts w:asciiTheme="majorBidi" w:hAnsiTheme="majorBidi" w:cstheme="majorBidi"/>
          <w:sz w:val="28"/>
          <w:szCs w:val="28"/>
        </w:rPr>
        <w:t>cis</w:t>
      </w:r>
      <w:proofErr w:type="spellEnd"/>
      <w:r w:rsidR="001C32A9" w:rsidRPr="00162964">
        <w:rPr>
          <w:rFonts w:asciiTheme="majorBidi" w:hAnsiTheme="majorBidi" w:cstheme="majorBidi"/>
          <w:sz w:val="28"/>
          <w:szCs w:val="28"/>
        </w:rPr>
        <w:t>’ and ‘trans’</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 xml:space="preserve">combinatorial events. The DP </w:t>
      </w:r>
      <w:proofErr w:type="spellStart"/>
      <w:r w:rsidR="001C32A9" w:rsidRPr="00162964">
        <w:rPr>
          <w:rFonts w:asciiTheme="majorBidi" w:hAnsiTheme="majorBidi" w:cstheme="majorBidi"/>
          <w:sz w:val="28"/>
          <w:szCs w:val="28"/>
        </w:rPr>
        <w:t>subregion</w:t>
      </w:r>
      <w:proofErr w:type="spellEnd"/>
      <w:r w:rsidR="001C32A9" w:rsidRPr="00162964">
        <w:rPr>
          <w:rFonts w:asciiTheme="majorBidi" w:hAnsiTheme="majorBidi" w:cstheme="majorBidi"/>
          <w:sz w:val="28"/>
          <w:szCs w:val="28"/>
        </w:rPr>
        <w:t xml:space="preserve"> contains two </w:t>
      </w:r>
      <w:r w:rsidR="004E269B" w:rsidRPr="00162964">
        <w:rPr>
          <w:rFonts w:asciiTheme="majorBidi" w:hAnsiTheme="majorBidi" w:cstheme="majorBidi"/>
          <w:sz w:val="28"/>
          <w:szCs w:val="28"/>
        </w:rPr>
        <w:t xml:space="preserve">α </w:t>
      </w:r>
      <w:r w:rsidR="001C32A9" w:rsidRPr="00162964">
        <w:rPr>
          <w:rFonts w:asciiTheme="majorBidi" w:hAnsiTheme="majorBidi" w:cstheme="majorBidi"/>
          <w:sz w:val="28"/>
          <w:szCs w:val="28"/>
        </w:rPr>
        <w:t xml:space="preserve">and two </w:t>
      </w:r>
      <w:r w:rsidR="004E269B" w:rsidRPr="00162964">
        <w:rPr>
          <w:rFonts w:asciiTheme="majorBidi" w:hAnsiTheme="majorBidi" w:cstheme="majorBidi"/>
          <w:sz w:val="28"/>
          <w:szCs w:val="28"/>
        </w:rPr>
        <w:t>β</w:t>
      </w:r>
      <w:r w:rsidR="001C32A9" w:rsidRPr="00162964">
        <w:rPr>
          <w:rFonts w:asciiTheme="majorBidi" w:hAnsiTheme="majorBidi" w:cstheme="majorBidi"/>
          <w:sz w:val="28"/>
          <w:szCs w:val="28"/>
        </w:rPr>
        <w:t xml:space="preserve"> genes, withDPA2andDPB2being </w:t>
      </w:r>
      <w:proofErr w:type="spellStart"/>
      <w:r w:rsidR="001C32A9" w:rsidRPr="00162964">
        <w:rPr>
          <w:rFonts w:asciiTheme="majorBidi" w:hAnsiTheme="majorBidi" w:cstheme="majorBidi"/>
          <w:sz w:val="28"/>
          <w:szCs w:val="28"/>
        </w:rPr>
        <w:t>pseudogenes</w:t>
      </w:r>
      <w:proofErr w:type="spellEnd"/>
      <w:r w:rsidR="001C32A9" w:rsidRPr="00162964">
        <w:rPr>
          <w:rFonts w:asciiTheme="majorBidi" w:hAnsiTheme="majorBidi" w:cstheme="majorBidi"/>
          <w:sz w:val="28"/>
          <w:szCs w:val="28"/>
        </w:rPr>
        <w:t>.</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DPB1 shows extensive polymorphism, while DPA1 displays</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limited polymorphism. DO,</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DM</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and</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DN</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lie between</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the</w:t>
      </w:r>
      <w:r w:rsidR="004E269B" w:rsidRPr="00162964">
        <w:rPr>
          <w:rFonts w:asciiTheme="majorBidi" w:hAnsiTheme="majorBidi" w:cstheme="majorBidi"/>
          <w:sz w:val="28"/>
          <w:szCs w:val="28"/>
        </w:rPr>
        <w:t xml:space="preserve"> </w:t>
      </w:r>
      <w:r w:rsidR="001C32A9" w:rsidRPr="00162964">
        <w:rPr>
          <w:rFonts w:asciiTheme="majorBidi" w:hAnsiTheme="majorBidi" w:cstheme="majorBidi"/>
          <w:sz w:val="28"/>
          <w:szCs w:val="28"/>
        </w:rPr>
        <w:t>DQ and DP loci, and have very limited polymorphism,</w:t>
      </w:r>
    </w:p>
    <w:p w:rsidR="00B7150D" w:rsidRDefault="00B7150D" w:rsidP="0036303B">
      <w:pPr>
        <w:spacing w:after="0" w:line="240" w:lineRule="auto"/>
        <w:ind w:left="-270"/>
        <w:rPr>
          <w:rFonts w:asciiTheme="majorBidi" w:hAnsiTheme="majorBidi" w:cstheme="majorBidi"/>
          <w:sz w:val="28"/>
          <w:szCs w:val="28"/>
        </w:rPr>
      </w:pPr>
    </w:p>
    <w:p w:rsidR="005805E6" w:rsidRPr="00690AB6" w:rsidRDefault="005805E6" w:rsidP="00162964">
      <w:pPr>
        <w:spacing w:after="0" w:line="240" w:lineRule="auto"/>
        <w:ind w:left="-360"/>
        <w:rPr>
          <w:rFonts w:asciiTheme="majorBidi" w:hAnsiTheme="majorBidi" w:cstheme="majorBidi"/>
          <w:b/>
          <w:bCs/>
          <w:sz w:val="28"/>
          <w:szCs w:val="28"/>
        </w:rPr>
      </w:pPr>
      <w:r w:rsidRPr="00690AB6">
        <w:rPr>
          <w:rFonts w:asciiTheme="majorBidi" w:hAnsiTheme="majorBidi" w:cstheme="majorBidi"/>
          <w:b/>
          <w:bCs/>
          <w:sz w:val="28"/>
          <w:szCs w:val="28"/>
        </w:rPr>
        <w:t>Thymus epithelial cells have to express both MHC I and II to allow selection of useful developing T cells in the thymus</w:t>
      </w:r>
    </w:p>
    <w:p w:rsidR="00AF4947" w:rsidRPr="00690AB6" w:rsidRDefault="00690AB6" w:rsidP="00162964">
      <w:pPr>
        <w:autoSpaceDE w:val="0"/>
        <w:autoSpaceDN w:val="0"/>
        <w:adjustRightInd w:val="0"/>
        <w:spacing w:after="0" w:line="240" w:lineRule="auto"/>
        <w:ind w:left="-360"/>
        <w:rPr>
          <w:rFonts w:asciiTheme="majorBidi" w:hAnsiTheme="majorBidi" w:cstheme="majorBidi"/>
          <w:b/>
          <w:bCs/>
          <w:color w:val="000000"/>
          <w:sz w:val="28"/>
          <w:szCs w:val="28"/>
        </w:rPr>
      </w:pPr>
      <w:r w:rsidRPr="00690AB6">
        <w:rPr>
          <w:rFonts w:asciiTheme="majorBidi" w:hAnsiTheme="majorBidi" w:cstheme="majorBidi"/>
          <w:b/>
          <w:bCs/>
          <w:color w:val="000000"/>
          <w:sz w:val="28"/>
          <w:szCs w:val="28"/>
        </w:rPr>
        <w:t xml:space="preserve">Selection of useful t cells </w:t>
      </w:r>
    </w:p>
    <w:p w:rsidR="00AF4947" w:rsidRPr="00162964" w:rsidRDefault="00AF4947" w:rsidP="00162964">
      <w:pPr>
        <w:autoSpaceDE w:val="0"/>
        <w:autoSpaceDN w:val="0"/>
        <w:adjustRightInd w:val="0"/>
        <w:spacing w:after="0" w:line="240" w:lineRule="auto"/>
        <w:ind w:left="-360"/>
        <w:rPr>
          <w:rFonts w:asciiTheme="majorBidi" w:hAnsiTheme="majorBidi" w:cstheme="majorBidi"/>
          <w:color w:val="000000"/>
          <w:sz w:val="28"/>
          <w:szCs w:val="28"/>
        </w:rPr>
      </w:pPr>
      <w:r w:rsidRPr="00162964">
        <w:rPr>
          <w:rFonts w:asciiTheme="majorBidi" w:hAnsiTheme="majorBidi" w:cstheme="majorBidi"/>
          <w:color w:val="000000"/>
          <w:sz w:val="28"/>
          <w:szCs w:val="28"/>
        </w:rPr>
        <w:t xml:space="preserve">Progenitors of mature T cells in the thymus are called </w:t>
      </w:r>
      <w:proofErr w:type="spellStart"/>
      <w:r w:rsidRPr="00162964">
        <w:rPr>
          <w:rFonts w:asciiTheme="majorBidi" w:hAnsiTheme="majorBidi" w:cstheme="majorBidi"/>
          <w:color w:val="000000"/>
          <w:sz w:val="28"/>
          <w:szCs w:val="28"/>
        </w:rPr>
        <w:t>thymocytes</w:t>
      </w:r>
      <w:proofErr w:type="spellEnd"/>
      <w:r w:rsidRPr="00162964">
        <w:rPr>
          <w:rFonts w:asciiTheme="majorBidi" w:hAnsiTheme="majorBidi" w:cstheme="majorBidi"/>
          <w:color w:val="000000"/>
          <w:sz w:val="28"/>
          <w:szCs w:val="28"/>
        </w:rPr>
        <w:t xml:space="preserve">. Arriving from the bone marrow, progenitor cells rearrange their T cell receptors (TCR) and proceed to mature in an interaction process with </w:t>
      </w:r>
      <w:proofErr w:type="spellStart"/>
      <w:r w:rsidRPr="00162964">
        <w:rPr>
          <w:rFonts w:asciiTheme="majorBidi" w:hAnsiTheme="majorBidi" w:cstheme="majorBidi"/>
          <w:color w:val="000000"/>
          <w:sz w:val="28"/>
          <w:szCs w:val="28"/>
        </w:rPr>
        <w:t>thymic</w:t>
      </w:r>
      <w:proofErr w:type="spellEnd"/>
      <w:r w:rsidRPr="00162964">
        <w:rPr>
          <w:rFonts w:asciiTheme="majorBidi" w:hAnsiTheme="majorBidi" w:cstheme="majorBidi"/>
          <w:color w:val="000000"/>
          <w:sz w:val="28"/>
          <w:szCs w:val="28"/>
        </w:rPr>
        <w:t xml:space="preserve"> epithelial cells that is thought to involve two aspects: positive and negative selection. </w:t>
      </w:r>
    </w:p>
    <w:p w:rsidR="00AF4947" w:rsidRPr="00162964" w:rsidRDefault="00AF4947" w:rsidP="00162964">
      <w:pPr>
        <w:autoSpaceDE w:val="0"/>
        <w:autoSpaceDN w:val="0"/>
        <w:adjustRightInd w:val="0"/>
        <w:spacing w:after="0" w:line="240" w:lineRule="auto"/>
        <w:ind w:left="-360"/>
        <w:rPr>
          <w:rFonts w:asciiTheme="majorBidi" w:hAnsiTheme="majorBidi" w:cstheme="majorBidi"/>
          <w:color w:val="000000"/>
          <w:sz w:val="28"/>
          <w:szCs w:val="28"/>
        </w:rPr>
      </w:pPr>
      <w:r w:rsidRPr="00162964">
        <w:rPr>
          <w:rFonts w:asciiTheme="majorBidi" w:hAnsiTheme="majorBidi" w:cstheme="majorBidi"/>
          <w:b/>
          <w:bCs/>
          <w:color w:val="000000"/>
          <w:sz w:val="28"/>
          <w:szCs w:val="28"/>
        </w:rPr>
        <w:t xml:space="preserve">Positive selection: </w:t>
      </w:r>
      <w:r w:rsidRPr="00162964">
        <w:rPr>
          <w:rFonts w:asciiTheme="majorBidi" w:hAnsiTheme="majorBidi" w:cstheme="majorBidi"/>
          <w:color w:val="000000"/>
          <w:sz w:val="28"/>
          <w:szCs w:val="28"/>
        </w:rPr>
        <w:t xml:space="preserve">The random rearrangement generator produces a large number of </w:t>
      </w:r>
      <w:proofErr w:type="spellStart"/>
      <w:r w:rsidRPr="00162964">
        <w:rPr>
          <w:rFonts w:asciiTheme="majorBidi" w:hAnsiTheme="majorBidi" w:cstheme="majorBidi"/>
          <w:color w:val="000000"/>
          <w:sz w:val="28"/>
          <w:szCs w:val="28"/>
        </w:rPr>
        <w:t>thymocytes</w:t>
      </w:r>
      <w:proofErr w:type="spellEnd"/>
      <w:r w:rsidRPr="00162964">
        <w:rPr>
          <w:rFonts w:asciiTheme="majorBidi" w:hAnsiTheme="majorBidi" w:cstheme="majorBidi"/>
          <w:color w:val="000000"/>
          <w:sz w:val="28"/>
          <w:szCs w:val="28"/>
        </w:rPr>
        <w:t xml:space="preserve">, each of which with a unique TCR. Generally, a T cell is only useful if its TCR can be activated by our own MHC (the peptide for now remaining out of consideration). If random generation causes an interface unable to interact with one of our MHC molecules, the cell is </w:t>
      </w:r>
      <w:r w:rsidRPr="00162964">
        <w:rPr>
          <w:rFonts w:asciiTheme="majorBidi" w:hAnsiTheme="majorBidi" w:cstheme="majorBidi"/>
          <w:i/>
          <w:iCs/>
          <w:color w:val="000000"/>
          <w:sz w:val="28"/>
          <w:szCs w:val="28"/>
        </w:rPr>
        <w:t xml:space="preserve">a priori </w:t>
      </w:r>
      <w:r w:rsidRPr="00162964">
        <w:rPr>
          <w:rFonts w:asciiTheme="majorBidi" w:hAnsiTheme="majorBidi" w:cstheme="majorBidi"/>
          <w:color w:val="000000"/>
          <w:sz w:val="28"/>
          <w:szCs w:val="28"/>
        </w:rPr>
        <w:t xml:space="preserve">useless. How to get rid of it? The solution is straightforward: successful docking of the TCR to one of the MHC molecules on </w:t>
      </w:r>
      <w:proofErr w:type="spellStart"/>
      <w:r w:rsidRPr="00162964">
        <w:rPr>
          <w:rFonts w:asciiTheme="majorBidi" w:hAnsiTheme="majorBidi" w:cstheme="majorBidi"/>
          <w:color w:val="000000"/>
          <w:sz w:val="28"/>
          <w:szCs w:val="28"/>
        </w:rPr>
        <w:t>thymic</w:t>
      </w:r>
      <w:proofErr w:type="spellEnd"/>
      <w:r w:rsidRPr="00162964">
        <w:rPr>
          <w:rFonts w:asciiTheme="majorBidi" w:hAnsiTheme="majorBidi" w:cstheme="majorBidi"/>
          <w:color w:val="000000"/>
          <w:sz w:val="28"/>
          <w:szCs w:val="28"/>
        </w:rPr>
        <w:t xml:space="preserve"> epithelial cells delivers a survival signal to the nascent T cell, "positively selecting" it. </w:t>
      </w:r>
      <w:proofErr w:type="spellStart"/>
      <w:r w:rsidRPr="00162964">
        <w:rPr>
          <w:rFonts w:asciiTheme="majorBidi" w:hAnsiTheme="majorBidi" w:cstheme="majorBidi"/>
          <w:color w:val="000000"/>
          <w:sz w:val="28"/>
          <w:szCs w:val="28"/>
        </w:rPr>
        <w:t>Thymocytes</w:t>
      </w:r>
      <w:proofErr w:type="spellEnd"/>
      <w:r w:rsidRPr="00162964">
        <w:rPr>
          <w:rFonts w:asciiTheme="majorBidi" w:hAnsiTheme="majorBidi" w:cstheme="majorBidi"/>
          <w:color w:val="000000"/>
          <w:sz w:val="28"/>
          <w:szCs w:val="28"/>
        </w:rPr>
        <w:t xml:space="preserve"> with TCR that do not fit any of the MHC molecules fail to get this survival signal and after a short time die (non-selection; death by neglect). Positive selection therefore results in self-MHC-restriction: all </w:t>
      </w:r>
      <w:proofErr w:type="spellStart"/>
      <w:r w:rsidRPr="00162964">
        <w:rPr>
          <w:rFonts w:asciiTheme="majorBidi" w:hAnsiTheme="majorBidi" w:cstheme="majorBidi"/>
          <w:color w:val="000000"/>
          <w:sz w:val="28"/>
          <w:szCs w:val="28"/>
        </w:rPr>
        <w:t>thymocytes</w:t>
      </w:r>
      <w:proofErr w:type="spellEnd"/>
      <w:r w:rsidRPr="00162964">
        <w:rPr>
          <w:rFonts w:asciiTheme="majorBidi" w:hAnsiTheme="majorBidi" w:cstheme="majorBidi"/>
          <w:color w:val="000000"/>
          <w:sz w:val="28"/>
          <w:szCs w:val="28"/>
        </w:rPr>
        <w:t xml:space="preserve"> surviving this step are able to recognize at least one of our own MHC molecules. </w:t>
      </w:r>
    </w:p>
    <w:p w:rsidR="00AF4947" w:rsidRPr="00162964" w:rsidRDefault="00AF4947" w:rsidP="00162964">
      <w:pPr>
        <w:autoSpaceDE w:val="0"/>
        <w:autoSpaceDN w:val="0"/>
        <w:adjustRightInd w:val="0"/>
        <w:spacing w:after="0" w:line="240" w:lineRule="auto"/>
        <w:ind w:left="-360"/>
        <w:rPr>
          <w:rFonts w:asciiTheme="majorBidi" w:hAnsiTheme="majorBidi" w:cstheme="majorBidi"/>
          <w:color w:val="000000"/>
          <w:sz w:val="28"/>
          <w:szCs w:val="28"/>
        </w:rPr>
      </w:pPr>
      <w:r w:rsidRPr="00162964">
        <w:rPr>
          <w:rFonts w:asciiTheme="majorBidi" w:hAnsiTheme="majorBidi" w:cstheme="majorBidi"/>
          <w:b/>
          <w:bCs/>
          <w:color w:val="000000"/>
          <w:sz w:val="28"/>
          <w:szCs w:val="28"/>
        </w:rPr>
        <w:t xml:space="preserve">Negative selection: </w:t>
      </w:r>
      <w:r w:rsidRPr="00162964">
        <w:rPr>
          <w:rFonts w:asciiTheme="majorBidi" w:hAnsiTheme="majorBidi" w:cstheme="majorBidi"/>
          <w:color w:val="000000"/>
          <w:sz w:val="28"/>
          <w:szCs w:val="28"/>
        </w:rPr>
        <w:t xml:space="preserve">Among all the </w:t>
      </w:r>
      <w:proofErr w:type="spellStart"/>
      <w:r w:rsidRPr="00162964">
        <w:rPr>
          <w:rFonts w:asciiTheme="majorBidi" w:hAnsiTheme="majorBidi" w:cstheme="majorBidi"/>
          <w:color w:val="000000"/>
          <w:sz w:val="28"/>
          <w:szCs w:val="28"/>
        </w:rPr>
        <w:t>thymocytes</w:t>
      </w:r>
      <w:proofErr w:type="spellEnd"/>
      <w:r w:rsidRPr="00162964">
        <w:rPr>
          <w:rFonts w:asciiTheme="majorBidi" w:hAnsiTheme="majorBidi" w:cstheme="majorBidi"/>
          <w:color w:val="000000"/>
          <w:sz w:val="28"/>
          <w:szCs w:val="28"/>
        </w:rPr>
        <w:t xml:space="preserve"> that are positively selected for recognizing our own MHC to a greater or lesser extent, some are bound to recognize some combination of MHC-molecule and presented self-peptide just perfectly. These are objectionable, as they are auto-reactive and dangerous. The solution: very strong and continuous binding results in a qualitatively different signal, inducing the </w:t>
      </w:r>
      <w:proofErr w:type="spellStart"/>
      <w:r w:rsidRPr="00162964">
        <w:rPr>
          <w:rFonts w:asciiTheme="majorBidi" w:hAnsiTheme="majorBidi" w:cstheme="majorBidi"/>
          <w:color w:val="000000"/>
          <w:sz w:val="28"/>
          <w:szCs w:val="28"/>
        </w:rPr>
        <w:t>thymocyte</w:t>
      </w:r>
      <w:proofErr w:type="spellEnd"/>
      <w:r w:rsidRPr="00162964">
        <w:rPr>
          <w:rFonts w:asciiTheme="majorBidi" w:hAnsiTheme="majorBidi" w:cstheme="majorBidi"/>
          <w:color w:val="000000"/>
          <w:sz w:val="28"/>
          <w:szCs w:val="28"/>
        </w:rPr>
        <w:t xml:space="preserve"> to undergo apoptosis. </w:t>
      </w:r>
      <w:proofErr w:type="spellStart"/>
      <w:r w:rsidRPr="00162964">
        <w:rPr>
          <w:rFonts w:asciiTheme="majorBidi" w:hAnsiTheme="majorBidi" w:cstheme="majorBidi"/>
          <w:color w:val="000000"/>
          <w:sz w:val="28"/>
          <w:szCs w:val="28"/>
        </w:rPr>
        <w:t>Autoreactive</w:t>
      </w:r>
      <w:proofErr w:type="spellEnd"/>
      <w:r w:rsidRPr="00162964">
        <w:rPr>
          <w:rFonts w:asciiTheme="majorBidi" w:hAnsiTheme="majorBidi" w:cstheme="majorBidi"/>
          <w:color w:val="000000"/>
          <w:sz w:val="28"/>
          <w:szCs w:val="28"/>
        </w:rPr>
        <w:t xml:space="preserve"> T cell clones are therefore eliminated by negative selection. </w:t>
      </w:r>
    </w:p>
    <w:p w:rsidR="00AF4947" w:rsidRPr="00162964" w:rsidRDefault="00AF4947" w:rsidP="00162964">
      <w:pPr>
        <w:spacing w:after="0" w:line="240" w:lineRule="auto"/>
        <w:ind w:left="-360"/>
        <w:rPr>
          <w:rFonts w:asciiTheme="majorBidi" w:hAnsiTheme="majorBidi" w:cstheme="majorBidi"/>
          <w:sz w:val="28"/>
          <w:szCs w:val="28"/>
        </w:rPr>
      </w:pPr>
      <w:r w:rsidRPr="00162964">
        <w:rPr>
          <w:rFonts w:asciiTheme="majorBidi" w:hAnsiTheme="majorBidi" w:cstheme="majorBidi"/>
          <w:color w:val="000000"/>
          <w:sz w:val="28"/>
          <w:szCs w:val="28"/>
        </w:rPr>
        <w:t>The goal of this entire process is to select T cells that are able to work with our own MHC, and have the potential to come to full speed with some yet-to-define pathogen-derived peptide, but cannot be activated by self-peptides.</w:t>
      </w:r>
    </w:p>
    <w:p w:rsidR="005805E6" w:rsidRDefault="005805E6" w:rsidP="0036303B">
      <w:pPr>
        <w:spacing w:after="0" w:line="240" w:lineRule="auto"/>
        <w:ind w:left="-270"/>
        <w:rPr>
          <w:rFonts w:asciiTheme="majorBidi" w:hAnsiTheme="majorBidi" w:cstheme="majorBidi"/>
          <w:sz w:val="28"/>
          <w:szCs w:val="28"/>
        </w:rPr>
      </w:pPr>
    </w:p>
    <w:p w:rsidR="005805E6" w:rsidRDefault="005805E6" w:rsidP="0036303B">
      <w:pPr>
        <w:spacing w:after="0" w:line="240" w:lineRule="auto"/>
        <w:ind w:left="-270"/>
        <w:rPr>
          <w:rFonts w:asciiTheme="majorBidi" w:hAnsiTheme="majorBidi" w:cstheme="majorBidi"/>
          <w:sz w:val="28"/>
          <w:szCs w:val="28"/>
        </w:rPr>
      </w:pPr>
    </w:p>
    <w:p w:rsidR="004D5942" w:rsidRDefault="004D5942" w:rsidP="00776C17">
      <w:pPr>
        <w:spacing w:after="0" w:line="240" w:lineRule="auto"/>
        <w:ind w:left="-270"/>
        <w:rPr>
          <w:rFonts w:asciiTheme="majorBidi" w:hAnsiTheme="majorBidi" w:cstheme="majorBidi"/>
          <w:sz w:val="28"/>
          <w:szCs w:val="28"/>
        </w:rPr>
      </w:pPr>
    </w:p>
    <w:tbl>
      <w:tblPr>
        <w:tblStyle w:val="TableGrid"/>
        <w:tblW w:w="9360" w:type="dxa"/>
        <w:tblInd w:w="-252" w:type="dxa"/>
        <w:tblLook w:val="04A0" w:firstRow="1" w:lastRow="0" w:firstColumn="1" w:lastColumn="0" w:noHBand="0" w:noVBand="1"/>
      </w:tblPr>
      <w:tblGrid>
        <w:gridCol w:w="2520"/>
        <w:gridCol w:w="3780"/>
        <w:gridCol w:w="3060"/>
      </w:tblGrid>
      <w:tr w:rsidR="004D5942" w:rsidRPr="00B5356D" w:rsidTr="004D5942">
        <w:tc>
          <w:tcPr>
            <w:tcW w:w="2520" w:type="dxa"/>
            <w:hideMark/>
          </w:tcPr>
          <w:p w:rsidR="004D5942" w:rsidRPr="00B5356D" w:rsidRDefault="004D5942" w:rsidP="008F4E8A">
            <w:pPr>
              <w:spacing w:line="336" w:lineRule="atLeast"/>
              <w:rPr>
                <w:rFonts w:asciiTheme="majorBidi" w:eastAsia="Times New Roman" w:hAnsiTheme="majorBidi" w:cstheme="majorBidi"/>
                <w:b/>
                <w:bCs/>
                <w:sz w:val="24"/>
                <w:szCs w:val="24"/>
              </w:rPr>
            </w:pPr>
            <w:r w:rsidRPr="00B5356D">
              <w:rPr>
                <w:rFonts w:asciiTheme="majorBidi" w:eastAsia="Times New Roman" w:hAnsiTheme="majorBidi" w:cstheme="majorBidi"/>
                <w:b/>
                <w:bCs/>
                <w:sz w:val="24"/>
                <w:szCs w:val="24"/>
              </w:rPr>
              <w:lastRenderedPageBreak/>
              <w:t>Feature</w:t>
            </w:r>
          </w:p>
        </w:tc>
        <w:tc>
          <w:tcPr>
            <w:tcW w:w="3780" w:type="dxa"/>
            <w:hideMark/>
          </w:tcPr>
          <w:p w:rsidR="004D5942" w:rsidRPr="00B5356D" w:rsidRDefault="004D5942" w:rsidP="008F4E8A">
            <w:pPr>
              <w:spacing w:line="336" w:lineRule="atLeast"/>
              <w:rPr>
                <w:rFonts w:asciiTheme="majorBidi" w:eastAsia="Times New Roman" w:hAnsiTheme="majorBidi" w:cstheme="majorBidi"/>
                <w:b/>
                <w:bCs/>
                <w:sz w:val="24"/>
                <w:szCs w:val="24"/>
              </w:rPr>
            </w:pPr>
            <w:r w:rsidRPr="00B5356D">
              <w:rPr>
                <w:rFonts w:asciiTheme="majorBidi" w:eastAsia="Times New Roman" w:hAnsiTheme="majorBidi" w:cstheme="majorBidi"/>
                <w:b/>
                <w:bCs/>
                <w:sz w:val="24"/>
                <w:szCs w:val="24"/>
              </w:rPr>
              <w:t>MHC-I</w:t>
            </w:r>
          </w:p>
        </w:tc>
        <w:tc>
          <w:tcPr>
            <w:tcW w:w="3060" w:type="dxa"/>
            <w:hideMark/>
          </w:tcPr>
          <w:p w:rsidR="004D5942" w:rsidRPr="00B5356D" w:rsidRDefault="004D5942" w:rsidP="008F4E8A">
            <w:pPr>
              <w:spacing w:line="336" w:lineRule="atLeast"/>
              <w:rPr>
                <w:rFonts w:asciiTheme="majorBidi" w:eastAsia="Times New Roman" w:hAnsiTheme="majorBidi" w:cstheme="majorBidi"/>
                <w:b/>
                <w:bCs/>
                <w:sz w:val="24"/>
                <w:szCs w:val="24"/>
              </w:rPr>
            </w:pPr>
            <w:r w:rsidRPr="00B5356D">
              <w:rPr>
                <w:rFonts w:asciiTheme="majorBidi" w:eastAsia="Times New Roman" w:hAnsiTheme="majorBidi" w:cstheme="majorBidi"/>
                <w:b/>
                <w:bCs/>
                <w:sz w:val="24"/>
                <w:szCs w:val="24"/>
              </w:rPr>
              <w:t>MHC-II</w:t>
            </w:r>
          </w:p>
        </w:tc>
      </w:tr>
      <w:tr w:rsidR="004D5942" w:rsidRPr="00B5356D" w:rsidTr="004D5942">
        <w:tc>
          <w:tcPr>
            <w:tcW w:w="2520" w:type="dxa"/>
            <w:hideMark/>
          </w:tcPr>
          <w:p w:rsidR="004D5942" w:rsidRPr="00B5356D" w:rsidRDefault="004D5942" w:rsidP="008F4E8A">
            <w:pPr>
              <w:spacing w:line="336" w:lineRule="atLeast"/>
              <w:rPr>
                <w:rFonts w:asciiTheme="majorBidi" w:eastAsia="Times New Roman" w:hAnsiTheme="majorBidi" w:cstheme="majorBidi"/>
                <w:b/>
                <w:bCs/>
                <w:sz w:val="24"/>
                <w:szCs w:val="24"/>
              </w:rPr>
            </w:pPr>
            <w:r w:rsidRPr="00B5356D">
              <w:rPr>
                <w:rFonts w:asciiTheme="majorBidi" w:eastAsia="Times New Roman" w:hAnsiTheme="majorBidi" w:cstheme="majorBidi"/>
                <w:b/>
                <w:bCs/>
                <w:sz w:val="24"/>
                <w:szCs w:val="24"/>
              </w:rPr>
              <w:t>Polypeptide chains</w:t>
            </w:r>
          </w:p>
        </w:tc>
        <w:tc>
          <w:tcPr>
            <w:tcW w:w="3780" w:type="dxa"/>
            <w:hideMark/>
          </w:tcPr>
          <w:p w:rsidR="004D5942" w:rsidRPr="00B5356D" w:rsidRDefault="004D5942" w:rsidP="008F4E8A">
            <w:pPr>
              <w:spacing w:line="336" w:lineRule="atLeast"/>
              <w:rPr>
                <w:rFonts w:asciiTheme="majorBidi" w:eastAsia="Times New Roman" w:hAnsiTheme="majorBidi" w:cstheme="majorBidi"/>
                <w:sz w:val="24"/>
                <w:szCs w:val="24"/>
              </w:rPr>
            </w:pPr>
            <w:r w:rsidRPr="00B5356D">
              <w:rPr>
                <w:rFonts w:asciiTheme="majorBidi" w:eastAsia="Times New Roman" w:hAnsiTheme="majorBidi" w:cstheme="majorBidi"/>
                <w:sz w:val="24"/>
                <w:szCs w:val="24"/>
              </w:rPr>
              <w:t xml:space="preserve">A single a chain (44–47 </w:t>
            </w:r>
            <w:proofErr w:type="spellStart"/>
            <w:r w:rsidRPr="00B5356D">
              <w:rPr>
                <w:rFonts w:asciiTheme="majorBidi" w:eastAsia="Times New Roman" w:hAnsiTheme="majorBidi" w:cstheme="majorBidi"/>
                <w:sz w:val="24"/>
                <w:szCs w:val="24"/>
              </w:rPr>
              <w:t>kD</w:t>
            </w:r>
            <w:proofErr w:type="spellEnd"/>
            <w:r w:rsidRPr="00B5356D">
              <w:rPr>
                <w:rFonts w:asciiTheme="majorBidi" w:eastAsia="Times New Roman" w:hAnsiTheme="majorBidi" w:cstheme="majorBidi"/>
                <w:sz w:val="24"/>
                <w:szCs w:val="24"/>
              </w:rPr>
              <w:t xml:space="preserve">) </w:t>
            </w:r>
            <w:proofErr w:type="spellStart"/>
            <w:r w:rsidRPr="00B5356D">
              <w:rPr>
                <w:rFonts w:asciiTheme="majorBidi" w:eastAsia="Times New Roman" w:hAnsiTheme="majorBidi" w:cstheme="majorBidi"/>
                <w:sz w:val="24"/>
                <w:szCs w:val="24"/>
              </w:rPr>
              <w:t>noncova-lently</w:t>
            </w:r>
            <w:proofErr w:type="spellEnd"/>
            <w:r w:rsidRPr="00B5356D">
              <w:rPr>
                <w:rFonts w:asciiTheme="majorBidi" w:eastAsia="Times New Roman" w:hAnsiTheme="majorBidi" w:cstheme="majorBidi"/>
                <w:sz w:val="24"/>
                <w:szCs w:val="24"/>
              </w:rPr>
              <w:t xml:space="preserve"> linked to the b2-microglobulin chain (12 </w:t>
            </w:r>
            <w:proofErr w:type="spellStart"/>
            <w:r w:rsidRPr="00B5356D">
              <w:rPr>
                <w:rFonts w:asciiTheme="majorBidi" w:eastAsia="Times New Roman" w:hAnsiTheme="majorBidi" w:cstheme="majorBidi"/>
                <w:sz w:val="24"/>
                <w:szCs w:val="24"/>
              </w:rPr>
              <w:t>kD</w:t>
            </w:r>
            <w:proofErr w:type="spellEnd"/>
            <w:r w:rsidRPr="00B5356D">
              <w:rPr>
                <w:rFonts w:asciiTheme="majorBidi" w:eastAsia="Times New Roman" w:hAnsiTheme="majorBidi" w:cstheme="majorBidi"/>
                <w:sz w:val="24"/>
                <w:szCs w:val="24"/>
              </w:rPr>
              <w:t>)</w:t>
            </w:r>
          </w:p>
        </w:tc>
        <w:tc>
          <w:tcPr>
            <w:tcW w:w="3060" w:type="dxa"/>
            <w:hideMark/>
          </w:tcPr>
          <w:p w:rsidR="004D5942" w:rsidRPr="00B5356D" w:rsidRDefault="004D5942" w:rsidP="008F4E8A">
            <w:pPr>
              <w:spacing w:line="336" w:lineRule="atLeast"/>
              <w:rPr>
                <w:rFonts w:asciiTheme="majorBidi" w:eastAsia="Times New Roman" w:hAnsiTheme="majorBidi" w:cstheme="majorBidi"/>
                <w:sz w:val="24"/>
                <w:szCs w:val="24"/>
              </w:rPr>
            </w:pPr>
            <w:r w:rsidRPr="00B5356D">
              <w:rPr>
                <w:rFonts w:asciiTheme="majorBidi" w:eastAsia="Times New Roman" w:hAnsiTheme="majorBidi" w:cstheme="majorBidi"/>
                <w:sz w:val="24"/>
                <w:szCs w:val="24"/>
              </w:rPr>
              <w:t xml:space="preserve">A single a chain (32–34 </w:t>
            </w:r>
            <w:proofErr w:type="spellStart"/>
            <w:r w:rsidRPr="00B5356D">
              <w:rPr>
                <w:rFonts w:asciiTheme="majorBidi" w:eastAsia="Times New Roman" w:hAnsiTheme="majorBidi" w:cstheme="majorBidi"/>
                <w:sz w:val="24"/>
                <w:szCs w:val="24"/>
              </w:rPr>
              <w:t>kD</w:t>
            </w:r>
            <w:proofErr w:type="spellEnd"/>
            <w:r w:rsidRPr="00B5356D">
              <w:rPr>
                <w:rFonts w:asciiTheme="majorBidi" w:eastAsia="Times New Roman" w:hAnsiTheme="majorBidi" w:cstheme="majorBidi"/>
                <w:sz w:val="24"/>
                <w:szCs w:val="24"/>
              </w:rPr>
              <w:t xml:space="preserve">) non-covalently linked to a single b chain (29–32 </w:t>
            </w:r>
            <w:proofErr w:type="spellStart"/>
            <w:r w:rsidRPr="00B5356D">
              <w:rPr>
                <w:rFonts w:asciiTheme="majorBidi" w:eastAsia="Times New Roman" w:hAnsiTheme="majorBidi" w:cstheme="majorBidi"/>
                <w:sz w:val="24"/>
                <w:szCs w:val="24"/>
              </w:rPr>
              <w:t>kD</w:t>
            </w:r>
            <w:proofErr w:type="spellEnd"/>
            <w:r w:rsidRPr="00B5356D">
              <w:rPr>
                <w:rFonts w:asciiTheme="majorBidi" w:eastAsia="Times New Roman" w:hAnsiTheme="majorBidi" w:cstheme="majorBidi"/>
                <w:sz w:val="24"/>
                <w:szCs w:val="24"/>
              </w:rPr>
              <w:t>)</w:t>
            </w:r>
          </w:p>
        </w:tc>
      </w:tr>
      <w:tr w:rsidR="004D5942" w:rsidRPr="00B5356D" w:rsidTr="004D5942">
        <w:tc>
          <w:tcPr>
            <w:tcW w:w="2520" w:type="dxa"/>
            <w:hideMark/>
          </w:tcPr>
          <w:p w:rsidR="004D5942" w:rsidRPr="00B5356D" w:rsidRDefault="004D5942" w:rsidP="008F4E8A">
            <w:pPr>
              <w:spacing w:line="336" w:lineRule="atLeast"/>
              <w:rPr>
                <w:rFonts w:asciiTheme="majorBidi" w:eastAsia="Times New Roman" w:hAnsiTheme="majorBidi" w:cstheme="majorBidi"/>
                <w:b/>
                <w:bCs/>
                <w:sz w:val="24"/>
                <w:szCs w:val="24"/>
              </w:rPr>
            </w:pPr>
            <w:r w:rsidRPr="00B5356D">
              <w:rPr>
                <w:rFonts w:asciiTheme="majorBidi" w:eastAsia="Times New Roman" w:hAnsiTheme="majorBidi" w:cstheme="majorBidi"/>
                <w:b/>
                <w:bCs/>
                <w:sz w:val="24"/>
                <w:szCs w:val="24"/>
              </w:rPr>
              <w:t>Distribution</w:t>
            </w:r>
          </w:p>
        </w:tc>
        <w:tc>
          <w:tcPr>
            <w:tcW w:w="3780" w:type="dxa"/>
            <w:hideMark/>
          </w:tcPr>
          <w:p w:rsidR="004D5942" w:rsidRPr="00B5356D" w:rsidRDefault="004D5942" w:rsidP="008F4E8A">
            <w:pPr>
              <w:spacing w:line="336" w:lineRule="atLeast"/>
              <w:rPr>
                <w:rFonts w:asciiTheme="majorBidi" w:eastAsia="Times New Roman" w:hAnsiTheme="majorBidi" w:cstheme="majorBidi"/>
                <w:sz w:val="24"/>
                <w:szCs w:val="24"/>
              </w:rPr>
            </w:pPr>
            <w:r w:rsidRPr="00B5356D">
              <w:rPr>
                <w:rFonts w:asciiTheme="majorBidi" w:eastAsia="Times New Roman" w:hAnsiTheme="majorBidi" w:cstheme="majorBidi"/>
                <w:sz w:val="24"/>
                <w:szCs w:val="24"/>
              </w:rPr>
              <w:t>All nucleated cells</w:t>
            </w:r>
          </w:p>
        </w:tc>
        <w:tc>
          <w:tcPr>
            <w:tcW w:w="3060" w:type="dxa"/>
            <w:hideMark/>
          </w:tcPr>
          <w:p w:rsidR="004D5942" w:rsidRPr="00B5356D" w:rsidRDefault="00AD314D" w:rsidP="008F4E8A">
            <w:pPr>
              <w:spacing w:line="336" w:lineRule="atLeast"/>
              <w:rPr>
                <w:rFonts w:asciiTheme="majorBidi" w:eastAsia="Times New Roman" w:hAnsiTheme="majorBidi" w:cstheme="majorBidi"/>
                <w:sz w:val="24"/>
                <w:szCs w:val="24"/>
              </w:rPr>
            </w:pPr>
            <w:hyperlink r:id="rId8" w:tgtFrame="_blank" w:history="1">
              <w:r w:rsidR="004D5942" w:rsidRPr="00B5356D">
                <w:rPr>
                  <w:rFonts w:asciiTheme="majorBidi" w:eastAsia="Times New Roman" w:hAnsiTheme="majorBidi" w:cstheme="majorBidi"/>
                  <w:sz w:val="24"/>
                  <w:szCs w:val="24"/>
                  <w:bdr w:val="none" w:sz="0" w:space="0" w:color="auto" w:frame="1"/>
                </w:rPr>
                <w:t>Antigen</w:t>
              </w:r>
            </w:hyperlink>
            <w:r w:rsidR="004D5942" w:rsidRPr="00B5356D">
              <w:rPr>
                <w:rFonts w:asciiTheme="majorBidi" w:eastAsia="Times New Roman" w:hAnsiTheme="majorBidi" w:cstheme="majorBidi"/>
                <w:sz w:val="24"/>
                <w:szCs w:val="24"/>
              </w:rPr>
              <w:t>-presenting cells</w:t>
            </w:r>
          </w:p>
        </w:tc>
      </w:tr>
      <w:tr w:rsidR="004D5942" w:rsidRPr="00B5356D" w:rsidTr="004D5942">
        <w:tc>
          <w:tcPr>
            <w:tcW w:w="2520" w:type="dxa"/>
            <w:hideMark/>
          </w:tcPr>
          <w:p w:rsidR="004D5942" w:rsidRPr="00B5356D" w:rsidRDefault="004D5942" w:rsidP="008F4E8A">
            <w:pPr>
              <w:spacing w:line="336" w:lineRule="atLeast"/>
              <w:rPr>
                <w:rFonts w:asciiTheme="majorBidi" w:eastAsia="Times New Roman" w:hAnsiTheme="majorBidi" w:cstheme="majorBidi"/>
                <w:b/>
                <w:bCs/>
                <w:sz w:val="24"/>
                <w:szCs w:val="24"/>
              </w:rPr>
            </w:pPr>
            <w:r w:rsidRPr="00B5356D">
              <w:rPr>
                <w:rFonts w:asciiTheme="majorBidi" w:eastAsia="Times New Roman" w:hAnsiTheme="majorBidi" w:cstheme="majorBidi"/>
                <w:b/>
                <w:bCs/>
                <w:sz w:val="24"/>
                <w:szCs w:val="24"/>
              </w:rPr>
              <w:t>Composition of antigen-binding clefts</w:t>
            </w:r>
          </w:p>
        </w:tc>
        <w:tc>
          <w:tcPr>
            <w:tcW w:w="3780" w:type="dxa"/>
            <w:hideMark/>
          </w:tcPr>
          <w:p w:rsidR="004D5942" w:rsidRPr="00B5356D" w:rsidRDefault="004D5942" w:rsidP="008F4E8A">
            <w:pPr>
              <w:spacing w:line="336" w:lineRule="atLeast"/>
              <w:rPr>
                <w:rFonts w:asciiTheme="majorBidi" w:eastAsia="Times New Roman" w:hAnsiTheme="majorBidi" w:cstheme="majorBidi"/>
                <w:sz w:val="24"/>
                <w:szCs w:val="24"/>
              </w:rPr>
            </w:pPr>
            <w:r w:rsidRPr="00B5356D">
              <w:rPr>
                <w:rFonts w:asciiTheme="majorBidi" w:eastAsia="Times New Roman" w:hAnsiTheme="majorBidi" w:cstheme="majorBidi"/>
                <w:sz w:val="24"/>
                <w:szCs w:val="24"/>
              </w:rPr>
              <w:t>a1 and a2 domains</w:t>
            </w:r>
          </w:p>
        </w:tc>
        <w:tc>
          <w:tcPr>
            <w:tcW w:w="3060" w:type="dxa"/>
            <w:hideMark/>
          </w:tcPr>
          <w:p w:rsidR="004D5942" w:rsidRPr="00B5356D" w:rsidRDefault="004D5942" w:rsidP="008F4E8A">
            <w:pPr>
              <w:spacing w:line="336" w:lineRule="atLeast"/>
              <w:rPr>
                <w:rFonts w:asciiTheme="majorBidi" w:eastAsia="Times New Roman" w:hAnsiTheme="majorBidi" w:cstheme="majorBidi"/>
                <w:sz w:val="24"/>
                <w:szCs w:val="24"/>
              </w:rPr>
            </w:pPr>
            <w:r w:rsidRPr="00B5356D">
              <w:rPr>
                <w:rFonts w:asciiTheme="majorBidi" w:eastAsia="Times New Roman" w:hAnsiTheme="majorBidi" w:cstheme="majorBidi"/>
                <w:sz w:val="24"/>
                <w:szCs w:val="24"/>
              </w:rPr>
              <w:t>a1 and b1 domains</w:t>
            </w:r>
          </w:p>
        </w:tc>
      </w:tr>
      <w:tr w:rsidR="004D5942" w:rsidRPr="00B5356D" w:rsidTr="004D5942">
        <w:tc>
          <w:tcPr>
            <w:tcW w:w="2520" w:type="dxa"/>
            <w:hideMark/>
          </w:tcPr>
          <w:p w:rsidR="004D5942" w:rsidRPr="00B5356D" w:rsidRDefault="004D5942" w:rsidP="008F4E8A">
            <w:pPr>
              <w:spacing w:line="336" w:lineRule="atLeast"/>
              <w:rPr>
                <w:rFonts w:asciiTheme="majorBidi" w:eastAsia="Times New Roman" w:hAnsiTheme="majorBidi" w:cstheme="majorBidi"/>
                <w:b/>
                <w:bCs/>
                <w:sz w:val="24"/>
                <w:szCs w:val="24"/>
              </w:rPr>
            </w:pPr>
            <w:r w:rsidRPr="00B5356D">
              <w:rPr>
                <w:rFonts w:asciiTheme="majorBidi" w:eastAsia="Times New Roman" w:hAnsiTheme="majorBidi" w:cstheme="majorBidi"/>
                <w:b/>
                <w:bCs/>
                <w:sz w:val="24"/>
                <w:szCs w:val="24"/>
              </w:rPr>
              <w:t>Binding site for T cell co-receptor</w:t>
            </w:r>
          </w:p>
        </w:tc>
        <w:tc>
          <w:tcPr>
            <w:tcW w:w="3780" w:type="dxa"/>
            <w:hideMark/>
          </w:tcPr>
          <w:p w:rsidR="004D5942" w:rsidRPr="00B5356D" w:rsidRDefault="004D5942" w:rsidP="008F4E8A">
            <w:pPr>
              <w:spacing w:line="336" w:lineRule="atLeast"/>
              <w:rPr>
                <w:rFonts w:asciiTheme="majorBidi" w:eastAsia="Times New Roman" w:hAnsiTheme="majorBidi" w:cstheme="majorBidi"/>
                <w:sz w:val="24"/>
                <w:szCs w:val="24"/>
              </w:rPr>
            </w:pPr>
            <w:r w:rsidRPr="00B5356D">
              <w:rPr>
                <w:rFonts w:asciiTheme="majorBidi" w:eastAsia="Times New Roman" w:hAnsiTheme="majorBidi" w:cstheme="majorBidi"/>
                <w:sz w:val="24"/>
                <w:szCs w:val="24"/>
              </w:rPr>
              <w:t>CD8 binds to the a3 region</w:t>
            </w:r>
          </w:p>
        </w:tc>
        <w:tc>
          <w:tcPr>
            <w:tcW w:w="3060" w:type="dxa"/>
            <w:hideMark/>
          </w:tcPr>
          <w:p w:rsidR="004D5942" w:rsidRPr="00B5356D" w:rsidRDefault="00AD314D" w:rsidP="008F4E8A">
            <w:pPr>
              <w:spacing w:line="336" w:lineRule="atLeast"/>
              <w:rPr>
                <w:rFonts w:asciiTheme="majorBidi" w:eastAsia="Times New Roman" w:hAnsiTheme="majorBidi" w:cstheme="majorBidi"/>
                <w:sz w:val="24"/>
                <w:szCs w:val="24"/>
              </w:rPr>
            </w:pPr>
            <w:hyperlink r:id="rId9" w:tgtFrame="_blank" w:history="1">
              <w:r w:rsidR="004D5942" w:rsidRPr="00B5356D">
                <w:rPr>
                  <w:rFonts w:asciiTheme="majorBidi" w:eastAsia="Times New Roman" w:hAnsiTheme="majorBidi" w:cstheme="majorBidi"/>
                  <w:sz w:val="24"/>
                  <w:szCs w:val="24"/>
                  <w:bdr w:val="none" w:sz="0" w:space="0" w:color="auto" w:frame="1"/>
                </w:rPr>
                <w:t>CD4</w:t>
              </w:r>
            </w:hyperlink>
            <w:r w:rsidR="004D5942" w:rsidRPr="00B5356D">
              <w:rPr>
                <w:rFonts w:asciiTheme="majorBidi" w:eastAsia="Times New Roman" w:hAnsiTheme="majorBidi" w:cstheme="majorBidi"/>
                <w:sz w:val="24"/>
                <w:szCs w:val="24"/>
              </w:rPr>
              <w:t> binds to the b2 region</w:t>
            </w:r>
          </w:p>
        </w:tc>
      </w:tr>
      <w:tr w:rsidR="004D5942" w:rsidRPr="00B5356D" w:rsidTr="004D5942">
        <w:tc>
          <w:tcPr>
            <w:tcW w:w="2520" w:type="dxa"/>
            <w:hideMark/>
          </w:tcPr>
          <w:p w:rsidR="004D5942" w:rsidRPr="00B5356D" w:rsidRDefault="004D5942" w:rsidP="008F4E8A">
            <w:pPr>
              <w:spacing w:line="336" w:lineRule="atLeast"/>
              <w:rPr>
                <w:rFonts w:asciiTheme="majorBidi" w:eastAsia="Times New Roman" w:hAnsiTheme="majorBidi" w:cstheme="majorBidi"/>
                <w:b/>
                <w:bCs/>
                <w:sz w:val="24"/>
                <w:szCs w:val="24"/>
              </w:rPr>
            </w:pPr>
            <w:r w:rsidRPr="00B5356D">
              <w:rPr>
                <w:rFonts w:asciiTheme="majorBidi" w:eastAsia="Times New Roman" w:hAnsiTheme="majorBidi" w:cstheme="majorBidi"/>
                <w:b/>
                <w:bCs/>
                <w:sz w:val="24"/>
                <w:szCs w:val="24"/>
              </w:rPr>
              <w:t>Size of peptide-binding cleft</w:t>
            </w:r>
          </w:p>
        </w:tc>
        <w:tc>
          <w:tcPr>
            <w:tcW w:w="3780" w:type="dxa"/>
            <w:hideMark/>
          </w:tcPr>
          <w:p w:rsidR="004D5942" w:rsidRPr="00B5356D" w:rsidRDefault="004D5942" w:rsidP="008F4E8A">
            <w:pPr>
              <w:spacing w:line="336" w:lineRule="atLeast"/>
              <w:rPr>
                <w:rFonts w:asciiTheme="majorBidi" w:eastAsia="Times New Roman" w:hAnsiTheme="majorBidi" w:cstheme="majorBidi"/>
                <w:sz w:val="24"/>
                <w:szCs w:val="24"/>
              </w:rPr>
            </w:pPr>
            <w:r w:rsidRPr="00B5356D">
              <w:rPr>
                <w:rFonts w:asciiTheme="majorBidi" w:eastAsia="Times New Roman" w:hAnsiTheme="majorBidi" w:cstheme="majorBidi"/>
                <w:sz w:val="24"/>
                <w:szCs w:val="24"/>
              </w:rPr>
              <w:t>Accommodates peptides of 8–11 residues</w:t>
            </w:r>
          </w:p>
        </w:tc>
        <w:tc>
          <w:tcPr>
            <w:tcW w:w="3060" w:type="dxa"/>
            <w:hideMark/>
          </w:tcPr>
          <w:p w:rsidR="004D5942" w:rsidRPr="00B5356D" w:rsidRDefault="004D5942" w:rsidP="008F4E8A">
            <w:pPr>
              <w:spacing w:line="336" w:lineRule="atLeast"/>
              <w:rPr>
                <w:rFonts w:asciiTheme="majorBidi" w:eastAsia="Times New Roman" w:hAnsiTheme="majorBidi" w:cstheme="majorBidi"/>
                <w:sz w:val="24"/>
                <w:szCs w:val="24"/>
              </w:rPr>
            </w:pPr>
            <w:r w:rsidRPr="00B5356D">
              <w:rPr>
                <w:rFonts w:asciiTheme="majorBidi" w:eastAsia="Times New Roman" w:hAnsiTheme="majorBidi" w:cstheme="majorBidi"/>
                <w:sz w:val="24"/>
                <w:szCs w:val="24"/>
              </w:rPr>
              <w:t>Accommodates peptides of 10–30 residues or more</w:t>
            </w:r>
          </w:p>
        </w:tc>
      </w:tr>
      <w:tr w:rsidR="004D5942" w:rsidRPr="00B5356D" w:rsidTr="004D5942">
        <w:tc>
          <w:tcPr>
            <w:tcW w:w="2520" w:type="dxa"/>
            <w:hideMark/>
          </w:tcPr>
          <w:p w:rsidR="004D5942" w:rsidRPr="00B5356D" w:rsidRDefault="004D5942" w:rsidP="008F4E8A">
            <w:pPr>
              <w:spacing w:line="336" w:lineRule="atLeast"/>
              <w:rPr>
                <w:rFonts w:asciiTheme="majorBidi" w:eastAsia="Times New Roman" w:hAnsiTheme="majorBidi" w:cstheme="majorBidi"/>
                <w:b/>
                <w:bCs/>
                <w:sz w:val="24"/>
                <w:szCs w:val="24"/>
              </w:rPr>
            </w:pPr>
            <w:r w:rsidRPr="00B5356D">
              <w:rPr>
                <w:rFonts w:asciiTheme="majorBidi" w:eastAsia="Times New Roman" w:hAnsiTheme="majorBidi" w:cstheme="majorBidi"/>
                <w:b/>
                <w:bCs/>
                <w:sz w:val="24"/>
                <w:szCs w:val="24"/>
              </w:rPr>
              <w:t>Nomenclature in the human</w:t>
            </w:r>
          </w:p>
        </w:tc>
        <w:tc>
          <w:tcPr>
            <w:tcW w:w="3780" w:type="dxa"/>
            <w:hideMark/>
          </w:tcPr>
          <w:p w:rsidR="004D5942" w:rsidRPr="00B5356D" w:rsidRDefault="004D5942" w:rsidP="008F4E8A">
            <w:pPr>
              <w:spacing w:line="336" w:lineRule="atLeast"/>
              <w:rPr>
                <w:rFonts w:asciiTheme="majorBidi" w:eastAsia="Times New Roman" w:hAnsiTheme="majorBidi" w:cstheme="majorBidi"/>
                <w:sz w:val="24"/>
                <w:szCs w:val="24"/>
              </w:rPr>
            </w:pPr>
            <w:r w:rsidRPr="00B5356D">
              <w:rPr>
                <w:rFonts w:asciiTheme="majorBidi" w:eastAsia="Times New Roman" w:hAnsiTheme="majorBidi" w:cstheme="majorBidi"/>
                <w:sz w:val="24"/>
                <w:szCs w:val="24"/>
              </w:rPr>
              <w:t>HLA-A, HLA-B, HLA-C</w:t>
            </w:r>
          </w:p>
        </w:tc>
        <w:tc>
          <w:tcPr>
            <w:tcW w:w="3060" w:type="dxa"/>
            <w:hideMark/>
          </w:tcPr>
          <w:p w:rsidR="004D5942" w:rsidRPr="00B5356D" w:rsidRDefault="004D5942" w:rsidP="008F4E8A">
            <w:pPr>
              <w:spacing w:line="336" w:lineRule="atLeast"/>
              <w:rPr>
                <w:rFonts w:asciiTheme="majorBidi" w:eastAsia="Times New Roman" w:hAnsiTheme="majorBidi" w:cstheme="majorBidi"/>
                <w:sz w:val="24"/>
                <w:szCs w:val="24"/>
              </w:rPr>
            </w:pPr>
            <w:r w:rsidRPr="00B5356D">
              <w:rPr>
                <w:rFonts w:asciiTheme="majorBidi" w:eastAsia="Times New Roman" w:hAnsiTheme="majorBidi" w:cstheme="majorBidi"/>
                <w:sz w:val="24"/>
                <w:szCs w:val="24"/>
              </w:rPr>
              <w:t>HLA-DR, HLA-DQ, HLA-DP</w:t>
            </w:r>
          </w:p>
        </w:tc>
      </w:tr>
    </w:tbl>
    <w:p w:rsidR="004D5942" w:rsidRPr="00776C17" w:rsidRDefault="004D5942" w:rsidP="00776C17">
      <w:pPr>
        <w:spacing w:after="0" w:line="240" w:lineRule="auto"/>
        <w:ind w:left="-270"/>
        <w:rPr>
          <w:rFonts w:asciiTheme="majorBidi" w:hAnsiTheme="majorBidi" w:cstheme="majorBidi"/>
          <w:sz w:val="28"/>
          <w:szCs w:val="28"/>
        </w:rPr>
      </w:pPr>
    </w:p>
    <w:p w:rsidR="00290533" w:rsidRPr="00290533" w:rsidRDefault="00290533" w:rsidP="00290533">
      <w:pPr>
        <w:ind w:left="-270"/>
        <w:rPr>
          <w:rFonts w:asciiTheme="majorBidi" w:hAnsiTheme="majorBidi" w:cstheme="majorBidi"/>
          <w:b/>
          <w:bCs/>
          <w:sz w:val="28"/>
          <w:szCs w:val="28"/>
        </w:rPr>
      </w:pPr>
      <w:r w:rsidRPr="00290533">
        <w:rPr>
          <w:rFonts w:asciiTheme="majorBidi" w:hAnsiTheme="majorBidi" w:cstheme="majorBidi"/>
          <w:b/>
          <w:bCs/>
          <w:sz w:val="28"/>
          <w:szCs w:val="28"/>
        </w:rPr>
        <w:t>Cell-mediated response molecules</w:t>
      </w:r>
    </w:p>
    <w:p w:rsidR="00776C17" w:rsidRDefault="00290533" w:rsidP="00C12D40">
      <w:pPr>
        <w:ind w:left="-270"/>
        <w:rPr>
          <w:rFonts w:asciiTheme="majorBidi" w:hAnsiTheme="majorBidi" w:cstheme="majorBidi"/>
          <w:sz w:val="28"/>
          <w:szCs w:val="28"/>
        </w:rPr>
      </w:pPr>
      <w:r w:rsidRPr="00290533">
        <w:rPr>
          <w:rFonts w:asciiTheme="majorBidi" w:hAnsiTheme="majorBidi" w:cstheme="majorBidi"/>
          <w:sz w:val="28"/>
          <w:szCs w:val="28"/>
        </w:rPr>
        <w:t xml:space="preserve">When disease associated proteins occur in a cell they are broken into pieces by the cells </w:t>
      </w:r>
      <w:proofErr w:type="spellStart"/>
      <w:r w:rsidRPr="00290533">
        <w:rPr>
          <w:rFonts w:asciiTheme="majorBidi" w:hAnsiTheme="majorBidi" w:cstheme="majorBidi"/>
          <w:sz w:val="28"/>
          <w:szCs w:val="28"/>
        </w:rPr>
        <w:t>proteolytic</w:t>
      </w:r>
      <w:proofErr w:type="spellEnd"/>
      <w:r w:rsidRPr="00290533">
        <w:rPr>
          <w:rFonts w:asciiTheme="majorBidi" w:hAnsiTheme="majorBidi" w:cstheme="majorBidi"/>
          <w:sz w:val="28"/>
          <w:szCs w:val="28"/>
        </w:rPr>
        <w:t xml:space="preserve"> machinery. Cell proteins become attached to antigen fragments and transport them to the surface of the cell, where they are "presented" to the </w:t>
      </w:r>
      <w:r w:rsidR="005A0C19" w:rsidRPr="00290533">
        <w:rPr>
          <w:rFonts w:asciiTheme="majorBidi" w:hAnsiTheme="majorBidi" w:cstheme="majorBidi"/>
          <w:sz w:val="28"/>
          <w:szCs w:val="28"/>
        </w:rPr>
        <w:t>body’s</w:t>
      </w:r>
      <w:r w:rsidRPr="00290533">
        <w:rPr>
          <w:rFonts w:asciiTheme="majorBidi" w:hAnsiTheme="majorBidi" w:cstheme="majorBidi"/>
          <w:sz w:val="28"/>
          <w:szCs w:val="28"/>
        </w:rPr>
        <w:t xml:space="preserve"> defense mechanisms</w:t>
      </w:r>
      <w:r w:rsidR="005A0C19">
        <w:rPr>
          <w:rFonts w:asciiTheme="majorBidi" w:hAnsiTheme="majorBidi" w:cstheme="majorBidi"/>
          <w:sz w:val="28"/>
          <w:szCs w:val="28"/>
        </w:rPr>
        <w:t>, And w</w:t>
      </w:r>
      <w:r w:rsidR="005A0C19" w:rsidRPr="00290533">
        <w:rPr>
          <w:rFonts w:asciiTheme="majorBidi" w:hAnsiTheme="majorBidi" w:cstheme="majorBidi"/>
          <w:sz w:val="28"/>
          <w:szCs w:val="28"/>
        </w:rPr>
        <w:t>ithout this presentation, other aspects of the immune response cannot occur.</w:t>
      </w:r>
      <w:r w:rsidR="005A0C19" w:rsidRPr="005A0C19">
        <w:rPr>
          <w:rFonts w:asciiTheme="majorBidi" w:hAnsiTheme="majorBidi" w:cstheme="majorBidi"/>
          <w:sz w:val="28"/>
          <w:szCs w:val="28"/>
        </w:rPr>
        <w:t xml:space="preserve"> </w:t>
      </w:r>
      <w:r w:rsidR="005A0C19">
        <w:rPr>
          <w:rFonts w:asciiTheme="majorBidi" w:hAnsiTheme="majorBidi" w:cstheme="majorBidi"/>
          <w:sz w:val="28"/>
          <w:szCs w:val="28"/>
        </w:rPr>
        <w:t xml:space="preserve">That mean, </w:t>
      </w:r>
      <w:r w:rsidR="005A0C19" w:rsidRPr="009F6646">
        <w:rPr>
          <w:rFonts w:asciiTheme="majorBidi" w:hAnsiTheme="majorBidi" w:cstheme="majorBidi"/>
          <w:sz w:val="28"/>
          <w:szCs w:val="28"/>
        </w:rPr>
        <w:t>MHC molecules directing the adaptive immune system</w:t>
      </w:r>
      <w:r w:rsidR="005A0C19">
        <w:rPr>
          <w:rFonts w:asciiTheme="majorBidi" w:hAnsiTheme="majorBidi" w:cstheme="majorBidi"/>
          <w:sz w:val="28"/>
          <w:szCs w:val="28"/>
        </w:rPr>
        <w:t>.</w:t>
      </w:r>
      <w:r w:rsidR="00231D24">
        <w:rPr>
          <w:rFonts w:asciiTheme="majorBidi" w:hAnsiTheme="majorBidi" w:cstheme="majorBidi"/>
          <w:sz w:val="28"/>
          <w:szCs w:val="28"/>
        </w:rPr>
        <w:t xml:space="preserve"> And </w:t>
      </w:r>
      <w:r w:rsidR="003E4641" w:rsidRPr="00290533">
        <w:rPr>
          <w:rFonts w:asciiTheme="majorBidi" w:hAnsiTheme="majorBidi" w:cstheme="majorBidi"/>
          <w:sz w:val="28"/>
          <w:szCs w:val="28"/>
        </w:rPr>
        <w:t>Major Histocompatibility Complex (M</w:t>
      </w:r>
      <w:r w:rsidR="003E4641">
        <w:rPr>
          <w:rFonts w:asciiTheme="majorBidi" w:hAnsiTheme="majorBidi" w:cstheme="majorBidi"/>
          <w:sz w:val="28"/>
          <w:szCs w:val="28"/>
        </w:rPr>
        <w:t>HC) proteins</w:t>
      </w:r>
      <w:r w:rsidRPr="00290533">
        <w:rPr>
          <w:rFonts w:asciiTheme="majorBidi" w:hAnsiTheme="majorBidi" w:cstheme="majorBidi"/>
          <w:sz w:val="28"/>
          <w:szCs w:val="28"/>
        </w:rPr>
        <w:t xml:space="preserve"> allow T cells to distinguish </w:t>
      </w:r>
      <w:r w:rsidR="00231D24">
        <w:rPr>
          <w:rFonts w:asciiTheme="majorBidi" w:hAnsiTheme="majorBidi" w:cstheme="majorBidi"/>
          <w:sz w:val="28"/>
          <w:szCs w:val="28"/>
        </w:rPr>
        <w:t xml:space="preserve">between </w:t>
      </w:r>
      <w:r w:rsidRPr="00290533">
        <w:rPr>
          <w:rFonts w:asciiTheme="majorBidi" w:hAnsiTheme="majorBidi" w:cstheme="majorBidi"/>
          <w:sz w:val="28"/>
          <w:szCs w:val="28"/>
        </w:rPr>
        <w:t xml:space="preserve">self from non-self. </w:t>
      </w:r>
      <w:r w:rsidR="00C12D40">
        <w:rPr>
          <w:rFonts w:asciiTheme="majorBidi" w:hAnsiTheme="majorBidi" w:cstheme="majorBidi"/>
          <w:sz w:val="28"/>
          <w:szCs w:val="28"/>
        </w:rPr>
        <w:t xml:space="preserve"> </w:t>
      </w:r>
    </w:p>
    <w:p w:rsidR="009F6646" w:rsidRDefault="009F6646" w:rsidP="00E00AF1">
      <w:pPr>
        <w:ind w:left="-270"/>
        <w:rPr>
          <w:rFonts w:asciiTheme="majorBidi" w:hAnsiTheme="majorBidi" w:cstheme="majorBidi"/>
          <w:sz w:val="28"/>
          <w:szCs w:val="28"/>
        </w:rPr>
      </w:pPr>
      <w:r w:rsidRPr="009F6646">
        <w:rPr>
          <w:rFonts w:asciiTheme="majorBidi" w:hAnsiTheme="majorBidi" w:cstheme="majorBidi"/>
          <w:sz w:val="28"/>
          <w:szCs w:val="28"/>
        </w:rPr>
        <w:t xml:space="preserve">There are two </w:t>
      </w:r>
      <w:r w:rsidR="003E4641">
        <w:rPr>
          <w:rFonts w:asciiTheme="majorBidi" w:hAnsiTheme="majorBidi" w:cstheme="majorBidi"/>
          <w:sz w:val="28"/>
          <w:szCs w:val="28"/>
        </w:rPr>
        <w:t xml:space="preserve">major classes of MHC molecules </w:t>
      </w:r>
      <w:r w:rsidRPr="009F6646">
        <w:rPr>
          <w:rFonts w:asciiTheme="majorBidi" w:hAnsiTheme="majorBidi" w:cstheme="majorBidi"/>
          <w:sz w:val="28"/>
          <w:szCs w:val="28"/>
        </w:rPr>
        <w:t xml:space="preserve">are similar in function: they </w:t>
      </w:r>
      <w:r w:rsidR="00231D24">
        <w:rPr>
          <w:rFonts w:asciiTheme="majorBidi" w:hAnsiTheme="majorBidi" w:cstheme="majorBidi"/>
          <w:sz w:val="28"/>
          <w:szCs w:val="28"/>
        </w:rPr>
        <w:t xml:space="preserve">transport </w:t>
      </w:r>
      <w:r w:rsidR="00231D24" w:rsidRPr="009F6646">
        <w:rPr>
          <w:rFonts w:asciiTheme="majorBidi" w:hAnsiTheme="majorBidi" w:cstheme="majorBidi"/>
          <w:sz w:val="28"/>
          <w:szCs w:val="28"/>
        </w:rPr>
        <w:t>peptides</w:t>
      </w:r>
      <w:r w:rsidRPr="009F6646">
        <w:rPr>
          <w:rFonts w:asciiTheme="majorBidi" w:hAnsiTheme="majorBidi" w:cstheme="majorBidi"/>
          <w:sz w:val="28"/>
          <w:szCs w:val="28"/>
        </w:rPr>
        <w:t xml:space="preserve"> to the cell surface </w:t>
      </w:r>
      <w:r w:rsidR="005A0C19">
        <w:rPr>
          <w:rFonts w:asciiTheme="majorBidi" w:hAnsiTheme="majorBidi" w:cstheme="majorBidi"/>
          <w:sz w:val="28"/>
          <w:szCs w:val="28"/>
        </w:rPr>
        <w:t>to be recognized</w:t>
      </w:r>
      <w:r w:rsidR="00231D24">
        <w:rPr>
          <w:rFonts w:asciiTheme="majorBidi" w:hAnsiTheme="majorBidi" w:cstheme="majorBidi"/>
          <w:sz w:val="28"/>
          <w:szCs w:val="28"/>
        </w:rPr>
        <w:t xml:space="preserve"> by immune cells</w:t>
      </w:r>
      <w:r w:rsidR="005A0C19">
        <w:rPr>
          <w:rFonts w:asciiTheme="majorBidi" w:hAnsiTheme="majorBidi" w:cstheme="majorBidi"/>
          <w:sz w:val="28"/>
          <w:szCs w:val="28"/>
        </w:rPr>
        <w:t>,</w:t>
      </w:r>
      <w:r w:rsidRPr="009F6646">
        <w:rPr>
          <w:rFonts w:asciiTheme="majorBidi" w:hAnsiTheme="majorBidi" w:cstheme="majorBidi"/>
          <w:sz w:val="28"/>
          <w:szCs w:val="28"/>
        </w:rPr>
        <w:t xml:space="preserve"> </w:t>
      </w:r>
      <w:r w:rsidR="00E00AF1">
        <w:rPr>
          <w:rFonts w:asciiTheme="majorBidi" w:hAnsiTheme="majorBidi" w:cstheme="majorBidi"/>
          <w:sz w:val="28"/>
          <w:szCs w:val="28"/>
        </w:rPr>
        <w:t>t</w:t>
      </w:r>
      <w:r w:rsidRPr="009F6646">
        <w:rPr>
          <w:rFonts w:asciiTheme="majorBidi" w:hAnsiTheme="majorBidi" w:cstheme="majorBidi"/>
          <w:sz w:val="28"/>
          <w:szCs w:val="28"/>
        </w:rPr>
        <w:t xml:space="preserve">he difference </w:t>
      </w:r>
      <w:r w:rsidR="005A0C19">
        <w:rPr>
          <w:rFonts w:asciiTheme="majorBidi" w:hAnsiTheme="majorBidi" w:cstheme="majorBidi"/>
          <w:sz w:val="28"/>
          <w:szCs w:val="28"/>
        </w:rPr>
        <w:t>between 2 classes, peptides</w:t>
      </w:r>
      <w:r w:rsidRPr="009F6646">
        <w:rPr>
          <w:rFonts w:asciiTheme="majorBidi" w:hAnsiTheme="majorBidi" w:cstheme="majorBidi"/>
          <w:sz w:val="28"/>
          <w:szCs w:val="28"/>
        </w:rPr>
        <w:t xml:space="preserve"> originate from different sources – endogenous, or intracellular, for MHC class I; and exogenous, or</w:t>
      </w:r>
      <w:r>
        <w:rPr>
          <w:rFonts w:asciiTheme="majorBidi" w:hAnsiTheme="majorBidi" w:cstheme="majorBidi"/>
          <w:sz w:val="28"/>
          <w:szCs w:val="28"/>
        </w:rPr>
        <w:t xml:space="preserve"> extracellular for MHC class II, (</w:t>
      </w:r>
      <w:r w:rsidRPr="009F6646">
        <w:rPr>
          <w:rFonts w:asciiTheme="majorBidi" w:hAnsiTheme="majorBidi" w:cstheme="majorBidi"/>
          <w:sz w:val="28"/>
          <w:szCs w:val="28"/>
        </w:rPr>
        <w:t>Endogenous antigens can also be presented by MHC class II when they are degraded through autophagy</w:t>
      </w:r>
      <w:r>
        <w:rPr>
          <w:rFonts w:asciiTheme="majorBidi" w:hAnsiTheme="majorBidi" w:cstheme="majorBidi"/>
          <w:sz w:val="28"/>
          <w:szCs w:val="28"/>
        </w:rPr>
        <w:t>)</w:t>
      </w:r>
      <w:r w:rsidRPr="009F6646">
        <w:rPr>
          <w:rFonts w:asciiTheme="majorBidi" w:hAnsiTheme="majorBidi" w:cstheme="majorBidi"/>
          <w:sz w:val="28"/>
          <w:szCs w:val="28"/>
        </w:rPr>
        <w:t>.</w:t>
      </w:r>
    </w:p>
    <w:p w:rsidR="009F6646" w:rsidRDefault="00B831FD" w:rsidP="00C81636">
      <w:pPr>
        <w:ind w:left="-270"/>
        <w:rPr>
          <w:rFonts w:asciiTheme="majorBidi" w:hAnsiTheme="majorBidi" w:cstheme="majorBidi"/>
          <w:sz w:val="28"/>
          <w:szCs w:val="28"/>
        </w:rPr>
      </w:pPr>
      <w:r w:rsidRPr="00B831FD">
        <w:rPr>
          <w:rFonts w:asciiTheme="majorBidi" w:hAnsiTheme="majorBidi" w:cstheme="majorBidi"/>
          <w:sz w:val="28"/>
          <w:szCs w:val="28"/>
        </w:rPr>
        <w:t>MHC I glycoproteins are present on all of the nucleated cells in the body</w:t>
      </w:r>
      <w:r w:rsidR="00C81636">
        <w:rPr>
          <w:rFonts w:asciiTheme="majorBidi" w:hAnsiTheme="majorBidi" w:cstheme="majorBidi"/>
          <w:sz w:val="28"/>
          <w:szCs w:val="28"/>
        </w:rPr>
        <w:t xml:space="preserve"> and platelets</w:t>
      </w:r>
      <w:r w:rsidRPr="00B831FD">
        <w:rPr>
          <w:rFonts w:asciiTheme="majorBidi" w:hAnsiTheme="majorBidi" w:cstheme="majorBidi"/>
          <w:sz w:val="28"/>
          <w:szCs w:val="28"/>
        </w:rPr>
        <w:t xml:space="preserve"> (they are not present o</w:t>
      </w:r>
      <w:r>
        <w:rPr>
          <w:rFonts w:asciiTheme="majorBidi" w:hAnsiTheme="majorBidi" w:cstheme="majorBidi"/>
          <w:sz w:val="28"/>
          <w:szCs w:val="28"/>
        </w:rPr>
        <w:t>n red blood cells), present antigens</w:t>
      </w:r>
      <w:r w:rsidRPr="00B831FD">
        <w:rPr>
          <w:rFonts w:asciiTheme="majorBidi" w:hAnsiTheme="majorBidi" w:cstheme="majorBidi"/>
          <w:sz w:val="28"/>
          <w:szCs w:val="28"/>
        </w:rPr>
        <w:t xml:space="preserve"> on the cell surface</w:t>
      </w:r>
      <w:r>
        <w:rPr>
          <w:rFonts w:asciiTheme="majorBidi" w:hAnsiTheme="majorBidi" w:cstheme="majorBidi"/>
          <w:sz w:val="28"/>
          <w:szCs w:val="28"/>
        </w:rPr>
        <w:t xml:space="preserve"> </w:t>
      </w:r>
      <w:r w:rsidR="009F6646" w:rsidRPr="009F6646">
        <w:rPr>
          <w:rFonts w:asciiTheme="majorBidi" w:hAnsiTheme="majorBidi" w:cstheme="majorBidi"/>
          <w:sz w:val="28"/>
          <w:szCs w:val="28"/>
        </w:rPr>
        <w:t>to cytotoxic T lymphocytes (CTLs). Most CTLs possess both T-cell receptors (TCR) and CD8 molecules on their surfaces.</w:t>
      </w:r>
    </w:p>
    <w:p w:rsidR="00AD0453" w:rsidRPr="00A70034" w:rsidRDefault="00AD0453" w:rsidP="00AD0453">
      <w:pPr>
        <w:pStyle w:val="Default"/>
        <w:ind w:left="-270"/>
        <w:rPr>
          <w:rFonts w:asciiTheme="majorBidi" w:hAnsiTheme="majorBidi" w:cstheme="majorBidi"/>
          <w:sz w:val="28"/>
          <w:szCs w:val="28"/>
        </w:rPr>
      </w:pPr>
      <w:r w:rsidRPr="00A70034">
        <w:rPr>
          <w:rFonts w:asciiTheme="majorBidi" w:hAnsiTheme="majorBidi" w:cstheme="majorBidi"/>
          <w:sz w:val="28"/>
          <w:szCs w:val="28"/>
        </w:rPr>
        <w:t xml:space="preserve">In the event of a viral infection, peptides from viral proteins </w:t>
      </w:r>
      <w:r>
        <w:rPr>
          <w:rFonts w:asciiTheme="majorBidi" w:hAnsiTheme="majorBidi" w:cstheme="majorBidi"/>
          <w:sz w:val="28"/>
          <w:szCs w:val="28"/>
        </w:rPr>
        <w:t xml:space="preserve">and </w:t>
      </w:r>
      <w:r w:rsidRPr="00A70034">
        <w:rPr>
          <w:rFonts w:asciiTheme="majorBidi" w:hAnsiTheme="majorBidi" w:cstheme="majorBidi"/>
          <w:sz w:val="28"/>
          <w:szCs w:val="28"/>
        </w:rPr>
        <w:t xml:space="preserve">malignant transformation, proteins </w:t>
      </w:r>
      <w:r>
        <w:rPr>
          <w:rFonts w:asciiTheme="majorBidi" w:hAnsiTheme="majorBidi" w:cstheme="majorBidi"/>
          <w:sz w:val="28"/>
          <w:szCs w:val="28"/>
        </w:rPr>
        <w:t>(</w:t>
      </w:r>
      <w:r w:rsidRPr="00A70034">
        <w:rPr>
          <w:rFonts w:asciiTheme="majorBidi" w:hAnsiTheme="majorBidi" w:cstheme="majorBidi"/>
          <w:sz w:val="28"/>
          <w:szCs w:val="28"/>
        </w:rPr>
        <w:t>may be expressed that normally are only expressed in early fetal development and thus unknown to the immune system</w:t>
      </w:r>
      <w:r>
        <w:rPr>
          <w:rFonts w:asciiTheme="majorBidi" w:hAnsiTheme="majorBidi" w:cstheme="majorBidi"/>
          <w:sz w:val="28"/>
          <w:szCs w:val="28"/>
        </w:rPr>
        <w:t>), i</w:t>
      </w:r>
      <w:r w:rsidRPr="00A70034">
        <w:rPr>
          <w:rFonts w:asciiTheme="majorBidi" w:hAnsiTheme="majorBidi" w:cstheme="majorBidi"/>
          <w:sz w:val="28"/>
          <w:szCs w:val="28"/>
        </w:rPr>
        <w:t xml:space="preserve">n </w:t>
      </w:r>
      <w:proofErr w:type="gramStart"/>
      <w:r w:rsidRPr="00A70034">
        <w:rPr>
          <w:rFonts w:asciiTheme="majorBidi" w:hAnsiTheme="majorBidi" w:cstheme="majorBidi"/>
          <w:sz w:val="28"/>
          <w:szCs w:val="28"/>
        </w:rPr>
        <w:t>both cases</w:t>
      </w:r>
      <w:proofErr w:type="gramEnd"/>
      <w:r w:rsidRPr="00A70034">
        <w:rPr>
          <w:rFonts w:asciiTheme="majorBidi" w:hAnsiTheme="majorBidi" w:cstheme="majorBidi"/>
          <w:sz w:val="28"/>
          <w:szCs w:val="28"/>
        </w:rPr>
        <w:t xml:space="preserve">, CD8+ T cells recognize that something is wrong and kill the suspicious cells. </w:t>
      </w:r>
      <w:r w:rsidRPr="00A70034">
        <w:rPr>
          <w:rFonts w:asciiTheme="majorBidi" w:hAnsiTheme="majorBidi" w:cstheme="majorBidi"/>
          <w:sz w:val="28"/>
          <w:szCs w:val="28"/>
        </w:rPr>
        <w:lastRenderedPageBreak/>
        <w:t xml:space="preserve">This surveillance mechanism makes sense in all cells, and MHC I is expressed by all nucleated cells, although at different levels depending on cell type. How </w:t>
      </w:r>
      <w:proofErr w:type="gramStart"/>
      <w:r w:rsidRPr="00A70034">
        <w:rPr>
          <w:rFonts w:asciiTheme="majorBidi" w:hAnsiTheme="majorBidi" w:cstheme="majorBidi"/>
          <w:sz w:val="28"/>
          <w:szCs w:val="28"/>
        </w:rPr>
        <w:t>are peptides</w:t>
      </w:r>
      <w:proofErr w:type="gramEnd"/>
      <w:r w:rsidRPr="00A70034">
        <w:rPr>
          <w:rFonts w:asciiTheme="majorBidi" w:hAnsiTheme="majorBidi" w:cstheme="majorBidi"/>
          <w:sz w:val="28"/>
          <w:szCs w:val="28"/>
        </w:rPr>
        <w:t xml:space="preserve"> loaded onto MHC I? By its leader peptide, MHC I is synthesized directly into the endoplasmic reticulum. There, it is backed up by supporting proteins and coupled to a peptide transporter, TAP (transporter associated with antigen processing). In normal protein turnover, cellular proteins are subject to proteasome degradation, resulting in cytoplasmic peptides. Some of these are transported by TAP into the endoplasmic reticulum and, if they fit, insert into the binding cleft of a waiting MHC I-protein. The insertion process releases MHC I from its supportive frame, and the peptide-loaded MHC I is transported by vesicle to the cell membrane. </w:t>
      </w:r>
    </w:p>
    <w:p w:rsidR="00AD0453" w:rsidRPr="009F6646" w:rsidRDefault="00AD0453" w:rsidP="00690AB6">
      <w:pPr>
        <w:spacing w:after="0"/>
        <w:ind w:left="-270"/>
        <w:rPr>
          <w:rFonts w:asciiTheme="majorBidi" w:hAnsiTheme="majorBidi" w:cstheme="majorBidi"/>
          <w:sz w:val="28"/>
          <w:szCs w:val="28"/>
        </w:rPr>
      </w:pPr>
      <w:r w:rsidRPr="00A70034">
        <w:rPr>
          <w:rFonts w:asciiTheme="majorBidi" w:hAnsiTheme="majorBidi" w:cstheme="majorBidi"/>
          <w:sz w:val="28"/>
          <w:szCs w:val="28"/>
        </w:rPr>
        <w:t>There are exceptions to the rule that MHC I present material synthesized within the cell.</w:t>
      </w:r>
    </w:p>
    <w:p w:rsidR="00690AB6" w:rsidRPr="00F82377" w:rsidRDefault="009F6646" w:rsidP="00690AB6">
      <w:pPr>
        <w:spacing w:after="0"/>
        <w:ind w:left="-270"/>
        <w:rPr>
          <w:rFonts w:asciiTheme="majorBidi" w:hAnsiTheme="majorBidi" w:cstheme="majorBidi"/>
          <w:sz w:val="28"/>
          <w:szCs w:val="28"/>
        </w:rPr>
      </w:pPr>
      <w:r w:rsidRPr="009F6646">
        <w:rPr>
          <w:rFonts w:asciiTheme="majorBidi" w:hAnsiTheme="majorBidi" w:cstheme="majorBidi"/>
          <w:sz w:val="28"/>
          <w:szCs w:val="28"/>
        </w:rPr>
        <w:t xml:space="preserve"> </w:t>
      </w:r>
      <w:r w:rsidR="00690AB6" w:rsidRPr="00F82377">
        <w:rPr>
          <w:rFonts w:asciiTheme="majorBidi" w:hAnsiTheme="majorBidi" w:cstheme="majorBidi"/>
          <w:sz w:val="28"/>
          <w:szCs w:val="28"/>
        </w:rPr>
        <w:t xml:space="preserve">All important parts of MHC-I molecules are formed by a single protein chain encoded by a single gene in the MHC locus. These include a </w:t>
      </w:r>
      <w:proofErr w:type="spellStart"/>
      <w:r w:rsidR="00690AB6" w:rsidRPr="00F82377">
        <w:rPr>
          <w:rFonts w:asciiTheme="majorBidi" w:hAnsiTheme="majorBidi" w:cstheme="majorBidi"/>
          <w:sz w:val="28"/>
          <w:szCs w:val="28"/>
        </w:rPr>
        <w:t>transmembrane</w:t>
      </w:r>
      <w:proofErr w:type="spellEnd"/>
      <w:r w:rsidR="00690AB6" w:rsidRPr="00F82377">
        <w:rPr>
          <w:rFonts w:asciiTheme="majorBidi" w:hAnsiTheme="majorBidi" w:cstheme="majorBidi"/>
          <w:sz w:val="28"/>
          <w:szCs w:val="28"/>
        </w:rPr>
        <w:t xml:space="preserve"> domain and </w:t>
      </w:r>
      <w:proofErr w:type="gramStart"/>
      <w:r w:rsidR="00690AB6" w:rsidRPr="00F82377">
        <w:rPr>
          <w:rFonts w:asciiTheme="majorBidi" w:hAnsiTheme="majorBidi" w:cstheme="majorBidi"/>
          <w:sz w:val="28"/>
          <w:szCs w:val="28"/>
        </w:rPr>
        <w:t>all of the</w:t>
      </w:r>
      <w:proofErr w:type="gramEnd"/>
      <w:r w:rsidR="00690AB6" w:rsidRPr="00F82377">
        <w:rPr>
          <w:rFonts w:asciiTheme="majorBidi" w:hAnsiTheme="majorBidi" w:cstheme="majorBidi"/>
          <w:sz w:val="28"/>
          <w:szCs w:val="28"/>
        </w:rPr>
        <w:t xml:space="preserve"> peptide binding cleft. To complete the molecule, the small extracellular β2-microglobulin is added, which is encoded outside of the MHC. Humans express three types of MHC-I molecules: HLA-A, HLA-B and HLA-C. While the term MHC can be used for all species, HLA (human leukocyte antigens) is used only for human MHC-molecules. </w:t>
      </w:r>
    </w:p>
    <w:p w:rsidR="009F6646" w:rsidRDefault="0033126D" w:rsidP="009F6646">
      <w:pPr>
        <w:ind w:left="-270"/>
        <w:rPr>
          <w:rFonts w:asciiTheme="majorBidi" w:hAnsiTheme="majorBidi" w:cstheme="majorBidi"/>
          <w:sz w:val="28"/>
          <w:szCs w:val="28"/>
        </w:rPr>
      </w:pPr>
      <w:r>
        <w:rPr>
          <w:noProof/>
        </w:rPr>
        <w:drawing>
          <wp:inline distT="0" distB="0" distL="0" distR="0" wp14:anchorId="69F7CD2B" wp14:editId="6286CF2C">
            <wp:extent cx="5600700" cy="3277246"/>
            <wp:effectExtent l="0" t="0" r="0" b="0"/>
            <wp:docPr id="3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3277246"/>
                    </a:xfrm>
                    <a:prstGeom prst="rect">
                      <a:avLst/>
                    </a:prstGeom>
                    <a:noFill/>
                    <a:ln>
                      <a:noFill/>
                    </a:ln>
                    <a:effectLst/>
                    <a:extLst/>
                  </pic:spPr>
                </pic:pic>
              </a:graphicData>
            </a:graphic>
          </wp:inline>
        </w:drawing>
      </w:r>
    </w:p>
    <w:p w:rsidR="0068120D" w:rsidRPr="009F6646" w:rsidRDefault="0068120D" w:rsidP="009F6646">
      <w:pPr>
        <w:ind w:left="-270"/>
        <w:rPr>
          <w:rFonts w:asciiTheme="majorBidi" w:hAnsiTheme="majorBidi" w:cstheme="majorBidi"/>
          <w:sz w:val="28"/>
          <w:szCs w:val="28"/>
        </w:rPr>
      </w:pPr>
      <w:r w:rsidRPr="009F6646">
        <w:rPr>
          <w:rFonts w:asciiTheme="majorBidi" w:hAnsiTheme="majorBidi" w:cstheme="majorBidi"/>
          <w:sz w:val="28"/>
          <w:szCs w:val="28"/>
        </w:rPr>
        <w:t>The MHC Class II proteins (found only on B lymphocytes, macrophages, and other cells that present antigens to T cells), which primarily present peptides which have been digested from external sources, are needed for T-cell communication with B-cells and macrophages.</w:t>
      </w:r>
    </w:p>
    <w:p w:rsidR="00690AB6" w:rsidRPr="00F82377" w:rsidRDefault="00690AB6" w:rsidP="00690AB6">
      <w:pPr>
        <w:pStyle w:val="Default"/>
        <w:rPr>
          <w:rFonts w:asciiTheme="majorBidi" w:hAnsiTheme="majorBidi" w:cstheme="majorBidi"/>
          <w:sz w:val="28"/>
          <w:szCs w:val="28"/>
        </w:rPr>
      </w:pPr>
      <w:r w:rsidRPr="00F82377">
        <w:rPr>
          <w:rFonts w:asciiTheme="majorBidi" w:hAnsiTheme="majorBidi" w:cstheme="majorBidi"/>
          <w:sz w:val="28"/>
          <w:szCs w:val="28"/>
        </w:rPr>
        <w:lastRenderedPageBreak/>
        <w:t xml:space="preserve">MHC II presents </w:t>
      </w:r>
      <w:r w:rsidRPr="00F82377">
        <w:rPr>
          <w:rFonts w:asciiTheme="majorBidi" w:hAnsiTheme="majorBidi" w:cstheme="majorBidi"/>
          <w:b/>
          <w:bCs/>
          <w:sz w:val="28"/>
          <w:szCs w:val="28"/>
        </w:rPr>
        <w:t xml:space="preserve">extracellular material </w:t>
      </w:r>
      <w:r w:rsidRPr="00F82377">
        <w:rPr>
          <w:rFonts w:asciiTheme="majorBidi" w:hAnsiTheme="majorBidi" w:cstheme="majorBidi"/>
          <w:sz w:val="28"/>
          <w:szCs w:val="28"/>
        </w:rPr>
        <w:t>taken up by antigen-presenting cells (APC). This is intended to activate CD4+ T cells, mainly helper cells. MHC II is therefore expressed by a small minority of cells, mainly "professional" APC: dendritic cells, macrophages and B cells. In addition, some cells "aberrantly" express MHC II when stimulated by specific cytokines (especially interferon-γ). Thymus epithelial cells have to express both MHC I and II to allow selection of useful d</w:t>
      </w:r>
      <w:r>
        <w:rPr>
          <w:rFonts w:asciiTheme="majorBidi" w:hAnsiTheme="majorBidi" w:cstheme="majorBidi"/>
          <w:sz w:val="28"/>
          <w:szCs w:val="28"/>
        </w:rPr>
        <w:t xml:space="preserve">eveloping T cells in the thymus. </w:t>
      </w:r>
      <w:r w:rsidRPr="00F82377">
        <w:rPr>
          <w:rFonts w:asciiTheme="majorBidi" w:hAnsiTheme="majorBidi" w:cstheme="majorBidi"/>
          <w:sz w:val="28"/>
          <w:szCs w:val="28"/>
        </w:rPr>
        <w:t xml:space="preserve">MHC-II molecules are synthesized into the endoplasmic reticulum. Their peptide binding cleft is blocked by a separate protein chain, the </w:t>
      </w:r>
      <w:r w:rsidRPr="00F82377">
        <w:rPr>
          <w:rFonts w:asciiTheme="majorBidi" w:hAnsiTheme="majorBidi" w:cstheme="majorBidi"/>
          <w:i/>
          <w:iCs/>
          <w:sz w:val="28"/>
          <w:szCs w:val="28"/>
        </w:rPr>
        <w:t>invariant chain</w:t>
      </w:r>
      <w:r w:rsidRPr="00F82377">
        <w:rPr>
          <w:rFonts w:asciiTheme="majorBidi" w:hAnsiTheme="majorBidi" w:cstheme="majorBidi"/>
          <w:sz w:val="28"/>
          <w:szCs w:val="28"/>
        </w:rPr>
        <w:t>, to prevent endogenous peptides from being inserted. Vesicles containing MHC-II fuse with endosomes/</w:t>
      </w:r>
      <w:proofErr w:type="spellStart"/>
      <w:r w:rsidRPr="00F82377">
        <w:rPr>
          <w:rFonts w:asciiTheme="majorBidi" w:hAnsiTheme="majorBidi" w:cstheme="majorBidi"/>
          <w:sz w:val="28"/>
          <w:szCs w:val="28"/>
        </w:rPr>
        <w:t>phagolysosomes</w:t>
      </w:r>
      <w:proofErr w:type="spellEnd"/>
      <w:r w:rsidRPr="00F82377">
        <w:rPr>
          <w:rFonts w:asciiTheme="majorBidi" w:hAnsiTheme="majorBidi" w:cstheme="majorBidi"/>
          <w:sz w:val="28"/>
          <w:szCs w:val="28"/>
        </w:rPr>
        <w:t xml:space="preserve"> containing pathogens or other extracellular material. Concomitant acidification leads to breakdown of the invariant chain with exception of a small part, the CLIP peptide, still blocking the cleft. This is removed with the help of a specialized molecule, HLA-DM, allowing a peptide of extracellular origin to take its place. This MHC-extracellular peptide combination is then transported to the surface. </w:t>
      </w:r>
    </w:p>
    <w:p w:rsidR="00690AB6" w:rsidRPr="00F82377" w:rsidRDefault="00690AB6" w:rsidP="00690AB6">
      <w:pPr>
        <w:rPr>
          <w:rFonts w:asciiTheme="majorBidi" w:hAnsiTheme="majorBidi" w:cstheme="majorBidi"/>
          <w:sz w:val="28"/>
          <w:szCs w:val="28"/>
        </w:rPr>
      </w:pPr>
      <w:r w:rsidRPr="00F82377">
        <w:rPr>
          <w:rFonts w:asciiTheme="majorBidi" w:hAnsiTheme="majorBidi" w:cstheme="majorBidi"/>
          <w:sz w:val="28"/>
          <w:szCs w:val="28"/>
        </w:rPr>
        <w:t xml:space="preserve">MHC-II molecules, while very similar in overall shape, consist of two equivalent protein chains, α and β, that are encoded by two separate genes in the MHC. Each chain has a </w:t>
      </w:r>
      <w:proofErr w:type="spellStart"/>
      <w:r w:rsidRPr="00F82377">
        <w:rPr>
          <w:rFonts w:asciiTheme="majorBidi" w:hAnsiTheme="majorBidi" w:cstheme="majorBidi"/>
          <w:sz w:val="28"/>
          <w:szCs w:val="28"/>
        </w:rPr>
        <w:t>transmembrane</w:t>
      </w:r>
      <w:proofErr w:type="spellEnd"/>
      <w:r w:rsidRPr="00F82377">
        <w:rPr>
          <w:rFonts w:asciiTheme="majorBidi" w:hAnsiTheme="majorBidi" w:cstheme="majorBidi"/>
          <w:sz w:val="28"/>
          <w:szCs w:val="28"/>
        </w:rPr>
        <w:t xml:space="preserve"> domain and contributes half of the peptide binding cleft. Again, there are three types: HLA-DR, HLA-DQ and HLA-DP. Having more than one type of MHC-I and –II molecules is probably advantageous as it allows accommodating more different antigenic peptides.</w:t>
      </w:r>
    </w:p>
    <w:p w:rsidR="005852F1" w:rsidRPr="003B30E3" w:rsidRDefault="003B30E3" w:rsidP="009F6646">
      <w:pPr>
        <w:ind w:left="-270"/>
        <w:rPr>
          <w:rFonts w:asciiTheme="majorBidi" w:hAnsiTheme="majorBidi" w:cstheme="majorBidi"/>
          <w:b/>
          <w:bCs/>
          <w:sz w:val="28"/>
          <w:szCs w:val="28"/>
        </w:rPr>
      </w:pPr>
      <w:r w:rsidRPr="003B30E3">
        <w:rPr>
          <w:rFonts w:asciiTheme="majorBidi" w:hAnsiTheme="majorBidi" w:cstheme="majorBidi"/>
          <w:b/>
          <w:bCs/>
          <w:sz w:val="28"/>
          <w:szCs w:val="28"/>
        </w:rPr>
        <w:t>Transplantation</w:t>
      </w:r>
    </w:p>
    <w:p w:rsidR="005852F1" w:rsidRPr="003B30E3" w:rsidRDefault="005852F1" w:rsidP="005852F1">
      <w:pPr>
        <w:pStyle w:val="ListParagraph"/>
        <w:numPr>
          <w:ilvl w:val="0"/>
          <w:numId w:val="2"/>
        </w:numPr>
        <w:autoSpaceDE w:val="0"/>
        <w:autoSpaceDN w:val="0"/>
        <w:adjustRightInd w:val="0"/>
        <w:spacing w:after="0" w:line="240" w:lineRule="auto"/>
        <w:rPr>
          <w:rFonts w:asciiTheme="majorBidi" w:hAnsiTheme="majorBidi" w:cstheme="majorBidi"/>
          <w:color w:val="1F1B1D"/>
          <w:sz w:val="28"/>
          <w:szCs w:val="28"/>
        </w:rPr>
      </w:pPr>
      <w:proofErr w:type="spellStart"/>
      <w:proofErr w:type="gramStart"/>
      <w:r w:rsidRPr="003B30E3">
        <w:rPr>
          <w:rFonts w:asciiTheme="majorBidi" w:hAnsiTheme="majorBidi" w:cstheme="majorBidi"/>
          <w:color w:val="1F1B1D"/>
          <w:sz w:val="28"/>
          <w:szCs w:val="28"/>
        </w:rPr>
        <w:t>orthotopic</w:t>
      </w:r>
      <w:proofErr w:type="spellEnd"/>
      <w:proofErr w:type="gramEnd"/>
      <w:r w:rsidRPr="003B30E3">
        <w:rPr>
          <w:rFonts w:asciiTheme="majorBidi" w:hAnsiTheme="majorBidi" w:cstheme="majorBidi"/>
          <w:color w:val="1F1B1D"/>
          <w:sz w:val="28"/>
          <w:szCs w:val="28"/>
        </w:rPr>
        <w:t xml:space="preserve"> grafts transplanted tissues or organs that are placed in their normal anatomic location.</w:t>
      </w:r>
    </w:p>
    <w:p w:rsidR="005852F1" w:rsidRPr="003B30E3" w:rsidRDefault="005852F1" w:rsidP="005852F1">
      <w:pPr>
        <w:pStyle w:val="ListParagraph"/>
        <w:numPr>
          <w:ilvl w:val="0"/>
          <w:numId w:val="2"/>
        </w:numPr>
        <w:autoSpaceDE w:val="0"/>
        <w:autoSpaceDN w:val="0"/>
        <w:adjustRightInd w:val="0"/>
        <w:spacing w:after="0" w:line="240" w:lineRule="auto"/>
        <w:rPr>
          <w:rFonts w:asciiTheme="majorBidi" w:hAnsiTheme="majorBidi" w:cstheme="majorBidi"/>
          <w:color w:val="1F1B1D"/>
          <w:sz w:val="28"/>
          <w:szCs w:val="28"/>
        </w:rPr>
      </w:pPr>
      <w:proofErr w:type="gramStart"/>
      <w:r w:rsidRPr="003B30E3">
        <w:rPr>
          <w:rFonts w:asciiTheme="majorBidi" w:hAnsiTheme="majorBidi" w:cstheme="majorBidi"/>
          <w:color w:val="1F1B1D"/>
          <w:sz w:val="28"/>
          <w:szCs w:val="28"/>
        </w:rPr>
        <w:t>heterotopic</w:t>
      </w:r>
      <w:proofErr w:type="gramEnd"/>
      <w:r w:rsidRPr="003B30E3">
        <w:rPr>
          <w:rFonts w:asciiTheme="majorBidi" w:hAnsiTheme="majorBidi" w:cstheme="majorBidi"/>
          <w:color w:val="1F1B1D"/>
          <w:sz w:val="28"/>
          <w:szCs w:val="28"/>
        </w:rPr>
        <w:t xml:space="preserve"> grafts that are placed into a site other than their normal location.</w:t>
      </w:r>
    </w:p>
    <w:p w:rsidR="005852F1" w:rsidRPr="003B30E3" w:rsidRDefault="005852F1" w:rsidP="005852F1">
      <w:pPr>
        <w:pStyle w:val="ListParagraph"/>
        <w:autoSpaceDE w:val="0"/>
        <w:autoSpaceDN w:val="0"/>
        <w:adjustRightInd w:val="0"/>
        <w:spacing w:after="0" w:line="240" w:lineRule="auto"/>
        <w:rPr>
          <w:rFonts w:asciiTheme="majorBidi" w:hAnsiTheme="majorBidi" w:cstheme="majorBidi"/>
          <w:color w:val="1F1B1D"/>
          <w:sz w:val="28"/>
          <w:szCs w:val="28"/>
        </w:rPr>
      </w:pPr>
    </w:p>
    <w:p w:rsidR="005852F1" w:rsidRPr="003B30E3" w:rsidRDefault="005852F1" w:rsidP="005852F1">
      <w:pPr>
        <w:autoSpaceDE w:val="0"/>
        <w:autoSpaceDN w:val="0"/>
        <w:adjustRightInd w:val="0"/>
        <w:spacing w:after="0" w:line="240" w:lineRule="auto"/>
        <w:rPr>
          <w:rFonts w:asciiTheme="majorBidi" w:hAnsiTheme="majorBidi" w:cstheme="majorBidi"/>
          <w:b/>
          <w:bCs/>
          <w:color w:val="1F1C1D"/>
          <w:sz w:val="28"/>
          <w:szCs w:val="28"/>
        </w:rPr>
      </w:pPr>
      <w:r w:rsidRPr="003B30E3">
        <w:rPr>
          <w:rFonts w:asciiTheme="majorBidi" w:hAnsiTheme="majorBidi" w:cstheme="majorBidi"/>
          <w:b/>
          <w:bCs/>
          <w:color w:val="1F1C1D"/>
          <w:sz w:val="28"/>
          <w:szCs w:val="28"/>
        </w:rPr>
        <w:t xml:space="preserve">Classification of grafts </w:t>
      </w:r>
    </w:p>
    <w:p w:rsidR="005852F1" w:rsidRPr="003B30E3" w:rsidRDefault="005852F1" w:rsidP="005852F1">
      <w:pPr>
        <w:autoSpaceDE w:val="0"/>
        <w:autoSpaceDN w:val="0"/>
        <w:adjustRightInd w:val="0"/>
        <w:spacing w:after="0" w:line="240" w:lineRule="auto"/>
        <w:rPr>
          <w:rFonts w:asciiTheme="majorBidi" w:hAnsiTheme="majorBidi" w:cstheme="majorBidi"/>
          <w:color w:val="1F1C1D"/>
          <w:sz w:val="28"/>
          <w:szCs w:val="28"/>
        </w:rPr>
      </w:pPr>
      <w:r w:rsidRPr="003B30E3">
        <w:rPr>
          <w:rFonts w:asciiTheme="majorBidi" w:hAnsiTheme="majorBidi" w:cstheme="majorBidi"/>
          <w:color w:val="1F1C1D"/>
          <w:sz w:val="28"/>
          <w:szCs w:val="28"/>
        </w:rPr>
        <w:t xml:space="preserve">- </w:t>
      </w:r>
      <w:proofErr w:type="spellStart"/>
      <w:r w:rsidRPr="003B30E3">
        <w:rPr>
          <w:rFonts w:asciiTheme="majorBidi" w:hAnsiTheme="majorBidi" w:cstheme="majorBidi"/>
          <w:color w:val="1F1C1D"/>
          <w:sz w:val="28"/>
          <w:szCs w:val="28"/>
        </w:rPr>
        <w:t>Autografts</w:t>
      </w:r>
      <w:proofErr w:type="spellEnd"/>
      <w:r w:rsidRPr="003B30E3">
        <w:rPr>
          <w:rFonts w:asciiTheme="majorBidi" w:hAnsiTheme="majorBidi" w:cstheme="majorBidi"/>
          <w:color w:val="1F1C1D"/>
          <w:sz w:val="28"/>
          <w:szCs w:val="28"/>
        </w:rPr>
        <w:t xml:space="preserve"> are those transferred from one part of an individual to another location on that same individual.</w:t>
      </w:r>
    </w:p>
    <w:p w:rsidR="005852F1" w:rsidRPr="003B30E3" w:rsidRDefault="005852F1" w:rsidP="005852F1">
      <w:pPr>
        <w:autoSpaceDE w:val="0"/>
        <w:autoSpaceDN w:val="0"/>
        <w:adjustRightInd w:val="0"/>
        <w:spacing w:after="0" w:line="240" w:lineRule="auto"/>
        <w:rPr>
          <w:rFonts w:asciiTheme="majorBidi" w:hAnsiTheme="majorBidi" w:cstheme="majorBidi"/>
          <w:color w:val="1F1C1D"/>
          <w:sz w:val="28"/>
          <w:szCs w:val="28"/>
        </w:rPr>
      </w:pPr>
      <w:r w:rsidRPr="003B30E3">
        <w:rPr>
          <w:rFonts w:asciiTheme="majorBidi" w:hAnsiTheme="majorBidi" w:cstheme="majorBidi"/>
          <w:color w:val="1F1C1D"/>
          <w:sz w:val="28"/>
          <w:szCs w:val="28"/>
        </w:rPr>
        <w:t xml:space="preserve">- Syngeneic grafts are those transferred between different </w:t>
      </w:r>
      <w:proofErr w:type="gramStart"/>
      <w:r w:rsidRPr="003B30E3">
        <w:rPr>
          <w:rFonts w:asciiTheme="majorBidi" w:hAnsiTheme="majorBidi" w:cstheme="majorBidi"/>
          <w:color w:val="1F1C1D"/>
          <w:sz w:val="28"/>
          <w:szCs w:val="28"/>
        </w:rPr>
        <w:t>individuals  who</w:t>
      </w:r>
      <w:proofErr w:type="gramEnd"/>
      <w:r w:rsidRPr="003B30E3">
        <w:rPr>
          <w:rFonts w:asciiTheme="majorBidi" w:hAnsiTheme="majorBidi" w:cstheme="majorBidi"/>
          <w:color w:val="1F1C1D"/>
          <w:sz w:val="28"/>
          <w:szCs w:val="28"/>
        </w:rPr>
        <w:t xml:space="preserve"> are genetically identical or nearly so (e.g. , identical twins or members of an inbred strain) .</w:t>
      </w:r>
    </w:p>
    <w:p w:rsidR="005852F1" w:rsidRPr="003B30E3" w:rsidRDefault="005852F1" w:rsidP="005852F1">
      <w:pPr>
        <w:autoSpaceDE w:val="0"/>
        <w:autoSpaceDN w:val="0"/>
        <w:adjustRightInd w:val="0"/>
        <w:spacing w:after="0" w:line="240" w:lineRule="auto"/>
        <w:rPr>
          <w:rFonts w:asciiTheme="majorBidi" w:hAnsiTheme="majorBidi" w:cstheme="majorBidi"/>
          <w:color w:val="1F1C1D"/>
          <w:sz w:val="28"/>
          <w:szCs w:val="28"/>
        </w:rPr>
      </w:pPr>
      <w:r w:rsidRPr="003B30E3">
        <w:rPr>
          <w:rFonts w:asciiTheme="majorBidi" w:hAnsiTheme="majorBidi" w:cstheme="majorBidi"/>
          <w:color w:val="1F1C1D"/>
          <w:sz w:val="28"/>
          <w:szCs w:val="28"/>
        </w:rPr>
        <w:t>-  Allogeneic grafts (or allografts) are transferred between two genetically disparate individuals of the same species (</w:t>
      </w:r>
      <w:proofErr w:type="spellStart"/>
      <w:proofErr w:type="gramStart"/>
      <w:r w:rsidRPr="003B30E3">
        <w:rPr>
          <w:rFonts w:asciiTheme="majorBidi" w:hAnsiTheme="majorBidi" w:cstheme="majorBidi"/>
          <w:color w:val="1F1C1D"/>
          <w:sz w:val="28"/>
          <w:szCs w:val="28"/>
        </w:rPr>
        <w:t>e.g</w:t>
      </w:r>
      <w:proofErr w:type="spellEnd"/>
      <w:r w:rsidRPr="003B30E3">
        <w:rPr>
          <w:rFonts w:asciiTheme="majorBidi" w:hAnsiTheme="majorBidi" w:cstheme="majorBidi"/>
          <w:color w:val="1F1C1D"/>
          <w:sz w:val="28"/>
          <w:szCs w:val="28"/>
        </w:rPr>
        <w:t xml:space="preserve"> .</w:t>
      </w:r>
      <w:proofErr w:type="gramEnd"/>
      <w:r w:rsidRPr="003B30E3">
        <w:rPr>
          <w:rFonts w:asciiTheme="majorBidi" w:hAnsiTheme="majorBidi" w:cstheme="majorBidi"/>
          <w:color w:val="1F1C1D"/>
          <w:sz w:val="28"/>
          <w:szCs w:val="28"/>
        </w:rPr>
        <w:t xml:space="preserve"> , brother and sister, parent and child, or totally un related individuals) . </w:t>
      </w:r>
    </w:p>
    <w:p w:rsidR="005852F1" w:rsidRPr="003B30E3" w:rsidRDefault="005852F1" w:rsidP="005852F1">
      <w:pPr>
        <w:autoSpaceDE w:val="0"/>
        <w:autoSpaceDN w:val="0"/>
        <w:adjustRightInd w:val="0"/>
        <w:spacing w:after="0" w:line="240" w:lineRule="auto"/>
        <w:rPr>
          <w:rFonts w:asciiTheme="majorBidi" w:hAnsiTheme="majorBidi" w:cstheme="majorBidi"/>
          <w:color w:val="1F1C1D"/>
          <w:sz w:val="28"/>
          <w:szCs w:val="28"/>
        </w:rPr>
      </w:pPr>
      <w:r w:rsidRPr="003B30E3">
        <w:rPr>
          <w:rFonts w:asciiTheme="majorBidi" w:hAnsiTheme="majorBidi" w:cstheme="majorBidi"/>
          <w:color w:val="1F1C1D"/>
          <w:sz w:val="28"/>
          <w:szCs w:val="28"/>
        </w:rPr>
        <w:t xml:space="preserve">- </w:t>
      </w:r>
      <w:proofErr w:type="gramStart"/>
      <w:r w:rsidRPr="003B30E3">
        <w:rPr>
          <w:rFonts w:asciiTheme="majorBidi" w:hAnsiTheme="majorBidi" w:cstheme="majorBidi"/>
          <w:color w:val="1F1C1D"/>
          <w:sz w:val="28"/>
          <w:szCs w:val="28"/>
        </w:rPr>
        <w:t>xenogeneic</w:t>
      </w:r>
      <w:proofErr w:type="gramEnd"/>
      <w:r w:rsidRPr="003B30E3">
        <w:rPr>
          <w:rFonts w:asciiTheme="majorBidi" w:hAnsiTheme="majorBidi" w:cstheme="majorBidi"/>
          <w:color w:val="1F1C1D"/>
          <w:sz w:val="28"/>
          <w:szCs w:val="28"/>
        </w:rPr>
        <w:t xml:space="preserve"> grafts (or </w:t>
      </w:r>
      <w:proofErr w:type="spellStart"/>
      <w:r w:rsidRPr="003B30E3">
        <w:rPr>
          <w:rFonts w:asciiTheme="majorBidi" w:hAnsiTheme="majorBidi" w:cstheme="majorBidi"/>
          <w:color w:val="1F1C1D"/>
          <w:sz w:val="28"/>
          <w:szCs w:val="28"/>
        </w:rPr>
        <w:t>xenografts</w:t>
      </w:r>
      <w:proofErr w:type="spellEnd"/>
      <w:r w:rsidRPr="003B30E3">
        <w:rPr>
          <w:rFonts w:asciiTheme="majorBidi" w:hAnsiTheme="majorBidi" w:cstheme="majorBidi"/>
          <w:color w:val="1F1C1D"/>
          <w:sz w:val="28"/>
          <w:szCs w:val="28"/>
        </w:rPr>
        <w:t>) are those exchanged between members of different species (</w:t>
      </w:r>
      <w:proofErr w:type="spellStart"/>
      <w:r w:rsidRPr="003B30E3">
        <w:rPr>
          <w:rFonts w:asciiTheme="majorBidi" w:hAnsiTheme="majorBidi" w:cstheme="majorBidi"/>
          <w:color w:val="1F1C1D"/>
          <w:sz w:val="28"/>
          <w:szCs w:val="28"/>
        </w:rPr>
        <w:t>e.g</w:t>
      </w:r>
      <w:proofErr w:type="spellEnd"/>
      <w:r w:rsidRPr="003B30E3">
        <w:rPr>
          <w:rFonts w:asciiTheme="majorBidi" w:hAnsiTheme="majorBidi" w:cstheme="majorBidi"/>
          <w:color w:val="1F1C1D"/>
          <w:sz w:val="28"/>
          <w:szCs w:val="28"/>
        </w:rPr>
        <w:t xml:space="preserve"> . , the placement of primate hearts into human recipients).</w:t>
      </w:r>
    </w:p>
    <w:sectPr w:rsidR="005852F1" w:rsidRPr="003B30E3" w:rsidSect="00556FD5">
      <w:pgSz w:w="12240" w:h="15840"/>
      <w:pgMar w:top="630" w:right="1530" w:bottom="144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d356327-Identity-H">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vTimes">
    <w:panose1 w:val="00000000000000000000"/>
    <w:charset w:val="B2"/>
    <w:family w:val="auto"/>
    <w:notTrueType/>
    <w:pitch w:val="default"/>
    <w:sig w:usb0="00002001" w:usb1="00000000" w:usb2="00000000" w:usb3="00000000" w:csb0="00000040" w:csb1="00000000"/>
  </w:font>
  <w:font w:name="AdvTimes-b">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73DA1"/>
    <w:multiLevelType w:val="multilevel"/>
    <w:tmpl w:val="0C7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DF247A"/>
    <w:multiLevelType w:val="hybridMultilevel"/>
    <w:tmpl w:val="C36A756A"/>
    <w:lvl w:ilvl="0" w:tplc="D5605FDA">
      <w:numFmt w:val="bullet"/>
      <w:lvlText w:val="-"/>
      <w:lvlJc w:val="left"/>
      <w:pPr>
        <w:ind w:left="720" w:hanging="360"/>
      </w:pPr>
      <w:rPr>
        <w:rFonts w:ascii="Fd356327-Identity-H" w:eastAsiaTheme="minorHAnsi" w:hAnsiTheme="minorHAnsi" w:cs="Fd356327-Identity-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BB"/>
    <w:rsid w:val="000D2995"/>
    <w:rsid w:val="00162964"/>
    <w:rsid w:val="001C32A9"/>
    <w:rsid w:val="00231D24"/>
    <w:rsid w:val="002670E1"/>
    <w:rsid w:val="00290533"/>
    <w:rsid w:val="002B1AD8"/>
    <w:rsid w:val="00310F5C"/>
    <w:rsid w:val="0033126D"/>
    <w:rsid w:val="0034192B"/>
    <w:rsid w:val="0036303B"/>
    <w:rsid w:val="003B30E3"/>
    <w:rsid w:val="003C3D1F"/>
    <w:rsid w:val="003E4641"/>
    <w:rsid w:val="00431FB3"/>
    <w:rsid w:val="004D5942"/>
    <w:rsid w:val="004E269B"/>
    <w:rsid w:val="00556FD5"/>
    <w:rsid w:val="005805E6"/>
    <w:rsid w:val="005852F1"/>
    <w:rsid w:val="005A0C19"/>
    <w:rsid w:val="005A3B88"/>
    <w:rsid w:val="00612BBB"/>
    <w:rsid w:val="0068120D"/>
    <w:rsid w:val="00690AB6"/>
    <w:rsid w:val="007174BF"/>
    <w:rsid w:val="00776C17"/>
    <w:rsid w:val="007B40BB"/>
    <w:rsid w:val="008F4E8A"/>
    <w:rsid w:val="0099246F"/>
    <w:rsid w:val="009F6646"/>
    <w:rsid w:val="00A81EAA"/>
    <w:rsid w:val="00A876AC"/>
    <w:rsid w:val="00AD0453"/>
    <w:rsid w:val="00AD314D"/>
    <w:rsid w:val="00AF4947"/>
    <w:rsid w:val="00B47C3A"/>
    <w:rsid w:val="00B7150D"/>
    <w:rsid w:val="00B831FD"/>
    <w:rsid w:val="00BB5F50"/>
    <w:rsid w:val="00C12D40"/>
    <w:rsid w:val="00C81636"/>
    <w:rsid w:val="00CB4CC7"/>
    <w:rsid w:val="00D1590E"/>
    <w:rsid w:val="00DA5D1B"/>
    <w:rsid w:val="00E00AF1"/>
    <w:rsid w:val="00EB3893"/>
    <w:rsid w:val="00F3283D"/>
    <w:rsid w:val="00F71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24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BB"/>
    <w:rPr>
      <w:rFonts w:ascii="Tahoma" w:hAnsi="Tahoma" w:cs="Tahoma"/>
      <w:sz w:val="16"/>
      <w:szCs w:val="16"/>
    </w:rPr>
  </w:style>
  <w:style w:type="table" w:styleId="TableGrid">
    <w:name w:val="Table Grid"/>
    <w:basedOn w:val="TableNormal"/>
    <w:uiPriority w:val="59"/>
    <w:rsid w:val="00363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246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56FD5"/>
    <w:rPr>
      <w:b/>
      <w:bCs/>
    </w:rPr>
  </w:style>
  <w:style w:type="paragraph" w:styleId="NormalWeb">
    <w:name w:val="Normal (Web)"/>
    <w:basedOn w:val="Normal"/>
    <w:uiPriority w:val="99"/>
    <w:semiHidden/>
    <w:unhideWhenUsed/>
    <w:rsid w:val="00A81E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C32A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852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24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0BB"/>
    <w:rPr>
      <w:rFonts w:ascii="Tahoma" w:hAnsi="Tahoma" w:cs="Tahoma"/>
      <w:sz w:val="16"/>
      <w:szCs w:val="16"/>
    </w:rPr>
  </w:style>
  <w:style w:type="table" w:styleId="TableGrid">
    <w:name w:val="Table Grid"/>
    <w:basedOn w:val="TableNormal"/>
    <w:uiPriority w:val="59"/>
    <w:rsid w:val="00363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246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56FD5"/>
    <w:rPr>
      <w:b/>
      <w:bCs/>
    </w:rPr>
  </w:style>
  <w:style w:type="paragraph" w:styleId="NormalWeb">
    <w:name w:val="Normal (Web)"/>
    <w:basedOn w:val="Normal"/>
    <w:uiPriority w:val="99"/>
    <w:semiHidden/>
    <w:unhideWhenUsed/>
    <w:rsid w:val="00A81E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C32A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85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03745">
      <w:bodyDiv w:val="1"/>
      <w:marLeft w:val="0"/>
      <w:marRight w:val="0"/>
      <w:marTop w:val="0"/>
      <w:marBottom w:val="0"/>
      <w:divBdr>
        <w:top w:val="none" w:sz="0" w:space="0" w:color="auto"/>
        <w:left w:val="none" w:sz="0" w:space="0" w:color="auto"/>
        <w:bottom w:val="none" w:sz="0" w:space="0" w:color="auto"/>
        <w:right w:val="none" w:sz="0" w:space="0" w:color="auto"/>
      </w:divBdr>
    </w:div>
    <w:div w:id="951597692">
      <w:bodyDiv w:val="1"/>
      <w:marLeft w:val="0"/>
      <w:marRight w:val="0"/>
      <w:marTop w:val="0"/>
      <w:marBottom w:val="0"/>
      <w:divBdr>
        <w:top w:val="none" w:sz="0" w:space="0" w:color="auto"/>
        <w:left w:val="none" w:sz="0" w:space="0" w:color="auto"/>
        <w:bottom w:val="none" w:sz="0" w:space="0" w:color="auto"/>
        <w:right w:val="none" w:sz="0" w:space="0" w:color="auto"/>
      </w:divBdr>
    </w:div>
    <w:div w:id="1284338161">
      <w:bodyDiv w:val="1"/>
      <w:marLeft w:val="0"/>
      <w:marRight w:val="0"/>
      <w:marTop w:val="0"/>
      <w:marBottom w:val="0"/>
      <w:divBdr>
        <w:top w:val="none" w:sz="0" w:space="0" w:color="auto"/>
        <w:left w:val="none" w:sz="0" w:space="0" w:color="auto"/>
        <w:bottom w:val="none" w:sz="0" w:space="0" w:color="auto"/>
        <w:right w:val="none" w:sz="0" w:space="0" w:color="auto"/>
      </w:divBdr>
    </w:div>
    <w:div w:id="17432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munopaedia.org.za/glossary/antige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www.immunopaedia.org.za/glossary/c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9EAD-4E1C-4D04-B55D-456D70EB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7</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13</cp:revision>
  <dcterms:created xsi:type="dcterms:W3CDTF">2019-09-24T13:13:00Z</dcterms:created>
  <dcterms:modified xsi:type="dcterms:W3CDTF">2019-10-10T08:20:00Z</dcterms:modified>
</cp:coreProperties>
</file>