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1734"/>
        <w:gridCol w:w="1528"/>
        <w:gridCol w:w="1979"/>
        <w:gridCol w:w="3498"/>
      </w:tblGrid>
      <w:tr w:rsidR="00051DFD" w:rsidTr="00C508CA">
        <w:trPr>
          <w:trHeight w:val="1266"/>
        </w:trPr>
        <w:tc>
          <w:tcPr>
            <w:tcW w:w="10915" w:type="dxa"/>
            <w:gridSpan w:val="5"/>
          </w:tcPr>
          <w:p w:rsidR="00051DFD" w:rsidRPr="00051DFD" w:rsidRDefault="00051DFD" w:rsidP="00287FB3">
            <w:pPr>
              <w:bidi w:val="0"/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Experiment No. (</w:t>
            </w:r>
            <w:r w:rsidR="00287F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1</w:t>
            </w: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</w:p>
          <w:p w:rsidR="00287FB3" w:rsidRPr="00B76292" w:rsidRDefault="00287FB3" w:rsidP="0028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B7629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  <w:t>The Process of Purifying Water from Pollutants:</w:t>
            </w:r>
          </w:p>
          <w:p w:rsidR="00051DFD" w:rsidRPr="00C869EB" w:rsidRDefault="00051DFD" w:rsidP="00287FB3">
            <w:pPr>
              <w:bidi w:val="0"/>
              <w:jc w:val="center"/>
              <w:rPr>
                <w:rtl/>
                <w:lang w:bidi="ar-IQ"/>
              </w:rPr>
            </w:pPr>
          </w:p>
        </w:tc>
      </w:tr>
      <w:tr w:rsidR="002807D4" w:rsidRPr="00C869EB" w:rsidTr="00EE748A">
        <w:trPr>
          <w:trHeight w:val="534"/>
        </w:trPr>
        <w:tc>
          <w:tcPr>
            <w:tcW w:w="2316" w:type="dxa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المواد الكيميائية خزانة الابخرة رقم (1)</w:t>
            </w:r>
          </w:p>
        </w:tc>
        <w:tc>
          <w:tcPr>
            <w:tcW w:w="3224" w:type="dxa"/>
            <w:gridSpan w:val="2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الزجاجيات خزانة رقم (1)</w:t>
            </w:r>
          </w:p>
        </w:tc>
        <w:tc>
          <w:tcPr>
            <w:tcW w:w="2087" w:type="dxa"/>
          </w:tcPr>
          <w:p w:rsidR="00C46701" w:rsidRPr="00C869EB" w:rsidRDefault="00C46701" w:rsidP="00C46701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 xml:space="preserve">المواد الكيميائية الصلبة بجانب الموازين (1و2) </w:t>
            </w:r>
          </w:p>
        </w:tc>
        <w:tc>
          <w:tcPr>
            <w:tcW w:w="3288" w:type="dxa"/>
          </w:tcPr>
          <w:p w:rsidR="00C46701" w:rsidRPr="00C869EB" w:rsidRDefault="00C46701" w:rsidP="002807D4">
            <w:pPr>
              <w:pStyle w:val="ListParagraph"/>
              <w:numPr>
                <w:ilvl w:val="1"/>
                <w:numId w:val="6"/>
              </w:numPr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الملاحظات</w:t>
            </w:r>
          </w:p>
        </w:tc>
      </w:tr>
      <w:tr w:rsidR="009B7F61" w:rsidRPr="00C869EB" w:rsidTr="00EE748A">
        <w:trPr>
          <w:trHeight w:val="328"/>
        </w:trPr>
        <w:tc>
          <w:tcPr>
            <w:tcW w:w="2316" w:type="dxa"/>
            <w:vMerge w:val="restart"/>
          </w:tcPr>
          <w:p w:rsidR="00B32D86" w:rsidRPr="00287FB3" w:rsidRDefault="00287FB3" w:rsidP="00287FB3">
            <w:pPr>
              <w:ind w:left="807"/>
              <w:rPr>
                <w:rtl/>
                <w:lang w:bidi="ar-IQ"/>
              </w:rPr>
            </w:pPr>
            <w:r w:rsidRPr="00287FB3">
              <w:rPr>
                <w:rFonts w:asciiTheme="majorBidi" w:hAnsiTheme="majorBidi" w:cstheme="majorBidi"/>
                <w:color w:val="000000" w:themeColor="text1"/>
                <w:lang w:bidi="ar-IQ"/>
              </w:rPr>
              <w:t>(5ml) of NH</w:t>
            </w:r>
            <w:r w:rsidRPr="00287FB3">
              <w:rPr>
                <w:rFonts w:asciiTheme="majorBidi" w:hAnsiTheme="majorBidi" w:cstheme="majorBidi"/>
                <w:color w:val="000000" w:themeColor="text1"/>
                <w:vertAlign w:val="subscript"/>
                <w:lang w:bidi="ar-IQ"/>
              </w:rPr>
              <w:t>4</w:t>
            </w:r>
            <w:r w:rsidRPr="00287FB3">
              <w:rPr>
                <w:rFonts w:asciiTheme="majorBidi" w:hAnsiTheme="majorBidi" w:cstheme="majorBidi"/>
                <w:color w:val="000000" w:themeColor="text1"/>
                <w:lang w:bidi="ar-IQ"/>
              </w:rPr>
              <w:t>OH</w:t>
            </w:r>
          </w:p>
        </w:tc>
        <w:tc>
          <w:tcPr>
            <w:tcW w:w="1620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نوع</w:t>
            </w:r>
          </w:p>
        </w:tc>
        <w:tc>
          <w:tcPr>
            <w:tcW w:w="1604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عدد</w:t>
            </w:r>
          </w:p>
        </w:tc>
        <w:tc>
          <w:tcPr>
            <w:tcW w:w="2087" w:type="dxa"/>
            <w:vMerge w:val="restart"/>
          </w:tcPr>
          <w:p w:rsidR="00C46701" w:rsidRDefault="00287FB3" w:rsidP="008C6EB1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lang w:bidi="ar-IQ"/>
              </w:rPr>
            </w:pPr>
            <w:r w:rsidRPr="00287FB3">
              <w:rPr>
                <w:rFonts w:asciiTheme="majorBidi" w:hAnsiTheme="majorBidi" w:cstheme="majorBidi"/>
                <w:color w:val="000000" w:themeColor="text1"/>
                <w:lang w:bidi="ar-IQ"/>
              </w:rPr>
              <w:t>(1gr) of sand</w:t>
            </w:r>
          </w:p>
          <w:p w:rsidR="00E01107" w:rsidRPr="00E01107" w:rsidRDefault="00E01107" w:rsidP="00287FB3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lang w:bidi="ar-IQ"/>
              </w:rPr>
            </w:pPr>
          </w:p>
          <w:p w:rsidR="00287FB3" w:rsidRPr="00287FB3" w:rsidRDefault="00287FB3" w:rsidP="00E01107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rtl/>
                <w:lang w:bidi="ar-IQ"/>
              </w:rPr>
            </w:pPr>
            <w:r w:rsidRPr="00287FB3">
              <w:rPr>
                <w:rFonts w:asciiTheme="majorBidi" w:hAnsiTheme="majorBidi" w:cstheme="majorBidi"/>
                <w:color w:val="000000" w:themeColor="text1"/>
                <w:lang w:bidi="ar-IQ"/>
              </w:rPr>
              <w:t>(4gr) of charcoal</w:t>
            </w:r>
          </w:p>
        </w:tc>
        <w:tc>
          <w:tcPr>
            <w:tcW w:w="3288" w:type="dxa"/>
            <w:vMerge w:val="restart"/>
          </w:tcPr>
          <w:p w:rsidR="00B32D86" w:rsidRPr="00E01107" w:rsidRDefault="00E01107" w:rsidP="00E01107">
            <w:pPr>
              <w:ind w:left="360"/>
              <w:rPr>
                <w:sz w:val="24"/>
                <w:szCs w:val="24"/>
                <w:rtl/>
                <w:lang w:bidi="ar-IQ"/>
              </w:rPr>
            </w:pPr>
            <w:r w:rsidRPr="00E011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Filter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paper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 xml:space="preserve">    توضع على المنصة</w:t>
            </w:r>
          </w:p>
        </w:tc>
      </w:tr>
      <w:tr w:rsidR="009B7F61" w:rsidRPr="00C869EB" w:rsidTr="00EE748A">
        <w:trPr>
          <w:trHeight w:val="1345"/>
        </w:trPr>
        <w:tc>
          <w:tcPr>
            <w:tcW w:w="2316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1620" w:type="dxa"/>
          </w:tcPr>
          <w:p w:rsidR="00287FB3" w:rsidRDefault="00287FB3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beaker</w:t>
            </w:r>
          </w:p>
          <w:p w:rsidR="006555C7" w:rsidRDefault="00E01107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glass rod</w:t>
            </w:r>
          </w:p>
          <w:p w:rsidR="004A05D7" w:rsidRDefault="004A05D7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conical flask</w:t>
            </w:r>
          </w:p>
          <w:p w:rsidR="004A05D7" w:rsidRDefault="004A05D7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cylinder</w:t>
            </w:r>
          </w:p>
          <w:p w:rsidR="004A05D7" w:rsidRPr="00C869EB" w:rsidRDefault="004A05D7" w:rsidP="004A05D7">
            <w:pPr>
              <w:ind w:left="807"/>
              <w:rPr>
                <w:lang w:bidi="ar-IQ"/>
              </w:rPr>
            </w:pPr>
          </w:p>
        </w:tc>
        <w:tc>
          <w:tcPr>
            <w:tcW w:w="1604" w:type="dxa"/>
          </w:tcPr>
          <w:p w:rsidR="00C46701" w:rsidRPr="00C869EB" w:rsidRDefault="00287FB3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C508CA" w:rsidRPr="00C869EB" w:rsidRDefault="00B32D86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9B7F61" w:rsidRDefault="004A05D7" w:rsidP="00051DFD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4A05D7" w:rsidRPr="00C869EB" w:rsidRDefault="004A05D7" w:rsidP="00051DFD">
            <w:pPr>
              <w:ind w:left="807"/>
              <w:rPr>
                <w:lang w:bidi="ar-IQ"/>
              </w:rPr>
            </w:pPr>
          </w:p>
          <w:p w:rsidR="006555C7" w:rsidRPr="00C869EB" w:rsidRDefault="00F95786" w:rsidP="009B7F6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2087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3288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</w:tr>
    </w:tbl>
    <w:p w:rsidR="00EE748A" w:rsidRPr="008C6EB1" w:rsidRDefault="00EE748A" w:rsidP="00EE748A">
      <w:pPr>
        <w:bidi w:val="0"/>
        <w:spacing w:line="240" w:lineRule="auto"/>
        <w:rPr>
          <w:rFonts w:asciiTheme="majorBidi" w:eastAsia="Calibri" w:hAnsiTheme="majorBidi" w:cstheme="majorBidi"/>
          <w:color w:val="000000" w:themeColor="text1"/>
          <w:sz w:val="24"/>
          <w:szCs w:val="24"/>
          <w:lang w:bidi="ar-IQ"/>
        </w:rPr>
      </w:pPr>
    </w:p>
    <w:p w:rsidR="008C6EB1" w:rsidRPr="008C6EB1" w:rsidRDefault="008C6EB1" w:rsidP="008C6EB1">
      <w:pPr>
        <w:bidi w:val="0"/>
        <w:spacing w:after="0"/>
        <w:rPr>
          <w:rFonts w:asciiTheme="majorBidi" w:hAnsiTheme="majorBidi" w:cstheme="majorBidi"/>
          <w:lang w:bidi="ar-IQ"/>
        </w:rPr>
      </w:pPr>
    </w:p>
    <w:p w:rsidR="00287FB3" w:rsidRPr="00B76292" w:rsidRDefault="00287FB3" w:rsidP="00287FB3">
      <w:pPr>
        <w:bidi w:val="0"/>
        <w:spacing w:before="240"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Procedure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:rsidR="00287FB3" w:rsidRPr="00B76292" w:rsidRDefault="00287FB3" w:rsidP="00287FB3">
      <w:pPr>
        <w:pStyle w:val="ListParagraph"/>
        <w:numPr>
          <w:ilvl w:val="0"/>
          <w:numId w:val="3"/>
        </w:numPr>
        <w:bidi w:val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Put (1gr) of sand in the beaker then add (5ml) of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NH</w:t>
      </w:r>
      <w:r w:rsidRPr="00287FB3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  <w:lang w:bidi="ar-IQ"/>
        </w:rPr>
        <w:t>4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OH and (5ml) of color solution.</w:t>
      </w:r>
    </w:p>
    <w:p w:rsidR="00287FB3" w:rsidRPr="00B76292" w:rsidRDefault="00287FB3" w:rsidP="00287FB3">
      <w:pPr>
        <w:pStyle w:val="ListParagraph"/>
        <w:numPr>
          <w:ilvl w:val="0"/>
          <w:numId w:val="3"/>
        </w:numPr>
        <w:bidi w:val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dd</w:t>
      </w: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(25ml) of water to the beaker.</w:t>
      </w:r>
    </w:p>
    <w:p w:rsidR="00287FB3" w:rsidRPr="00B76292" w:rsidRDefault="00287FB3" w:rsidP="00287FB3">
      <w:pPr>
        <w:pStyle w:val="ListParagraph"/>
        <w:numPr>
          <w:ilvl w:val="0"/>
          <w:numId w:val="3"/>
        </w:numPr>
        <w:bidi w:val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Add (4gr) of charcoal to same beaker with stirring.</w:t>
      </w:r>
    </w:p>
    <w:p w:rsidR="00287FB3" w:rsidRPr="00B76292" w:rsidRDefault="00287FB3" w:rsidP="00287FB3">
      <w:pPr>
        <w:pStyle w:val="ListParagraph"/>
        <w:numPr>
          <w:ilvl w:val="0"/>
          <w:numId w:val="3"/>
        </w:numPr>
        <w:bidi w:val="0"/>
        <w:ind w:left="567" w:hanging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Filter the solution, observe the color of solution, and record the volume of solution.</w:t>
      </w:r>
    </w:p>
    <w:p w:rsidR="00EE748A" w:rsidRPr="008C6EB1" w:rsidRDefault="00EE748A" w:rsidP="00EE748A">
      <w:pPr>
        <w:bidi w:val="0"/>
        <w:spacing w:line="240" w:lineRule="auto"/>
        <w:rPr>
          <w:rFonts w:asciiTheme="majorBidi" w:eastAsia="Calibri" w:hAnsiTheme="majorBidi" w:cstheme="majorBidi"/>
          <w:color w:val="000000" w:themeColor="text1"/>
          <w:lang w:bidi="ar-IQ"/>
        </w:rPr>
      </w:pPr>
    </w:p>
    <w:sectPr w:rsidR="00EE748A" w:rsidRPr="008C6EB1" w:rsidSect="0024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4A" w:rsidRDefault="001B1F4A" w:rsidP="008C6EB1">
      <w:pPr>
        <w:spacing w:after="0" w:line="240" w:lineRule="auto"/>
      </w:pPr>
      <w:r>
        <w:separator/>
      </w:r>
    </w:p>
  </w:endnote>
  <w:endnote w:type="continuationSeparator" w:id="1">
    <w:p w:rsidR="001B1F4A" w:rsidRDefault="001B1F4A" w:rsidP="008C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4A" w:rsidRDefault="001B1F4A" w:rsidP="008C6EB1">
      <w:pPr>
        <w:spacing w:after="0" w:line="240" w:lineRule="auto"/>
      </w:pPr>
      <w:r>
        <w:separator/>
      </w:r>
    </w:p>
  </w:footnote>
  <w:footnote w:type="continuationSeparator" w:id="1">
    <w:p w:rsidR="001B1F4A" w:rsidRDefault="001B1F4A" w:rsidP="008C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BD9"/>
    <w:multiLevelType w:val="hybridMultilevel"/>
    <w:tmpl w:val="9B9E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44"/>
    <w:multiLevelType w:val="hybridMultilevel"/>
    <w:tmpl w:val="6F58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47978"/>
    <w:multiLevelType w:val="hybridMultilevel"/>
    <w:tmpl w:val="677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D53B3"/>
    <w:multiLevelType w:val="hybridMultilevel"/>
    <w:tmpl w:val="9E189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11585"/>
    <w:multiLevelType w:val="hybridMultilevel"/>
    <w:tmpl w:val="9356B312"/>
    <w:lvl w:ilvl="0" w:tplc="2E7E11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D07E5"/>
    <w:multiLevelType w:val="hybridMultilevel"/>
    <w:tmpl w:val="2D02238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DFD"/>
    <w:rsid w:val="00051DFD"/>
    <w:rsid w:val="00112727"/>
    <w:rsid w:val="001B1F4A"/>
    <w:rsid w:val="002456B7"/>
    <w:rsid w:val="002807D4"/>
    <w:rsid w:val="00287FB3"/>
    <w:rsid w:val="00447A85"/>
    <w:rsid w:val="004A05D7"/>
    <w:rsid w:val="00593142"/>
    <w:rsid w:val="00635110"/>
    <w:rsid w:val="006555C7"/>
    <w:rsid w:val="00855CAA"/>
    <w:rsid w:val="008C6EB1"/>
    <w:rsid w:val="009028C5"/>
    <w:rsid w:val="009B7F61"/>
    <w:rsid w:val="00B32D86"/>
    <w:rsid w:val="00C13B70"/>
    <w:rsid w:val="00C46701"/>
    <w:rsid w:val="00C508CA"/>
    <w:rsid w:val="00C869EB"/>
    <w:rsid w:val="00E01107"/>
    <w:rsid w:val="00E51058"/>
    <w:rsid w:val="00E635C7"/>
    <w:rsid w:val="00EB5172"/>
    <w:rsid w:val="00EE748A"/>
    <w:rsid w:val="00F9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1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B1"/>
  </w:style>
  <w:style w:type="paragraph" w:styleId="Footer">
    <w:name w:val="footer"/>
    <w:basedOn w:val="Normal"/>
    <w:link w:val="Foot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2018-09-21T18:37:00Z</dcterms:created>
  <dcterms:modified xsi:type="dcterms:W3CDTF">2018-09-25T17:19:00Z</dcterms:modified>
</cp:coreProperties>
</file>