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5B" w:rsidRPr="00C044E5" w:rsidRDefault="00BE2C5B" w:rsidP="00C044E5">
      <w:pPr>
        <w:jc w:val="center"/>
        <w:rPr>
          <w:rFonts w:asciiTheme="majorBidi" w:hAnsiTheme="majorBidi" w:cstheme="majorBidi"/>
          <w:b/>
          <w:bCs/>
          <w:color w:val="FF0000"/>
          <w:sz w:val="48"/>
          <w:szCs w:val="48"/>
          <w:rtl/>
          <w:lang w:bidi="ar-IQ"/>
        </w:rPr>
      </w:pPr>
      <w:r w:rsidRPr="00C044E5">
        <w:rPr>
          <w:rFonts w:asciiTheme="majorBidi" w:hAnsiTheme="majorBidi" w:cstheme="majorBidi"/>
          <w:b/>
          <w:bCs/>
          <w:color w:val="FF0000"/>
          <w:sz w:val="48"/>
          <w:szCs w:val="48"/>
          <w:lang w:bidi="ar-IQ"/>
        </w:rPr>
        <w:t>Examination of bacteria in clinical samples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FF0000"/>
          <w:sz w:val="54"/>
          <w:szCs w:val="54"/>
        </w:rPr>
      </w:pPr>
      <w:r w:rsidRPr="00C044E5">
        <w:rPr>
          <w:rFonts w:asciiTheme="majorBidi" w:hAnsiTheme="majorBidi" w:cstheme="majorBidi"/>
          <w:b/>
          <w:bCs/>
          <w:color w:val="FF0000"/>
          <w:sz w:val="54"/>
          <w:szCs w:val="54"/>
        </w:rPr>
        <w:t>Blood</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i/>
          <w:iCs/>
          <w:color w:val="0000FF"/>
          <w:sz w:val="32"/>
          <w:szCs w:val="32"/>
        </w:rPr>
      </w:pPr>
      <w:r w:rsidRPr="00C044E5">
        <w:rPr>
          <w:rFonts w:asciiTheme="majorBidi" w:hAnsiTheme="majorBidi" w:cstheme="majorBidi"/>
          <w:b/>
          <w:bCs/>
          <w:i/>
          <w:iCs/>
          <w:color w:val="0000FF"/>
          <w:sz w:val="32"/>
          <w:szCs w:val="32"/>
        </w:rPr>
        <w:t>Introduction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Blood is cultured to detect and identify bacteria or other cultivable microorganisms (yeasts, filamentous fungi). The presence of such organisms in the blood is called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or </w:t>
      </w:r>
      <w:proofErr w:type="spellStart"/>
      <w:r w:rsidRPr="00C044E5">
        <w:rPr>
          <w:rFonts w:asciiTheme="majorBidi" w:hAnsiTheme="majorBidi" w:cstheme="majorBidi"/>
          <w:sz w:val="28"/>
          <w:szCs w:val="28"/>
        </w:rPr>
        <w:t>fungaemia</w:t>
      </w:r>
      <w:proofErr w:type="spellEnd"/>
      <w:r w:rsidRPr="00C044E5">
        <w:rPr>
          <w:rFonts w:asciiTheme="majorBidi" w:hAnsiTheme="majorBidi" w:cstheme="majorBidi"/>
          <w:sz w:val="28"/>
          <w:szCs w:val="28"/>
        </w:rPr>
        <w:t xml:space="preserve">, and is usually pathological. In healthy subjects, the blood is sterile. However, there are a few exceptions: transient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often occurs shortly after a tooth extraction or other dental or surgical manipulation of contaminated mucous membranes, bronchoscopy, or urethral catheterization. This type of transient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is generally due to commensal bacteria and usually resolves spontaneously through phagocytosis of the bacteria in the liver and spleen. </w:t>
      </w:r>
      <w:proofErr w:type="spellStart"/>
      <w:r w:rsidRPr="00C044E5">
        <w:rPr>
          <w:rFonts w:asciiTheme="majorBidi" w:hAnsiTheme="majorBidi" w:cstheme="majorBidi"/>
          <w:sz w:val="28"/>
          <w:szCs w:val="28"/>
        </w:rPr>
        <w:t>Septicaemia</w:t>
      </w:r>
      <w:proofErr w:type="spellEnd"/>
      <w:r w:rsidRPr="00C044E5">
        <w:rPr>
          <w:rFonts w:asciiTheme="majorBidi" w:hAnsiTheme="majorBidi" w:cstheme="majorBidi"/>
          <w:sz w:val="28"/>
          <w:szCs w:val="28"/>
        </w:rPr>
        <w:t xml:space="preserve"> is a clinical term used to describe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with clinical manifestations of a severe infection, including </w:t>
      </w:r>
      <w:proofErr w:type="gramStart"/>
      <w:r w:rsidRPr="00C044E5">
        <w:rPr>
          <w:rFonts w:asciiTheme="majorBidi" w:hAnsiTheme="majorBidi" w:cstheme="majorBidi"/>
          <w:sz w:val="28"/>
          <w:szCs w:val="28"/>
        </w:rPr>
        <w:t>chills,</w:t>
      </w:r>
      <w:proofErr w:type="gramEnd"/>
      <w:r w:rsidRPr="00C044E5">
        <w:rPr>
          <w:rFonts w:asciiTheme="majorBidi" w:hAnsiTheme="majorBidi" w:cstheme="majorBidi"/>
          <w:sz w:val="28"/>
          <w:szCs w:val="28"/>
        </w:rPr>
        <w:t xml:space="preserve"> fever, malaise, toxicity, and hypotension, the extreme form being shock. Shock can be </w:t>
      </w:r>
      <w:r w:rsidR="00356269" w:rsidRPr="00C044E5">
        <w:rPr>
          <w:rFonts w:asciiTheme="majorBidi" w:hAnsiTheme="majorBidi" w:cstheme="majorBidi"/>
          <w:sz w:val="28"/>
          <w:szCs w:val="28"/>
        </w:rPr>
        <w:t>caused</w:t>
      </w:r>
      <w:r w:rsidRPr="00C044E5">
        <w:rPr>
          <w:rFonts w:asciiTheme="majorBidi" w:hAnsiTheme="majorBidi" w:cstheme="majorBidi"/>
          <w:sz w:val="28"/>
          <w:szCs w:val="28"/>
        </w:rPr>
        <w:t xml:space="preserve"> by toxins produced by Gram-negative rods or Gram-positive </w:t>
      </w:r>
      <w:proofErr w:type="spellStart"/>
      <w:r w:rsidRPr="00C044E5">
        <w:rPr>
          <w:rFonts w:asciiTheme="majorBidi" w:hAnsiTheme="majorBidi" w:cstheme="majorBidi"/>
          <w:sz w:val="28"/>
          <w:szCs w:val="28"/>
        </w:rPr>
        <w:t>cocci</w:t>
      </w:r>
      <w:proofErr w:type="spellEnd"/>
      <w:r w:rsidRPr="00C044E5">
        <w:rPr>
          <w:rFonts w:asciiTheme="majorBidi" w:hAnsiTheme="majorBidi" w:cstheme="majorBidi"/>
          <w:sz w:val="28"/>
          <w:szCs w:val="28"/>
        </w:rPr>
        <w:t>.</w:t>
      </w:r>
    </w:p>
    <w:p w:rsidR="00BE2C5B" w:rsidRPr="00681160" w:rsidRDefault="00BE2C5B" w:rsidP="00C044E5">
      <w:pPr>
        <w:autoSpaceDE w:val="0"/>
        <w:autoSpaceDN w:val="0"/>
        <w:bidi w:val="0"/>
        <w:adjustRightInd w:val="0"/>
        <w:spacing w:after="0" w:line="240" w:lineRule="auto"/>
        <w:jc w:val="both"/>
        <w:rPr>
          <w:rFonts w:asciiTheme="majorBidi" w:hAnsiTheme="majorBidi" w:cstheme="majorBidi"/>
          <w:b/>
          <w:bCs/>
          <w:i/>
          <w:iCs/>
          <w:color w:val="0000FF"/>
          <w:sz w:val="28"/>
          <w:szCs w:val="28"/>
        </w:rPr>
      </w:pPr>
      <w:r w:rsidRPr="00681160">
        <w:rPr>
          <w:rFonts w:asciiTheme="majorBidi" w:hAnsiTheme="majorBidi" w:cstheme="majorBidi"/>
          <w:b/>
          <w:bCs/>
          <w:i/>
          <w:iCs/>
          <w:color w:val="0000FF"/>
          <w:sz w:val="28"/>
          <w:szCs w:val="28"/>
        </w:rPr>
        <w:t xml:space="preserve">When and where </w:t>
      </w:r>
      <w:proofErr w:type="spellStart"/>
      <w:r w:rsidRPr="00681160">
        <w:rPr>
          <w:rFonts w:asciiTheme="majorBidi" w:hAnsiTheme="majorBidi" w:cstheme="majorBidi"/>
          <w:b/>
          <w:bCs/>
          <w:i/>
          <w:iCs/>
          <w:color w:val="0000FF"/>
          <w:sz w:val="28"/>
          <w:szCs w:val="28"/>
        </w:rPr>
        <w:t>bacteraemia</w:t>
      </w:r>
      <w:proofErr w:type="spellEnd"/>
      <w:r w:rsidRPr="00681160">
        <w:rPr>
          <w:rFonts w:asciiTheme="majorBidi" w:hAnsiTheme="majorBidi" w:cstheme="majorBidi"/>
          <w:b/>
          <w:bCs/>
          <w:i/>
          <w:iCs/>
          <w:color w:val="0000FF"/>
          <w:sz w:val="28"/>
          <w:szCs w:val="28"/>
        </w:rPr>
        <w:t xml:space="preserve"> may occur</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is a feature of some infectious diseases, e.g. brucellosis, leptospirosis and typhoid fever. Persistent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is a feature of endovascular infections, e.g. endocarditis, infected aneurysm and thrombophlebitis. Transient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often accompanies localized infections such as arthritis, bed sores, </w:t>
      </w:r>
      <w:proofErr w:type="spellStart"/>
      <w:r w:rsidRPr="00C044E5">
        <w:rPr>
          <w:rFonts w:asciiTheme="majorBidi" w:hAnsiTheme="majorBidi" w:cstheme="majorBidi"/>
          <w:sz w:val="28"/>
          <w:szCs w:val="28"/>
        </w:rPr>
        <w:t>cholecystitis</w:t>
      </w:r>
      <w:proofErr w:type="spellEnd"/>
      <w:r w:rsidRPr="00C044E5">
        <w:rPr>
          <w:rFonts w:asciiTheme="majorBidi" w:hAnsiTheme="majorBidi" w:cstheme="majorBidi"/>
          <w:sz w:val="28"/>
          <w:szCs w:val="28"/>
        </w:rPr>
        <w:t xml:space="preserve">, </w:t>
      </w:r>
      <w:proofErr w:type="spellStart"/>
      <w:r w:rsidRPr="00C044E5">
        <w:rPr>
          <w:rFonts w:asciiTheme="majorBidi" w:hAnsiTheme="majorBidi" w:cstheme="majorBidi"/>
          <w:sz w:val="28"/>
          <w:szCs w:val="28"/>
        </w:rPr>
        <w:t>enterocolitis</w:t>
      </w:r>
      <w:proofErr w:type="spellEnd"/>
      <w:r w:rsidRPr="00C044E5">
        <w:rPr>
          <w:rFonts w:asciiTheme="majorBidi" w:hAnsiTheme="majorBidi" w:cstheme="majorBidi"/>
          <w:sz w:val="28"/>
          <w:szCs w:val="28"/>
        </w:rPr>
        <w:t>, meningitis, osteomyelitis, peritonitis, pneumonia, pyelonephritis, and traumatic or surgical wound infections.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It can arise from various surgical manipulations, but usually resolves</w:t>
      </w:r>
    </w:p>
    <w:p w:rsidR="00BE2C5B" w:rsidRPr="00C044E5" w:rsidRDefault="00B46F40" w:rsidP="00B46F40">
      <w:pPr>
        <w:tabs>
          <w:tab w:val="left" w:pos="4800"/>
        </w:tabs>
        <w:autoSpaceDE w:val="0"/>
        <w:autoSpaceDN w:val="0"/>
        <w:bidi w:val="0"/>
        <w:adjustRightInd w:val="0"/>
        <w:spacing w:after="0" w:line="240" w:lineRule="auto"/>
        <w:jc w:val="both"/>
        <w:rPr>
          <w:rFonts w:asciiTheme="majorBidi" w:hAnsiTheme="majorBidi" w:cstheme="majorBidi"/>
          <w:sz w:val="28"/>
          <w:szCs w:val="28"/>
        </w:rPr>
      </w:pPr>
      <w:proofErr w:type="gramStart"/>
      <w:r w:rsidRPr="00C044E5">
        <w:rPr>
          <w:rFonts w:asciiTheme="majorBidi" w:hAnsiTheme="majorBidi" w:cstheme="majorBidi"/>
          <w:sz w:val="28"/>
          <w:szCs w:val="28"/>
        </w:rPr>
        <w:t>Spontaneously</w:t>
      </w:r>
      <w:r w:rsidR="00BE2C5B" w:rsidRPr="00C044E5">
        <w:rPr>
          <w:rFonts w:asciiTheme="majorBidi" w:hAnsiTheme="majorBidi" w:cstheme="majorBidi"/>
          <w:sz w:val="28"/>
          <w:szCs w:val="28"/>
        </w:rPr>
        <w:t xml:space="preserve"> in healthy subjects.</w:t>
      </w:r>
      <w:proofErr w:type="gramEnd"/>
      <w:r>
        <w:rPr>
          <w:rFonts w:asciiTheme="majorBidi" w:hAnsiTheme="majorBidi" w:cstheme="majorBidi"/>
          <w:sz w:val="28"/>
          <w:szCs w:val="28"/>
        </w:rPr>
        <w:tab/>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and </w:t>
      </w:r>
      <w:proofErr w:type="spellStart"/>
      <w:r w:rsidRPr="00C044E5">
        <w:rPr>
          <w:rFonts w:asciiTheme="majorBidi" w:hAnsiTheme="majorBidi" w:cstheme="majorBidi"/>
          <w:sz w:val="28"/>
          <w:szCs w:val="28"/>
        </w:rPr>
        <w:t>fungaemia</w:t>
      </w:r>
      <w:proofErr w:type="spellEnd"/>
      <w:r w:rsidRPr="00C044E5">
        <w:rPr>
          <w:rFonts w:asciiTheme="majorBidi" w:hAnsiTheme="majorBidi" w:cstheme="majorBidi"/>
          <w:sz w:val="28"/>
          <w:szCs w:val="28"/>
        </w:rPr>
        <w:t xml:space="preserve"> may result from the iatrogenic introduction of microorganisms by the intravenous route: through contaminated intravenous fluids, catheters, or needle-puncture sites. Both types of infection may develop in users of intravenous drugs and in immunosuppressed subjects, including those with human immunodeficiency virus/the acquired immunodeficiency syndrome (HIV/AIDS). They are often caused by “opportunistic” microorganisms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gramStart"/>
      <w:r w:rsidRPr="00C044E5">
        <w:rPr>
          <w:rFonts w:asciiTheme="majorBidi" w:hAnsiTheme="majorBidi" w:cstheme="majorBidi"/>
          <w:sz w:val="28"/>
          <w:szCs w:val="28"/>
        </w:rPr>
        <w:t>and</w:t>
      </w:r>
      <w:proofErr w:type="gramEnd"/>
      <w:r w:rsidRPr="00C044E5">
        <w:rPr>
          <w:rFonts w:asciiTheme="majorBidi" w:hAnsiTheme="majorBidi" w:cstheme="majorBidi"/>
          <w:sz w:val="28"/>
          <w:szCs w:val="28"/>
        </w:rPr>
        <w:t xml:space="preserve"> may have serious consequences. Table 5 shows the most common</w:t>
      </w:r>
    </w:p>
    <w:p w:rsidR="00BE2C5B"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gramStart"/>
      <w:r w:rsidRPr="00C044E5">
        <w:rPr>
          <w:rFonts w:asciiTheme="majorBidi" w:hAnsiTheme="majorBidi" w:cstheme="majorBidi"/>
          <w:sz w:val="28"/>
          <w:szCs w:val="28"/>
        </w:rPr>
        <w:t>causes</w:t>
      </w:r>
      <w:proofErr w:type="gramEnd"/>
      <w:r w:rsidRPr="00C044E5">
        <w:rPr>
          <w:rFonts w:asciiTheme="majorBidi" w:hAnsiTheme="majorBidi" w:cstheme="majorBidi"/>
          <w:sz w:val="28"/>
          <w:szCs w:val="28"/>
        </w:rPr>
        <w:t xml:space="preserve"> of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or </w:t>
      </w:r>
      <w:proofErr w:type="spellStart"/>
      <w:r w:rsidRPr="00C044E5">
        <w:rPr>
          <w:rFonts w:asciiTheme="majorBidi" w:hAnsiTheme="majorBidi" w:cstheme="majorBidi"/>
          <w:sz w:val="28"/>
          <w:szCs w:val="28"/>
        </w:rPr>
        <w:t>fungaemia</w:t>
      </w:r>
      <w:proofErr w:type="spellEnd"/>
      <w:r w:rsidRPr="00C044E5">
        <w:rPr>
          <w:rFonts w:asciiTheme="majorBidi" w:hAnsiTheme="majorBidi" w:cstheme="majorBidi"/>
          <w:sz w:val="28"/>
          <w:szCs w:val="28"/>
        </w:rPr>
        <w:t>.</w:t>
      </w:r>
    </w:p>
    <w:p w:rsidR="00AA154F" w:rsidRDefault="00AA154F" w:rsidP="00AA154F">
      <w:pPr>
        <w:autoSpaceDE w:val="0"/>
        <w:autoSpaceDN w:val="0"/>
        <w:bidi w:val="0"/>
        <w:adjustRightInd w:val="0"/>
        <w:spacing w:after="0" w:line="240" w:lineRule="auto"/>
        <w:jc w:val="both"/>
        <w:rPr>
          <w:rFonts w:asciiTheme="majorBidi" w:hAnsiTheme="majorBidi" w:cstheme="majorBidi"/>
          <w:sz w:val="28"/>
          <w:szCs w:val="28"/>
        </w:rPr>
      </w:pPr>
    </w:p>
    <w:p w:rsidR="00AA154F" w:rsidRPr="00926F7A" w:rsidRDefault="00AA154F" w:rsidP="00AA154F">
      <w:pPr>
        <w:autoSpaceDE w:val="0"/>
        <w:autoSpaceDN w:val="0"/>
        <w:bidi w:val="0"/>
        <w:adjustRightInd w:val="0"/>
        <w:spacing w:after="0" w:line="240" w:lineRule="auto"/>
        <w:jc w:val="both"/>
        <w:rPr>
          <w:rFonts w:asciiTheme="majorBidi" w:hAnsiTheme="majorBidi" w:cstheme="majorBidi"/>
          <w:sz w:val="28"/>
          <w:szCs w:val="28"/>
          <w:u w:val="single"/>
        </w:rPr>
      </w:pPr>
      <w:bookmarkStart w:id="0" w:name="_GoBack"/>
      <w:r w:rsidRPr="00926F7A">
        <w:rPr>
          <w:rFonts w:asciiTheme="majorBidi" w:hAnsiTheme="majorBidi" w:cstheme="majorBidi"/>
          <w:noProof/>
          <w:u w:val="single"/>
        </w:rPr>
        <w:lastRenderedPageBreak/>
        <w:drawing>
          <wp:inline distT="0" distB="0" distL="0" distR="0" wp14:anchorId="36F63D22" wp14:editId="1F940B29">
            <wp:extent cx="5274310" cy="33648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364865"/>
                    </a:xfrm>
                    <a:prstGeom prst="rect">
                      <a:avLst/>
                    </a:prstGeom>
                  </pic:spPr>
                </pic:pic>
              </a:graphicData>
            </a:graphic>
          </wp:inline>
        </w:drawing>
      </w:r>
    </w:p>
    <w:bookmarkEnd w:id="0"/>
    <w:p w:rsidR="00AA154F" w:rsidRDefault="00AA154F" w:rsidP="00AA154F">
      <w:pPr>
        <w:autoSpaceDE w:val="0"/>
        <w:autoSpaceDN w:val="0"/>
        <w:bidi w:val="0"/>
        <w:adjustRightInd w:val="0"/>
        <w:spacing w:after="0" w:line="240" w:lineRule="auto"/>
        <w:jc w:val="both"/>
        <w:rPr>
          <w:rFonts w:asciiTheme="majorBidi" w:hAnsiTheme="majorBidi" w:cstheme="majorBidi"/>
          <w:sz w:val="28"/>
          <w:szCs w:val="28"/>
        </w:rPr>
      </w:pPr>
    </w:p>
    <w:p w:rsidR="00A17288" w:rsidRPr="00A17288" w:rsidRDefault="00A17288" w:rsidP="00A17288">
      <w:pPr>
        <w:autoSpaceDE w:val="0"/>
        <w:autoSpaceDN w:val="0"/>
        <w:bidi w:val="0"/>
        <w:adjustRightInd w:val="0"/>
        <w:spacing w:after="0" w:line="240" w:lineRule="auto"/>
        <w:jc w:val="both"/>
        <w:rPr>
          <w:rFonts w:asciiTheme="majorBidi" w:hAnsiTheme="majorBidi" w:cstheme="majorBidi"/>
          <w:b/>
          <w:bCs/>
          <w:color w:val="FF0000"/>
          <w:sz w:val="32"/>
          <w:szCs w:val="32"/>
        </w:rPr>
      </w:pPr>
      <w:r w:rsidRPr="00A17288">
        <w:rPr>
          <w:rFonts w:asciiTheme="majorBidi" w:hAnsiTheme="majorBidi" w:cstheme="majorBidi"/>
          <w:b/>
          <w:bCs/>
          <w:color w:val="FF0000"/>
          <w:sz w:val="32"/>
          <w:szCs w:val="32"/>
        </w:rPr>
        <w:t>Considering aerobic or anaerobic culture for blood:</w:t>
      </w:r>
    </w:p>
    <w:p w:rsidR="00A17288" w:rsidRDefault="00A17288" w:rsidP="00A1728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We could expect the type of blood culture depending on the infection referred for blood culture as below table summarizes:</w:t>
      </w:r>
    </w:p>
    <w:p w:rsidR="00A17288" w:rsidRDefault="004D0EE8" w:rsidP="004D0EE8">
      <w:pPr>
        <w:tabs>
          <w:tab w:val="left" w:pos="1935"/>
        </w:tabs>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ab/>
      </w:r>
    </w:p>
    <w:p w:rsidR="00A17288" w:rsidRDefault="00A17288" w:rsidP="00A17288">
      <w:pPr>
        <w:autoSpaceDE w:val="0"/>
        <w:autoSpaceDN w:val="0"/>
        <w:bidi w:val="0"/>
        <w:adjustRightInd w:val="0"/>
        <w:spacing w:after="0" w:line="240" w:lineRule="auto"/>
        <w:jc w:val="both"/>
        <w:rPr>
          <w:rFonts w:asciiTheme="majorBidi" w:hAnsiTheme="majorBidi" w:cstheme="majorBidi"/>
          <w:sz w:val="28"/>
          <w:szCs w:val="28"/>
        </w:rPr>
      </w:pPr>
      <w:r>
        <w:rPr>
          <w:noProof/>
        </w:rPr>
        <w:drawing>
          <wp:inline distT="0" distB="0" distL="0" distR="0" wp14:anchorId="5901D79B" wp14:editId="36B9396A">
            <wp:extent cx="5274310" cy="296802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2968020"/>
                    </a:xfrm>
                    <a:prstGeom prst="rect">
                      <a:avLst/>
                    </a:prstGeom>
                  </pic:spPr>
                </pic:pic>
              </a:graphicData>
            </a:graphic>
          </wp:inline>
        </w:drawing>
      </w:r>
    </w:p>
    <w:p w:rsidR="00A17288" w:rsidRPr="00C044E5" w:rsidRDefault="00A17288" w:rsidP="00A17288">
      <w:pPr>
        <w:autoSpaceDE w:val="0"/>
        <w:autoSpaceDN w:val="0"/>
        <w:bidi w:val="0"/>
        <w:adjustRightInd w:val="0"/>
        <w:spacing w:after="0" w:line="240" w:lineRule="auto"/>
        <w:jc w:val="both"/>
        <w:rPr>
          <w:rFonts w:asciiTheme="majorBidi" w:hAnsiTheme="majorBidi" w:cstheme="majorBidi"/>
          <w:sz w:val="28"/>
          <w:szCs w:val="28"/>
        </w:rPr>
      </w:pP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i/>
          <w:iCs/>
          <w:color w:val="FF0000"/>
          <w:sz w:val="36"/>
          <w:szCs w:val="36"/>
        </w:rPr>
      </w:pPr>
      <w:r w:rsidRPr="00C044E5">
        <w:rPr>
          <w:rFonts w:asciiTheme="majorBidi" w:hAnsiTheme="majorBidi" w:cstheme="majorBidi"/>
          <w:b/>
          <w:bCs/>
          <w:i/>
          <w:iCs/>
          <w:color w:val="FF0000"/>
          <w:sz w:val="36"/>
          <w:szCs w:val="36"/>
        </w:rPr>
        <w:t>Blood collection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0000FF"/>
          <w:sz w:val="32"/>
          <w:szCs w:val="32"/>
        </w:rPr>
      </w:pPr>
      <w:r w:rsidRPr="00C044E5">
        <w:rPr>
          <w:rFonts w:asciiTheme="majorBidi" w:hAnsiTheme="majorBidi" w:cstheme="majorBidi"/>
          <w:b/>
          <w:bCs/>
          <w:color w:val="0000FF"/>
          <w:sz w:val="32"/>
          <w:szCs w:val="32"/>
        </w:rPr>
        <w:t>Timing of blood collection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Whenever possible, blood should be taken before antibiotics are administered. The best time is when the patient is expected to have chills or a temperature spike. It is recommended that two or preferably three </w:t>
      </w:r>
      <w:r w:rsidRPr="00C044E5">
        <w:rPr>
          <w:rFonts w:asciiTheme="majorBidi" w:hAnsiTheme="majorBidi" w:cstheme="majorBidi"/>
          <w:sz w:val="28"/>
          <w:szCs w:val="28"/>
        </w:rPr>
        <w:lastRenderedPageBreak/>
        <w:t>blood cultures be obtained, separated by intervals of approximately 1 hour (or less if treatment cannot be delayed). More than three blood cultures are rarely indicated.</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The advantages of repeated cultures are as follows: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the</w:t>
      </w:r>
      <w:proofErr w:type="gramEnd"/>
      <w:r w:rsidRPr="00C044E5">
        <w:rPr>
          <w:rFonts w:asciiTheme="majorBidi" w:hAnsiTheme="majorBidi" w:cstheme="majorBidi"/>
          <w:sz w:val="28"/>
          <w:szCs w:val="28"/>
        </w:rPr>
        <w:t xml:space="preserve"> chance of missing a transient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is reduced;</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the</w:t>
      </w:r>
      <w:proofErr w:type="gramEnd"/>
      <w:r w:rsidRPr="00C044E5">
        <w:rPr>
          <w:rFonts w:asciiTheme="majorBidi" w:hAnsiTheme="majorBidi" w:cstheme="majorBidi"/>
          <w:sz w:val="28"/>
          <w:szCs w:val="28"/>
        </w:rPr>
        <w:t xml:space="preserve"> pathogenic role of “saprophytic” isolates (e.g. </w:t>
      </w:r>
      <w:r w:rsidRPr="00C044E5">
        <w:rPr>
          <w:rFonts w:asciiTheme="majorBidi" w:hAnsiTheme="majorBidi" w:cstheme="majorBidi"/>
          <w:i/>
          <w:iCs/>
          <w:sz w:val="28"/>
          <w:szCs w:val="28"/>
        </w:rPr>
        <w:t xml:space="preserve">Staphylococcus </w:t>
      </w:r>
      <w:proofErr w:type="spellStart"/>
      <w:r w:rsidRPr="00C044E5">
        <w:rPr>
          <w:rFonts w:asciiTheme="majorBidi" w:hAnsiTheme="majorBidi" w:cstheme="majorBidi"/>
          <w:i/>
          <w:iCs/>
          <w:sz w:val="28"/>
          <w:szCs w:val="28"/>
        </w:rPr>
        <w:t>epidermidis</w:t>
      </w:r>
      <w:proofErr w:type="spellEnd"/>
      <w:r w:rsidRPr="00C044E5">
        <w:rPr>
          <w:rFonts w:asciiTheme="majorBidi" w:hAnsiTheme="majorBidi" w:cstheme="majorBidi"/>
          <w:sz w:val="28"/>
          <w:szCs w:val="28"/>
        </w:rPr>
        <w:t xml:space="preserve">) is confirmed if they are recovered from multiple </w:t>
      </w:r>
      <w:proofErr w:type="spellStart"/>
      <w:r w:rsidR="000D3E85" w:rsidRPr="00C044E5">
        <w:rPr>
          <w:rFonts w:asciiTheme="majorBidi" w:hAnsiTheme="majorBidi" w:cstheme="majorBidi"/>
          <w:sz w:val="28"/>
          <w:szCs w:val="28"/>
        </w:rPr>
        <w:t>venipuncture</w:t>
      </w:r>
      <w:r w:rsidR="001F26AD">
        <w:rPr>
          <w:rFonts w:asciiTheme="majorBidi" w:hAnsiTheme="majorBidi" w:cstheme="majorBidi"/>
          <w:sz w:val="28"/>
          <w:szCs w:val="28"/>
        </w:rPr>
        <w:t>s</w:t>
      </w:r>
      <w:proofErr w:type="spellEnd"/>
      <w:r w:rsidRPr="00C044E5">
        <w:rPr>
          <w:rFonts w:asciiTheme="majorBidi" w:hAnsiTheme="majorBidi" w:cstheme="majorBidi"/>
          <w:sz w:val="28"/>
          <w:szCs w:val="28"/>
        </w:rPr>
        <w:t>.</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It is important that blood specimens for culture are collected before initiating empirical antimicrobial therapy. If necessary, the choice of antimicrobial can be adjusted when the results of susceptibility tests become available.</w:t>
      </w:r>
    </w:p>
    <w:p w:rsidR="00BE2C5B" w:rsidRPr="00C044E5" w:rsidRDefault="00F3249B" w:rsidP="00F3249B">
      <w:pPr>
        <w:tabs>
          <w:tab w:val="left" w:pos="1320"/>
        </w:tabs>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ab/>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0000FF"/>
          <w:sz w:val="32"/>
          <w:szCs w:val="32"/>
        </w:rPr>
      </w:pPr>
      <w:r w:rsidRPr="00C044E5">
        <w:rPr>
          <w:rFonts w:asciiTheme="majorBidi" w:hAnsiTheme="majorBidi" w:cstheme="majorBidi"/>
          <w:b/>
          <w:bCs/>
          <w:color w:val="0000FF"/>
          <w:sz w:val="32"/>
          <w:szCs w:val="32"/>
        </w:rPr>
        <w:t>Quantity of blood</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Because the number of bacteria per </w:t>
      </w:r>
      <w:proofErr w:type="spellStart"/>
      <w:r w:rsidRPr="00C044E5">
        <w:rPr>
          <w:rFonts w:asciiTheme="majorBidi" w:hAnsiTheme="majorBidi" w:cstheme="majorBidi"/>
          <w:sz w:val="28"/>
          <w:szCs w:val="28"/>
        </w:rPr>
        <w:t>millilitre</w:t>
      </w:r>
      <w:proofErr w:type="spellEnd"/>
      <w:r w:rsidRPr="00C044E5">
        <w:rPr>
          <w:rFonts w:asciiTheme="majorBidi" w:hAnsiTheme="majorBidi" w:cstheme="majorBidi"/>
          <w:sz w:val="28"/>
          <w:szCs w:val="28"/>
        </w:rPr>
        <w:t xml:space="preserve"> of blood is usually low, it is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important to take a reasonable quantity of blood: 10 ml per </w:t>
      </w:r>
      <w:r w:rsidR="00F3249B" w:rsidRPr="00C044E5">
        <w:rPr>
          <w:rFonts w:asciiTheme="majorBidi" w:hAnsiTheme="majorBidi" w:cstheme="majorBidi"/>
          <w:sz w:val="28"/>
          <w:szCs w:val="28"/>
        </w:rPr>
        <w:t>venipuncture</w:t>
      </w:r>
      <w:r w:rsidRPr="00C044E5">
        <w:rPr>
          <w:rFonts w:asciiTheme="majorBidi" w:hAnsiTheme="majorBidi" w:cstheme="majorBidi"/>
          <w:sz w:val="28"/>
          <w:szCs w:val="28"/>
        </w:rPr>
        <w:t xml:space="preserve"> for adults; 2–5 ml may suffice for children, who usually have higher levels of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for infants and neonates, 1–2 ml is often the most that can be obtained. Two tubes should be used for each </w:t>
      </w:r>
      <w:r w:rsidR="00F3249B" w:rsidRPr="00C044E5">
        <w:rPr>
          <w:rFonts w:asciiTheme="majorBidi" w:hAnsiTheme="majorBidi" w:cstheme="majorBidi"/>
          <w:sz w:val="28"/>
          <w:szCs w:val="28"/>
        </w:rPr>
        <w:t>venipuncture</w:t>
      </w:r>
      <w:r w:rsidRPr="00C044E5">
        <w:rPr>
          <w:rFonts w:asciiTheme="majorBidi" w:hAnsiTheme="majorBidi" w:cstheme="majorBidi"/>
          <w:sz w:val="28"/>
          <w:szCs w:val="28"/>
        </w:rPr>
        <w:t xml:space="preserve">: the first a vented tube </w:t>
      </w:r>
      <w:r w:rsidRPr="00C044E5">
        <w:rPr>
          <w:rFonts w:asciiTheme="majorBidi" w:hAnsiTheme="majorBidi" w:cstheme="majorBidi"/>
          <w:sz w:val="28"/>
          <w:szCs w:val="28"/>
          <w:rtl/>
          <w:lang w:bidi="ar-IQ"/>
        </w:rPr>
        <w:t>(أنبوب تهوية)</w:t>
      </w:r>
      <w:r w:rsidRPr="00C044E5">
        <w:rPr>
          <w:rFonts w:asciiTheme="majorBidi" w:hAnsiTheme="majorBidi" w:cstheme="majorBidi"/>
          <w:sz w:val="28"/>
          <w:szCs w:val="28"/>
        </w:rPr>
        <w:t xml:space="preserve"> for optimal recovery of strictly aerobic microorganisms, the second a non-vented tube for anaerobic culture.</w:t>
      </w:r>
    </w:p>
    <w:p w:rsidR="00BE2C5B" w:rsidRPr="00C044E5" w:rsidRDefault="00BE2C5B" w:rsidP="00C418A8">
      <w:pPr>
        <w:tabs>
          <w:tab w:val="left" w:pos="2910"/>
          <w:tab w:val="center" w:pos="4153"/>
        </w:tabs>
        <w:autoSpaceDE w:val="0"/>
        <w:autoSpaceDN w:val="0"/>
        <w:bidi w:val="0"/>
        <w:adjustRightInd w:val="0"/>
        <w:spacing w:after="0" w:line="240" w:lineRule="auto"/>
        <w:jc w:val="both"/>
        <w:rPr>
          <w:rFonts w:asciiTheme="majorBidi" w:hAnsiTheme="majorBidi" w:cstheme="majorBidi"/>
          <w:b/>
          <w:bCs/>
          <w:color w:val="0000FF"/>
          <w:sz w:val="32"/>
          <w:szCs w:val="32"/>
        </w:rPr>
      </w:pPr>
      <w:r w:rsidRPr="00C044E5">
        <w:rPr>
          <w:rFonts w:asciiTheme="majorBidi" w:hAnsiTheme="majorBidi" w:cstheme="majorBidi"/>
          <w:b/>
          <w:bCs/>
          <w:color w:val="0000FF"/>
          <w:sz w:val="32"/>
          <w:szCs w:val="32"/>
        </w:rPr>
        <w:t>Skin disinfection</w:t>
      </w:r>
      <w:r w:rsidR="00F3249B">
        <w:rPr>
          <w:rFonts w:asciiTheme="majorBidi" w:hAnsiTheme="majorBidi" w:cstheme="majorBidi"/>
          <w:b/>
          <w:bCs/>
          <w:color w:val="0000FF"/>
          <w:sz w:val="32"/>
          <w:szCs w:val="32"/>
        </w:rPr>
        <w:tab/>
      </w:r>
      <w:r w:rsidR="00C418A8">
        <w:rPr>
          <w:rFonts w:asciiTheme="majorBidi" w:hAnsiTheme="majorBidi" w:cstheme="majorBidi"/>
          <w:b/>
          <w:bCs/>
          <w:color w:val="0000FF"/>
          <w:sz w:val="32"/>
          <w:szCs w:val="32"/>
        </w:rPr>
        <w:tab/>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The skin at the </w:t>
      </w:r>
      <w:r w:rsidR="00C47DC5" w:rsidRPr="00C044E5">
        <w:rPr>
          <w:rFonts w:asciiTheme="majorBidi" w:hAnsiTheme="majorBidi" w:cstheme="majorBidi"/>
          <w:sz w:val="28"/>
          <w:szCs w:val="28"/>
        </w:rPr>
        <w:t>venipuncture</w:t>
      </w:r>
      <w:r w:rsidRPr="00C044E5">
        <w:rPr>
          <w:rFonts w:asciiTheme="majorBidi" w:hAnsiTheme="majorBidi" w:cstheme="majorBidi"/>
          <w:sz w:val="28"/>
          <w:szCs w:val="28"/>
        </w:rPr>
        <w:t xml:space="preserve"> site must be meticulously prepared using a bactericidal disinfectant: 2% tincture of iodine, 10% </w:t>
      </w:r>
      <w:proofErr w:type="spellStart"/>
      <w:r w:rsidRPr="00C044E5">
        <w:rPr>
          <w:rFonts w:asciiTheme="majorBidi" w:hAnsiTheme="majorBidi" w:cstheme="majorBidi"/>
          <w:sz w:val="28"/>
          <w:szCs w:val="28"/>
        </w:rPr>
        <w:t>polyvidone</w:t>
      </w:r>
      <w:proofErr w:type="spellEnd"/>
      <w:r w:rsidRPr="00C044E5">
        <w:rPr>
          <w:rFonts w:asciiTheme="majorBidi" w:hAnsiTheme="majorBidi" w:cstheme="majorBidi"/>
          <w:sz w:val="28"/>
          <w:szCs w:val="28"/>
        </w:rPr>
        <w:t xml:space="preserve"> iodine, 70% alcohol, or 0.5% </w:t>
      </w:r>
      <w:proofErr w:type="spellStart"/>
      <w:r w:rsidRPr="00C044E5">
        <w:rPr>
          <w:rFonts w:asciiTheme="majorBidi" w:hAnsiTheme="majorBidi" w:cstheme="majorBidi"/>
          <w:sz w:val="28"/>
          <w:szCs w:val="28"/>
        </w:rPr>
        <w:t>chlorhexidine</w:t>
      </w:r>
      <w:proofErr w:type="spellEnd"/>
      <w:r w:rsidRPr="00C044E5">
        <w:rPr>
          <w:rFonts w:asciiTheme="majorBidi" w:hAnsiTheme="majorBidi" w:cstheme="majorBidi"/>
          <w:sz w:val="28"/>
          <w:szCs w:val="28"/>
        </w:rPr>
        <w:t xml:space="preserve"> in 70% alcohol. The disinfectant should be allowed to evaporate on the skin surface before blood is withdrawn. If tincture of iodine is used, it should be wiped off with 70% alcohol to avoid possible skin irritation.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Even after careful skin preparation, some bacteria persist in the deeper skin layers and may gain access to the blood, e.g. </w:t>
      </w:r>
      <w:r w:rsidRPr="00C044E5">
        <w:rPr>
          <w:rFonts w:asciiTheme="majorBidi" w:hAnsiTheme="majorBidi" w:cstheme="majorBidi"/>
          <w:i/>
          <w:iCs/>
          <w:sz w:val="28"/>
          <w:szCs w:val="28"/>
        </w:rPr>
        <w:t xml:space="preserve">S. </w:t>
      </w:r>
      <w:proofErr w:type="spellStart"/>
      <w:r w:rsidRPr="00C044E5">
        <w:rPr>
          <w:rFonts w:asciiTheme="majorBidi" w:hAnsiTheme="majorBidi" w:cstheme="majorBidi"/>
          <w:i/>
          <w:iCs/>
          <w:sz w:val="28"/>
          <w:szCs w:val="28"/>
        </w:rPr>
        <w:t>epidermidis</w:t>
      </w:r>
      <w:proofErr w:type="spellEnd"/>
      <w:r w:rsidRPr="00C044E5">
        <w:rPr>
          <w:rFonts w:asciiTheme="majorBidi" w:hAnsiTheme="majorBidi" w:cstheme="majorBidi"/>
          <w:sz w:val="28"/>
          <w:szCs w:val="28"/>
        </w:rPr>
        <w:t xml:space="preserve">, </w:t>
      </w:r>
      <w:proofErr w:type="spellStart"/>
      <w:r w:rsidRPr="00C044E5">
        <w:rPr>
          <w:rFonts w:asciiTheme="majorBidi" w:hAnsiTheme="majorBidi" w:cstheme="majorBidi"/>
          <w:i/>
          <w:iCs/>
          <w:sz w:val="28"/>
          <w:szCs w:val="28"/>
        </w:rPr>
        <w:t>Propionibacterium</w:t>
      </w:r>
      <w:proofErr w:type="spellEnd"/>
      <w:r w:rsidRPr="00C044E5">
        <w:rPr>
          <w:rFonts w:asciiTheme="majorBidi" w:hAnsiTheme="majorBidi" w:cstheme="majorBidi"/>
          <w:i/>
          <w:iCs/>
          <w:sz w:val="28"/>
          <w:szCs w:val="28"/>
        </w:rPr>
        <w:t xml:space="preserve"> acnes</w:t>
      </w:r>
      <w:r w:rsidRPr="00C044E5">
        <w:rPr>
          <w:rFonts w:asciiTheme="majorBidi" w:hAnsiTheme="majorBidi" w:cstheme="majorBidi"/>
          <w:sz w:val="28"/>
          <w:szCs w:val="28"/>
        </w:rPr>
        <w:t xml:space="preserve">, and even spores of </w:t>
      </w:r>
      <w:r w:rsidRPr="00C044E5">
        <w:rPr>
          <w:rFonts w:asciiTheme="majorBidi" w:hAnsiTheme="majorBidi" w:cstheme="majorBidi"/>
          <w:i/>
          <w:iCs/>
          <w:sz w:val="28"/>
          <w:szCs w:val="28"/>
        </w:rPr>
        <w:t>Clostridium</w:t>
      </w:r>
      <w:r w:rsidRPr="00C044E5">
        <w:rPr>
          <w:rFonts w:asciiTheme="majorBidi" w:hAnsiTheme="majorBidi" w:cstheme="majorBidi"/>
          <w:sz w:val="28"/>
          <w:szCs w:val="28"/>
        </w:rPr>
        <w:t xml:space="preserve">. </w:t>
      </w:r>
      <w:proofErr w:type="spellStart"/>
      <w:r w:rsidRPr="00C044E5">
        <w:rPr>
          <w:rFonts w:asciiTheme="majorBidi" w:hAnsiTheme="majorBidi" w:cstheme="majorBidi"/>
          <w:sz w:val="28"/>
          <w:szCs w:val="28"/>
        </w:rPr>
        <w:t>Pseudobacteraemia</w:t>
      </w:r>
      <w:proofErr w:type="spellEnd"/>
      <w:r w:rsidRPr="00C044E5">
        <w:rPr>
          <w:rFonts w:asciiTheme="majorBidi" w:hAnsiTheme="majorBidi" w:cstheme="majorBidi"/>
          <w:sz w:val="28"/>
          <w:szCs w:val="28"/>
        </w:rPr>
        <w:t xml:space="preserve"> (false-positive blood culture) may result from the use of contaminated antiseptic solutions, syringes, or needles. The repeated isolation of an unusual organism (e.g. </w:t>
      </w:r>
      <w:proofErr w:type="spellStart"/>
      <w:r w:rsidRPr="00C044E5">
        <w:rPr>
          <w:rFonts w:asciiTheme="majorBidi" w:hAnsiTheme="majorBidi" w:cstheme="majorBidi"/>
          <w:i/>
          <w:iCs/>
          <w:sz w:val="28"/>
          <w:szCs w:val="28"/>
        </w:rPr>
        <w:t>Burkholderia</w:t>
      </w:r>
      <w:proofErr w:type="spellEnd"/>
      <w:r w:rsidRPr="00C044E5">
        <w:rPr>
          <w:rFonts w:asciiTheme="majorBidi" w:hAnsiTheme="majorBidi" w:cstheme="majorBidi"/>
          <w:i/>
          <w:iCs/>
          <w:sz w:val="28"/>
          <w:szCs w:val="28"/>
        </w:rPr>
        <w:t xml:space="preserve"> (Pseudomonas) </w:t>
      </w:r>
      <w:proofErr w:type="spellStart"/>
      <w:r w:rsidRPr="00C044E5">
        <w:rPr>
          <w:rFonts w:asciiTheme="majorBidi" w:hAnsiTheme="majorBidi" w:cstheme="majorBidi"/>
          <w:i/>
          <w:iCs/>
          <w:sz w:val="28"/>
          <w:szCs w:val="28"/>
        </w:rPr>
        <w:t>cepacia</w:t>
      </w:r>
      <w:proofErr w:type="spellEnd"/>
      <w:r w:rsidRPr="00AE525D">
        <w:rPr>
          <w:rFonts w:asciiTheme="majorBidi" w:hAnsiTheme="majorBidi" w:cstheme="majorBidi"/>
          <w:b/>
          <w:bCs/>
          <w:sz w:val="28"/>
          <w:szCs w:val="28"/>
        </w:rPr>
        <w:t>,</w:t>
      </w:r>
      <w:r w:rsidRPr="00C044E5">
        <w:rPr>
          <w:rFonts w:asciiTheme="majorBidi" w:hAnsiTheme="majorBidi" w:cstheme="majorBidi"/>
          <w:sz w:val="28"/>
          <w:szCs w:val="28"/>
        </w:rPr>
        <w:t xml:space="preserve"> </w:t>
      </w:r>
      <w:proofErr w:type="spellStart"/>
      <w:r w:rsidRPr="00C044E5">
        <w:rPr>
          <w:rFonts w:asciiTheme="majorBidi" w:hAnsiTheme="majorBidi" w:cstheme="majorBidi"/>
          <w:i/>
          <w:iCs/>
          <w:sz w:val="28"/>
          <w:szCs w:val="28"/>
        </w:rPr>
        <w:t>Pantoea</w:t>
      </w:r>
      <w:proofErr w:type="spellEnd"/>
      <w:r w:rsidRPr="00C044E5">
        <w:rPr>
          <w:rFonts w:asciiTheme="majorBidi" w:hAnsiTheme="majorBidi" w:cstheme="majorBidi"/>
          <w:i/>
          <w:iCs/>
          <w:sz w:val="28"/>
          <w:szCs w:val="28"/>
        </w:rPr>
        <w:t xml:space="preserve"> (</w:t>
      </w:r>
      <w:proofErr w:type="spellStart"/>
      <w:r w:rsidRPr="00C044E5">
        <w:rPr>
          <w:rFonts w:asciiTheme="majorBidi" w:hAnsiTheme="majorBidi" w:cstheme="majorBidi"/>
          <w:i/>
          <w:iCs/>
          <w:sz w:val="28"/>
          <w:szCs w:val="28"/>
        </w:rPr>
        <w:t>Enterobacter</w:t>
      </w:r>
      <w:proofErr w:type="spellEnd"/>
      <w:r w:rsidRPr="00C044E5">
        <w:rPr>
          <w:rFonts w:asciiTheme="majorBidi" w:hAnsiTheme="majorBidi" w:cstheme="majorBidi"/>
          <w:i/>
          <w:iCs/>
          <w:sz w:val="28"/>
          <w:szCs w:val="28"/>
        </w:rPr>
        <w:t xml:space="preserve">) </w:t>
      </w:r>
      <w:proofErr w:type="spellStart"/>
      <w:r w:rsidRPr="00C044E5">
        <w:rPr>
          <w:rFonts w:asciiTheme="majorBidi" w:hAnsiTheme="majorBidi" w:cstheme="majorBidi"/>
          <w:i/>
          <w:iCs/>
          <w:sz w:val="28"/>
          <w:szCs w:val="28"/>
        </w:rPr>
        <w:t>agglomerans</w:t>
      </w:r>
      <w:proofErr w:type="spellEnd"/>
      <w:r w:rsidRPr="00C044E5">
        <w:rPr>
          <w:rFonts w:asciiTheme="majorBidi" w:hAnsiTheme="majorBidi" w:cstheme="majorBidi"/>
          <w:sz w:val="28"/>
          <w:szCs w:val="28"/>
        </w:rPr>
        <w:t xml:space="preserve">, or </w:t>
      </w:r>
      <w:proofErr w:type="spellStart"/>
      <w:r w:rsidRPr="00C044E5">
        <w:rPr>
          <w:rFonts w:asciiTheme="majorBidi" w:hAnsiTheme="majorBidi" w:cstheme="majorBidi"/>
          <w:i/>
          <w:iCs/>
          <w:sz w:val="28"/>
          <w:szCs w:val="28"/>
        </w:rPr>
        <w:t>Serratia</w:t>
      </w:r>
      <w:proofErr w:type="spellEnd"/>
      <w:r w:rsidRPr="00C044E5">
        <w:rPr>
          <w:rFonts w:asciiTheme="majorBidi" w:hAnsiTheme="majorBidi" w:cstheme="majorBidi"/>
          <w:i/>
          <w:iCs/>
          <w:sz w:val="28"/>
          <w:szCs w:val="28"/>
        </w:rPr>
        <w:t xml:space="preserve"> </w:t>
      </w:r>
      <w:r w:rsidRPr="00C044E5">
        <w:rPr>
          <w:rFonts w:asciiTheme="majorBidi" w:hAnsiTheme="majorBidi" w:cstheme="majorBidi"/>
          <w:sz w:val="28"/>
          <w:szCs w:val="28"/>
        </w:rPr>
        <w:t>spp.) in the same hospital must raise suspicion of a nosocomial infection and</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gramStart"/>
      <w:r w:rsidRPr="00C044E5">
        <w:rPr>
          <w:rFonts w:asciiTheme="majorBidi" w:hAnsiTheme="majorBidi" w:cstheme="majorBidi"/>
          <w:sz w:val="28"/>
          <w:szCs w:val="28"/>
        </w:rPr>
        <w:t>promote</w:t>
      </w:r>
      <w:proofErr w:type="gramEnd"/>
      <w:r w:rsidRPr="00C044E5">
        <w:rPr>
          <w:rFonts w:asciiTheme="majorBidi" w:hAnsiTheme="majorBidi" w:cstheme="majorBidi"/>
          <w:sz w:val="28"/>
          <w:szCs w:val="28"/>
        </w:rPr>
        <w:t xml:space="preserve"> an investigation. Another source of contamination is contact of the needle with non-sterile vials (or solutions), if the same syringe is first used to provide blood for chemical analysis or measurement of the erythrocyte sedimentation rate.</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sz w:val="28"/>
          <w:szCs w:val="28"/>
        </w:rPr>
      </w:pP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0000FF"/>
          <w:sz w:val="28"/>
          <w:szCs w:val="28"/>
        </w:rPr>
      </w:pPr>
      <w:r w:rsidRPr="00C044E5">
        <w:rPr>
          <w:rFonts w:asciiTheme="majorBidi" w:hAnsiTheme="majorBidi" w:cstheme="majorBidi"/>
          <w:b/>
          <w:bCs/>
          <w:color w:val="0000FF"/>
          <w:sz w:val="28"/>
          <w:szCs w:val="28"/>
        </w:rPr>
        <w:t>Anticoagulant</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lastRenderedPageBreak/>
        <w:t xml:space="preserve">The use of sodium </w:t>
      </w:r>
      <w:proofErr w:type="spellStart"/>
      <w:r w:rsidRPr="00C044E5">
        <w:rPr>
          <w:rFonts w:asciiTheme="majorBidi" w:hAnsiTheme="majorBidi" w:cstheme="majorBidi"/>
          <w:sz w:val="28"/>
          <w:szCs w:val="28"/>
        </w:rPr>
        <w:t>polyanethol</w:t>
      </w:r>
      <w:proofErr w:type="spellEnd"/>
      <w:r w:rsidRPr="00C044E5">
        <w:rPr>
          <w:rFonts w:asciiTheme="majorBidi" w:hAnsiTheme="majorBidi" w:cstheme="majorBidi"/>
          <w:sz w:val="28"/>
          <w:szCs w:val="28"/>
        </w:rPr>
        <w:t xml:space="preserve"> </w:t>
      </w:r>
      <w:proofErr w:type="spellStart"/>
      <w:r w:rsidRPr="00C044E5">
        <w:rPr>
          <w:rFonts w:asciiTheme="majorBidi" w:hAnsiTheme="majorBidi" w:cstheme="majorBidi"/>
          <w:sz w:val="28"/>
          <w:szCs w:val="28"/>
        </w:rPr>
        <w:t>sulfonate</w:t>
      </w:r>
      <w:proofErr w:type="spellEnd"/>
      <w:r w:rsidRPr="00C044E5">
        <w:rPr>
          <w:rFonts w:asciiTheme="majorBidi" w:hAnsiTheme="majorBidi" w:cstheme="majorBidi"/>
          <w:sz w:val="28"/>
          <w:szCs w:val="28"/>
        </w:rPr>
        <w:t xml:space="preserve"> (SPS) as an anticoagulant is recommended because it also inhibits the antibacterial effect of serum and phagocytes.</w:t>
      </w:r>
    </w:p>
    <w:p w:rsidR="00BE2C5B" w:rsidRPr="00AE525D" w:rsidRDefault="00BE2C5B" w:rsidP="00AE525D">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If the blood is immediately added to a sufficient volume (50 ml) of broth</w:t>
      </w:r>
      <w:r w:rsidR="00AE525D">
        <w:rPr>
          <w:rFonts w:asciiTheme="majorBidi" w:hAnsiTheme="majorBidi" w:cstheme="majorBidi"/>
          <w:sz w:val="28"/>
          <w:szCs w:val="28"/>
        </w:rPr>
        <w:t xml:space="preserve"> </w:t>
      </w:r>
      <w:r w:rsidRPr="00C044E5">
        <w:rPr>
          <w:rFonts w:asciiTheme="majorBidi" w:hAnsiTheme="majorBidi" w:cstheme="majorBidi"/>
          <w:sz w:val="28"/>
          <w:szCs w:val="28"/>
        </w:rPr>
        <w:t>and thoroughly mixed to prevent clotting, no anticoagulant is needed. It is</w:t>
      </w:r>
      <w:r w:rsidR="00AE525D">
        <w:rPr>
          <w:rFonts w:asciiTheme="majorBidi" w:hAnsiTheme="majorBidi" w:cstheme="majorBidi"/>
          <w:sz w:val="28"/>
          <w:szCs w:val="28"/>
        </w:rPr>
        <w:t xml:space="preserve"> </w:t>
      </w:r>
      <w:r w:rsidRPr="00C044E5">
        <w:rPr>
          <w:rFonts w:asciiTheme="majorBidi" w:hAnsiTheme="majorBidi" w:cstheme="majorBidi"/>
          <w:sz w:val="28"/>
          <w:szCs w:val="28"/>
        </w:rPr>
        <w:t xml:space="preserve">recommended that blood-culture bottles be available at all hospitals and major health centers. If blood-culture bottles are not available, blood may be transported to the laboratory in a tube containing a sterile </w:t>
      </w:r>
      <w:r w:rsidRPr="00AE525D">
        <w:rPr>
          <w:rFonts w:asciiTheme="majorBidi" w:hAnsiTheme="majorBidi" w:cstheme="majorBidi"/>
          <w:sz w:val="28"/>
          <w:szCs w:val="28"/>
        </w:rPr>
        <w:t>anticoagulant solution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w:t>
      </w:r>
      <w:proofErr w:type="gramStart"/>
      <w:r w:rsidRPr="00C044E5">
        <w:rPr>
          <w:rFonts w:asciiTheme="majorBidi" w:hAnsiTheme="majorBidi" w:cstheme="majorBidi"/>
          <w:sz w:val="28"/>
          <w:szCs w:val="28"/>
        </w:rPr>
        <w:t>citrate</w:t>
      </w:r>
      <w:proofErr w:type="gramEnd"/>
      <w:r w:rsidRPr="00C044E5">
        <w:rPr>
          <w:rFonts w:asciiTheme="majorBidi" w:hAnsiTheme="majorBidi" w:cstheme="majorBidi"/>
          <w:sz w:val="28"/>
          <w:szCs w:val="28"/>
        </w:rPr>
        <w:t xml:space="preserve">, heparin, or SPS). Upon receipt in the laboratory, such blood samples must be transferred immediately to blood-culture bottles using a strict aseptic technique. Where blood is taken without anticoagulant, the clot can be aseptically transferred to broth in the laboratory and the serum used for certain serological tests (e.g. </w:t>
      </w:r>
      <w:proofErr w:type="spellStart"/>
      <w:r w:rsidRPr="00C044E5">
        <w:rPr>
          <w:rFonts w:asciiTheme="majorBidi" w:hAnsiTheme="majorBidi" w:cstheme="majorBidi"/>
          <w:sz w:val="28"/>
          <w:szCs w:val="28"/>
        </w:rPr>
        <w:t>Widal</w:t>
      </w:r>
      <w:proofErr w:type="spellEnd"/>
      <w:r w:rsidRPr="00C044E5">
        <w:rPr>
          <w:rFonts w:asciiTheme="majorBidi" w:hAnsiTheme="majorBidi" w:cstheme="majorBidi"/>
          <w:sz w:val="28"/>
          <w:szCs w:val="28"/>
        </w:rPr>
        <w:t>).</w:t>
      </w:r>
    </w:p>
    <w:p w:rsidR="00BE2C5B" w:rsidRPr="00225BC5" w:rsidRDefault="00BE2C5B" w:rsidP="00C044E5">
      <w:pPr>
        <w:autoSpaceDE w:val="0"/>
        <w:autoSpaceDN w:val="0"/>
        <w:bidi w:val="0"/>
        <w:adjustRightInd w:val="0"/>
        <w:spacing w:after="0" w:line="240" w:lineRule="auto"/>
        <w:jc w:val="both"/>
        <w:rPr>
          <w:rFonts w:asciiTheme="majorBidi" w:hAnsiTheme="majorBidi" w:cstheme="majorBidi"/>
          <w:b/>
          <w:bCs/>
          <w:i/>
          <w:iCs/>
          <w:color w:val="0000FF"/>
          <w:sz w:val="32"/>
          <w:szCs w:val="32"/>
        </w:rPr>
      </w:pPr>
      <w:r w:rsidRPr="00225BC5">
        <w:rPr>
          <w:rFonts w:asciiTheme="majorBidi" w:hAnsiTheme="majorBidi" w:cstheme="majorBidi"/>
          <w:b/>
          <w:bCs/>
          <w:i/>
          <w:iCs/>
          <w:color w:val="0000FF"/>
          <w:sz w:val="32"/>
          <w:szCs w:val="32"/>
        </w:rPr>
        <w:t>Blood-culture media</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C00000"/>
          <w:sz w:val="28"/>
          <w:szCs w:val="28"/>
        </w:rPr>
      </w:pPr>
      <w:r w:rsidRPr="00C044E5">
        <w:rPr>
          <w:rFonts w:asciiTheme="majorBidi" w:hAnsiTheme="majorBidi" w:cstheme="majorBidi"/>
          <w:b/>
          <w:bCs/>
          <w:color w:val="C00000"/>
          <w:sz w:val="28"/>
          <w:szCs w:val="28"/>
        </w:rPr>
        <w:t>Choice of broth medium</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The blood-culture broth and </w:t>
      </w:r>
      <w:proofErr w:type="spellStart"/>
      <w:r w:rsidRPr="00C044E5">
        <w:rPr>
          <w:rFonts w:asciiTheme="majorBidi" w:hAnsiTheme="majorBidi" w:cstheme="majorBidi"/>
          <w:sz w:val="28"/>
          <w:szCs w:val="28"/>
        </w:rPr>
        <w:t>tryptic</w:t>
      </w:r>
      <w:proofErr w:type="spellEnd"/>
      <w:r w:rsidRPr="00C044E5">
        <w:rPr>
          <w:rFonts w:asciiTheme="majorBidi" w:hAnsiTheme="majorBidi" w:cstheme="majorBidi"/>
          <w:sz w:val="28"/>
          <w:szCs w:val="28"/>
        </w:rPr>
        <w:t xml:space="preserve"> soy broth (TSB) should be able to support growth of all clinically significant bacteria.</w:t>
      </w:r>
    </w:p>
    <w:p w:rsidR="00BE2C5B" w:rsidRPr="00C044E5" w:rsidRDefault="00BE2C5B" w:rsidP="003D66FD">
      <w:pPr>
        <w:tabs>
          <w:tab w:val="left" w:pos="2685"/>
        </w:tabs>
        <w:autoSpaceDE w:val="0"/>
        <w:autoSpaceDN w:val="0"/>
        <w:bidi w:val="0"/>
        <w:adjustRightInd w:val="0"/>
        <w:spacing w:after="0" w:line="240" w:lineRule="auto"/>
        <w:jc w:val="both"/>
        <w:rPr>
          <w:rFonts w:asciiTheme="majorBidi" w:hAnsiTheme="majorBidi" w:cstheme="majorBidi"/>
          <w:b/>
          <w:bCs/>
          <w:color w:val="C00000"/>
          <w:sz w:val="28"/>
          <w:szCs w:val="28"/>
        </w:rPr>
      </w:pPr>
      <w:r w:rsidRPr="00C044E5">
        <w:rPr>
          <w:rFonts w:asciiTheme="majorBidi" w:hAnsiTheme="majorBidi" w:cstheme="majorBidi"/>
          <w:b/>
          <w:bCs/>
          <w:color w:val="C00000"/>
          <w:sz w:val="28"/>
          <w:szCs w:val="28"/>
        </w:rPr>
        <w:t>Quantity of broth</w:t>
      </w:r>
      <w:r w:rsidR="003D66FD">
        <w:rPr>
          <w:rFonts w:asciiTheme="majorBidi" w:hAnsiTheme="majorBidi" w:cstheme="majorBidi"/>
          <w:b/>
          <w:bCs/>
          <w:color w:val="C00000"/>
          <w:sz w:val="28"/>
          <w:szCs w:val="28"/>
        </w:rPr>
        <w:tab/>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Ideally, the blood should be mixed with 10 times its volume of broth (5 ml of blood in 50 ml of broth) to dilute any antibiotic present and to reduce the bactericidal effect of human serum.</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C00000"/>
          <w:sz w:val="28"/>
          <w:szCs w:val="28"/>
        </w:rPr>
      </w:pPr>
      <w:r w:rsidRPr="00C044E5">
        <w:rPr>
          <w:rFonts w:asciiTheme="majorBidi" w:hAnsiTheme="majorBidi" w:cstheme="majorBidi"/>
          <w:b/>
          <w:bCs/>
          <w:color w:val="C00000"/>
          <w:sz w:val="28"/>
          <w:szCs w:val="28"/>
        </w:rPr>
        <w:t>Blood-culture bottles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Blood-culture bottles (125 ml) with a pre-perforated screw-cap and a rubber diaphragm must be used. Fill the bottle with 50 ml of medium and then loosen the screw-cap half a turn. Cover the cap with a square piece of </w:t>
      </w:r>
      <w:proofErr w:type="spellStart"/>
      <w:r w:rsidRPr="00C044E5">
        <w:rPr>
          <w:rFonts w:asciiTheme="majorBidi" w:hAnsiTheme="majorBidi" w:cstheme="majorBidi"/>
          <w:sz w:val="28"/>
          <w:szCs w:val="28"/>
        </w:rPr>
        <w:t>aluminium</w:t>
      </w:r>
      <w:proofErr w:type="spellEnd"/>
      <w:r w:rsidRPr="00C044E5">
        <w:rPr>
          <w:rFonts w:asciiTheme="majorBidi" w:hAnsiTheme="majorBidi" w:cstheme="majorBidi"/>
          <w:sz w:val="28"/>
          <w:szCs w:val="28"/>
        </w:rPr>
        <w:t xml:space="preserve"> foil, and autoclave the bottle for 20 minutes at 120 </w:t>
      </w:r>
      <w:r w:rsidRPr="00C044E5">
        <w:rPr>
          <w:rFonts w:asciiTheme="majorBidi" w:eastAsia="SymbolBS" w:hAnsiTheme="majorBidi" w:cstheme="majorBidi"/>
          <w:sz w:val="28"/>
          <w:szCs w:val="28"/>
        </w:rPr>
        <w:t>ᵒ</w:t>
      </w:r>
      <w:r w:rsidRPr="00C044E5">
        <w:rPr>
          <w:rFonts w:asciiTheme="majorBidi" w:hAnsiTheme="majorBidi" w:cstheme="majorBidi"/>
          <w:sz w:val="28"/>
          <w:szCs w:val="28"/>
        </w:rPr>
        <w:t xml:space="preserve">C. Immediately after autoclaving, while the bottle and the medium are still hot, securely tighten the cap without removing the </w:t>
      </w:r>
      <w:proofErr w:type="spellStart"/>
      <w:r w:rsidRPr="00C044E5">
        <w:rPr>
          <w:rFonts w:asciiTheme="majorBidi" w:hAnsiTheme="majorBidi" w:cstheme="majorBidi"/>
          <w:sz w:val="28"/>
          <w:szCs w:val="28"/>
        </w:rPr>
        <w:t>aluminium</w:t>
      </w:r>
      <w:proofErr w:type="spellEnd"/>
      <w:r w:rsidRPr="00C044E5">
        <w:rPr>
          <w:rFonts w:asciiTheme="majorBidi" w:hAnsiTheme="majorBidi" w:cstheme="majorBidi"/>
          <w:sz w:val="28"/>
          <w:szCs w:val="28"/>
        </w:rPr>
        <w:t xml:space="preserve"> foil (otherwise the cap will not be sterile). As the medium cools, a partial vacuum will be created in the bottle, which will facilitate injection of a blood specimen through the diaphragm.</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The top of the cap must be carefully disinfected just before the bottle is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gramStart"/>
      <w:r w:rsidRPr="00C044E5">
        <w:rPr>
          <w:rFonts w:asciiTheme="majorBidi" w:hAnsiTheme="majorBidi" w:cstheme="majorBidi"/>
          <w:sz w:val="28"/>
          <w:szCs w:val="28"/>
        </w:rPr>
        <w:t>inoculated</w:t>
      </w:r>
      <w:proofErr w:type="gramEnd"/>
      <w:r w:rsidRPr="00C044E5">
        <w:rPr>
          <w:rFonts w:asciiTheme="majorBidi" w:hAnsiTheme="majorBidi" w:cstheme="majorBidi"/>
          <w:sz w:val="28"/>
          <w:szCs w:val="28"/>
        </w:rPr>
        <w:t>.</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Prior to distribution and before use, all blood-culture bottles should be</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gramStart"/>
      <w:r w:rsidRPr="00C044E5">
        <w:rPr>
          <w:rFonts w:asciiTheme="majorBidi" w:hAnsiTheme="majorBidi" w:cstheme="majorBidi"/>
          <w:sz w:val="28"/>
          <w:szCs w:val="28"/>
        </w:rPr>
        <w:t>carefully</w:t>
      </w:r>
      <w:proofErr w:type="gramEnd"/>
      <w:r w:rsidRPr="00C044E5">
        <w:rPr>
          <w:rFonts w:asciiTheme="majorBidi" w:hAnsiTheme="majorBidi" w:cstheme="majorBidi"/>
          <w:sz w:val="28"/>
          <w:szCs w:val="28"/>
        </w:rPr>
        <w:t xml:space="preserve"> examined for clarity. Any medium showing turbidity should not be used.</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If strictly aerobic bacteria (</w:t>
      </w:r>
      <w:r w:rsidRPr="00C044E5">
        <w:rPr>
          <w:rFonts w:asciiTheme="majorBidi" w:hAnsiTheme="majorBidi" w:cstheme="majorBidi"/>
          <w:i/>
          <w:iCs/>
          <w:sz w:val="28"/>
          <w:szCs w:val="28"/>
        </w:rPr>
        <w:t>Pseudomonas</w:t>
      </w:r>
      <w:r w:rsidRPr="00C044E5">
        <w:rPr>
          <w:rFonts w:asciiTheme="majorBidi" w:hAnsiTheme="majorBidi" w:cstheme="majorBidi"/>
          <w:sz w:val="28"/>
          <w:szCs w:val="28"/>
        </w:rPr>
        <w:t xml:space="preserve">, </w:t>
      </w:r>
      <w:r w:rsidRPr="00C044E5">
        <w:rPr>
          <w:rFonts w:asciiTheme="majorBidi" w:hAnsiTheme="majorBidi" w:cstheme="majorBidi"/>
          <w:i/>
          <w:iCs/>
          <w:sz w:val="28"/>
          <w:szCs w:val="28"/>
        </w:rPr>
        <w:t>Neisseria</w:t>
      </w:r>
      <w:r w:rsidRPr="00C044E5">
        <w:rPr>
          <w:rFonts w:asciiTheme="majorBidi" w:hAnsiTheme="majorBidi" w:cstheme="majorBidi"/>
          <w:sz w:val="28"/>
          <w:szCs w:val="28"/>
        </w:rPr>
        <w:t>) or yeasts are suspected, the bottle should be vented as soon as it is received in the laboratory, by inserting a sterile cotton-wool-plugged needle through the previously disinfected diaphragm. The needle can be removed once the pressure in the bottle reaches atmospheric pressure. Commercial blood-</w:t>
      </w:r>
      <w:r w:rsidRPr="00C044E5">
        <w:rPr>
          <w:rFonts w:asciiTheme="majorBidi" w:hAnsiTheme="majorBidi" w:cstheme="majorBidi"/>
          <w:sz w:val="28"/>
          <w:szCs w:val="28"/>
        </w:rPr>
        <w:lastRenderedPageBreak/>
        <w:t>culture bottles often also contain carbon dioxide, which has a stimulating effect on growth.</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0000FF"/>
          <w:sz w:val="28"/>
          <w:szCs w:val="28"/>
        </w:rPr>
      </w:pPr>
      <w:r w:rsidRPr="00C044E5">
        <w:rPr>
          <w:rFonts w:asciiTheme="majorBidi" w:hAnsiTheme="majorBidi" w:cstheme="majorBidi"/>
          <w:b/>
          <w:bCs/>
          <w:color w:val="0000FF"/>
          <w:sz w:val="28"/>
          <w:szCs w:val="28"/>
        </w:rPr>
        <w:t>BLOOD</w:t>
      </w:r>
    </w:p>
    <w:p w:rsidR="00BE2C5B"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In countries where brucellosis is prevalent, the use of a diphasic blood-culture bottle, with a broth phase and a solid-slant phase on one of the flat surfaces of the bottle (Castaneda bottle), is recommended for the cultivation of </w:t>
      </w:r>
      <w:proofErr w:type="spellStart"/>
      <w:r w:rsidRPr="00C044E5">
        <w:rPr>
          <w:rFonts w:asciiTheme="majorBidi" w:hAnsiTheme="majorBidi" w:cstheme="majorBidi"/>
          <w:i/>
          <w:iCs/>
          <w:sz w:val="28"/>
          <w:szCs w:val="28"/>
        </w:rPr>
        <w:t>Brucella</w:t>
      </w:r>
      <w:proofErr w:type="spellEnd"/>
      <w:r w:rsidRPr="00C044E5">
        <w:rPr>
          <w:rFonts w:asciiTheme="majorBidi" w:hAnsiTheme="majorBidi" w:cstheme="majorBidi"/>
          <w:i/>
          <w:iCs/>
          <w:sz w:val="28"/>
          <w:szCs w:val="28"/>
        </w:rPr>
        <w:t xml:space="preserve"> spp.</w:t>
      </w:r>
      <w:r w:rsidRPr="00C044E5">
        <w:rPr>
          <w:rFonts w:asciiTheme="majorBidi" w:hAnsiTheme="majorBidi" w:cstheme="majorBidi"/>
          <w:sz w:val="28"/>
          <w:szCs w:val="28"/>
        </w:rPr>
        <w:t xml:space="preserve"> The presence of carbon dioxide is needed for the isolation of most strains of </w:t>
      </w:r>
      <w:r w:rsidRPr="00C044E5">
        <w:rPr>
          <w:rFonts w:asciiTheme="majorBidi" w:hAnsiTheme="majorBidi" w:cstheme="majorBidi"/>
          <w:i/>
          <w:iCs/>
          <w:sz w:val="28"/>
          <w:szCs w:val="28"/>
        </w:rPr>
        <w:t xml:space="preserve">B. </w:t>
      </w:r>
      <w:proofErr w:type="spellStart"/>
      <w:r w:rsidRPr="00C044E5">
        <w:rPr>
          <w:rFonts w:asciiTheme="majorBidi" w:hAnsiTheme="majorBidi" w:cstheme="majorBidi"/>
          <w:i/>
          <w:iCs/>
          <w:sz w:val="28"/>
          <w:szCs w:val="28"/>
        </w:rPr>
        <w:t>abortus</w:t>
      </w:r>
      <w:proofErr w:type="spellEnd"/>
      <w:r w:rsidRPr="00C044E5">
        <w:rPr>
          <w:rFonts w:asciiTheme="majorBidi" w:hAnsiTheme="majorBidi" w:cstheme="majorBidi"/>
          <w:sz w:val="28"/>
          <w:szCs w:val="28"/>
        </w:rPr>
        <w:t>.</w:t>
      </w:r>
    </w:p>
    <w:p w:rsidR="00CF5B65" w:rsidRDefault="00CF5B65" w:rsidP="00CF5B65">
      <w:pPr>
        <w:autoSpaceDE w:val="0"/>
        <w:autoSpaceDN w:val="0"/>
        <w:bidi w:val="0"/>
        <w:adjustRightInd w:val="0"/>
        <w:spacing w:after="0" w:line="240" w:lineRule="auto"/>
        <w:jc w:val="both"/>
        <w:rPr>
          <w:rFonts w:asciiTheme="majorBidi" w:hAnsiTheme="majorBidi" w:cstheme="majorBidi"/>
          <w:sz w:val="28"/>
          <w:szCs w:val="28"/>
        </w:rPr>
      </w:pPr>
    </w:p>
    <w:p w:rsidR="00CF5B65" w:rsidRDefault="00CF5B65" w:rsidP="00CF5B65">
      <w:pPr>
        <w:autoSpaceDE w:val="0"/>
        <w:autoSpaceDN w:val="0"/>
        <w:bidi w:val="0"/>
        <w:adjustRightInd w:val="0"/>
        <w:spacing w:after="0" w:line="240" w:lineRule="auto"/>
        <w:jc w:val="both"/>
        <w:rPr>
          <w:rFonts w:asciiTheme="majorBidi" w:hAnsiTheme="majorBidi" w:cstheme="majorBidi"/>
          <w:sz w:val="28"/>
          <w:szCs w:val="28"/>
        </w:rPr>
      </w:pPr>
      <w:r>
        <w:rPr>
          <w:noProof/>
        </w:rPr>
        <w:drawing>
          <wp:inline distT="0" distB="0" distL="0" distR="0" wp14:anchorId="7ADC64C1" wp14:editId="74124ABA">
            <wp:extent cx="1552575" cy="3105150"/>
            <wp:effectExtent l="0" t="0" r="9525" b="0"/>
            <wp:docPr id="3" name="Picture 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3105150"/>
                    </a:xfrm>
                    <a:prstGeom prst="rect">
                      <a:avLst/>
                    </a:prstGeom>
                    <a:noFill/>
                    <a:ln>
                      <a:noFill/>
                    </a:ln>
                  </pic:spPr>
                </pic:pic>
              </a:graphicData>
            </a:graphic>
          </wp:inline>
        </w:drawing>
      </w:r>
    </w:p>
    <w:p w:rsidR="00CF5B65" w:rsidRDefault="00CF5B65" w:rsidP="00CF5B65">
      <w:pPr>
        <w:autoSpaceDE w:val="0"/>
        <w:autoSpaceDN w:val="0"/>
        <w:bidi w:val="0"/>
        <w:adjustRightInd w:val="0"/>
        <w:spacing w:after="0" w:line="240" w:lineRule="auto"/>
        <w:jc w:val="both"/>
        <w:rPr>
          <w:rFonts w:asciiTheme="majorBidi" w:hAnsiTheme="majorBidi" w:cstheme="majorBidi"/>
          <w:sz w:val="28"/>
          <w:szCs w:val="28"/>
        </w:rPr>
      </w:pPr>
    </w:p>
    <w:p w:rsidR="00CF5B65" w:rsidRDefault="00CF5B65" w:rsidP="00CF5B65">
      <w:pPr>
        <w:autoSpaceDE w:val="0"/>
        <w:autoSpaceDN w:val="0"/>
        <w:bidi w:val="0"/>
        <w:adjustRightInd w:val="0"/>
        <w:spacing w:after="0" w:line="240" w:lineRule="auto"/>
        <w:jc w:val="both"/>
        <w:rPr>
          <w:rFonts w:asciiTheme="majorBidi" w:hAnsiTheme="majorBidi" w:cstheme="majorBidi"/>
          <w:sz w:val="28"/>
          <w:szCs w:val="28"/>
        </w:rPr>
      </w:pPr>
    </w:p>
    <w:p w:rsidR="007F6F3B" w:rsidRPr="003C40AC" w:rsidRDefault="0065572C" w:rsidP="0065572C">
      <w:pPr>
        <w:pStyle w:val="Default"/>
        <w:jc w:val="both"/>
        <w:rPr>
          <w:rFonts w:asciiTheme="majorBidi" w:hAnsiTheme="majorBidi" w:cstheme="majorBidi"/>
          <w:b/>
          <w:bCs/>
          <w:color w:val="FF0000"/>
          <w:sz w:val="32"/>
          <w:szCs w:val="32"/>
        </w:rPr>
      </w:pPr>
      <w:r w:rsidRPr="003C40AC">
        <w:rPr>
          <w:rFonts w:asciiTheme="majorBidi" w:hAnsiTheme="majorBidi" w:cstheme="majorBidi"/>
          <w:b/>
          <w:bCs/>
          <w:color w:val="FF0000"/>
          <w:sz w:val="32"/>
          <w:szCs w:val="32"/>
        </w:rPr>
        <w:t>Vials of anaerobic culture</w:t>
      </w:r>
    </w:p>
    <w:p w:rsidR="007F6F3B" w:rsidRPr="0065572C" w:rsidRDefault="007F6F3B" w:rsidP="0065572C">
      <w:pPr>
        <w:autoSpaceDE w:val="0"/>
        <w:autoSpaceDN w:val="0"/>
        <w:bidi w:val="0"/>
        <w:adjustRightInd w:val="0"/>
        <w:spacing w:after="0" w:line="240" w:lineRule="auto"/>
        <w:jc w:val="both"/>
        <w:rPr>
          <w:rFonts w:asciiTheme="majorBidi" w:hAnsiTheme="majorBidi" w:cstheme="majorBidi"/>
          <w:sz w:val="28"/>
          <w:szCs w:val="28"/>
        </w:rPr>
      </w:pPr>
      <w:r w:rsidRPr="0065572C">
        <w:rPr>
          <w:rFonts w:asciiTheme="majorBidi" w:hAnsiTheme="majorBidi" w:cstheme="majorBidi"/>
          <w:sz w:val="28"/>
          <w:szCs w:val="28"/>
        </w:rPr>
        <w:t xml:space="preserve">Two types of vials are commercially available for anaerobic culturing (Fig. 1): The </w:t>
      </w:r>
      <w:proofErr w:type="spellStart"/>
      <w:r w:rsidRPr="0065572C">
        <w:rPr>
          <w:rFonts w:asciiTheme="majorBidi" w:hAnsiTheme="majorBidi" w:cstheme="majorBidi"/>
          <w:sz w:val="28"/>
          <w:szCs w:val="28"/>
        </w:rPr>
        <w:t>Hungate</w:t>
      </w:r>
      <w:proofErr w:type="spellEnd"/>
      <w:r w:rsidRPr="0065572C">
        <w:rPr>
          <w:rFonts w:asciiTheme="majorBidi" w:hAnsiTheme="majorBidi" w:cstheme="majorBidi"/>
          <w:sz w:val="28"/>
          <w:szCs w:val="28"/>
        </w:rPr>
        <w:t xml:space="preserve">-type tubes are closed with a flange-type butyl rubber septum and a screw cap with 9 mm opening to allow puncturing of the septum with injection needles. Balch-type tubes are more stable than </w:t>
      </w:r>
      <w:proofErr w:type="spellStart"/>
      <w:r w:rsidRPr="0065572C">
        <w:rPr>
          <w:rFonts w:asciiTheme="majorBidi" w:hAnsiTheme="majorBidi" w:cstheme="majorBidi"/>
          <w:sz w:val="28"/>
          <w:szCs w:val="28"/>
        </w:rPr>
        <w:t>Hungate</w:t>
      </w:r>
      <w:proofErr w:type="spellEnd"/>
      <w:r w:rsidRPr="0065572C">
        <w:rPr>
          <w:rFonts w:asciiTheme="majorBidi" w:hAnsiTheme="majorBidi" w:cstheme="majorBidi"/>
          <w:sz w:val="28"/>
          <w:szCs w:val="28"/>
        </w:rPr>
        <w:t xml:space="preserve">-type tubes and recommended if an overpressure of 2 to 3 bar can be expected during culturing. They are closed with a thick butyl rubber stopper which is hold in place by sealing with an </w:t>
      </w:r>
      <w:r w:rsidRPr="0065572C">
        <w:rPr>
          <w:rFonts w:asciiTheme="majorBidi" w:hAnsiTheme="majorBidi" w:cstheme="majorBidi"/>
          <w:b/>
          <w:bCs/>
          <w:sz w:val="28"/>
          <w:szCs w:val="28"/>
        </w:rPr>
        <w:t>aluminum crimp</w:t>
      </w:r>
      <w:r w:rsidRPr="0065572C">
        <w:rPr>
          <w:rFonts w:asciiTheme="majorBidi" w:hAnsiTheme="majorBidi" w:cstheme="majorBidi"/>
          <w:sz w:val="28"/>
          <w:szCs w:val="28"/>
        </w:rPr>
        <w:t>. For sealing and removing of the aluminum crimp special devices (crimper/</w:t>
      </w:r>
      <w:proofErr w:type="spellStart"/>
      <w:r w:rsidRPr="0065572C">
        <w:rPr>
          <w:rFonts w:asciiTheme="majorBidi" w:hAnsiTheme="majorBidi" w:cstheme="majorBidi"/>
          <w:sz w:val="28"/>
          <w:szCs w:val="28"/>
        </w:rPr>
        <w:t>decapper</w:t>
      </w:r>
      <w:proofErr w:type="spellEnd"/>
      <w:r w:rsidRPr="0065572C">
        <w:rPr>
          <w:rFonts w:asciiTheme="majorBidi" w:hAnsiTheme="majorBidi" w:cstheme="majorBidi"/>
          <w:sz w:val="28"/>
          <w:szCs w:val="28"/>
        </w:rPr>
        <w:t xml:space="preserve">) are necessary. Serum bottles which are available in various sizes can be used alternatively to Balch-type tubes. However, serum bottles are less stable than </w:t>
      </w:r>
      <w:proofErr w:type="spellStart"/>
      <w:r w:rsidRPr="0065572C">
        <w:rPr>
          <w:rFonts w:asciiTheme="majorBidi" w:hAnsiTheme="majorBidi" w:cstheme="majorBidi"/>
          <w:sz w:val="28"/>
          <w:szCs w:val="28"/>
        </w:rPr>
        <w:t>Blach</w:t>
      </w:r>
      <w:proofErr w:type="spellEnd"/>
      <w:r w:rsidRPr="0065572C">
        <w:rPr>
          <w:rFonts w:asciiTheme="majorBidi" w:hAnsiTheme="majorBidi" w:cstheme="majorBidi"/>
          <w:sz w:val="28"/>
          <w:szCs w:val="28"/>
        </w:rPr>
        <w:t xml:space="preserve"> tubes and should be handled with special care when strains are cultured that are expected to produce significant amounts of gas during incubation (see below). Pre-reduced media can be stored in both types of vials at room temperature in the dark for several weeks without becoming oxidized.</w:t>
      </w:r>
    </w:p>
    <w:p w:rsidR="007F6F3B" w:rsidRPr="0065572C" w:rsidRDefault="007F6F3B" w:rsidP="0065572C">
      <w:pPr>
        <w:autoSpaceDE w:val="0"/>
        <w:autoSpaceDN w:val="0"/>
        <w:bidi w:val="0"/>
        <w:adjustRightInd w:val="0"/>
        <w:spacing w:after="0" w:line="240" w:lineRule="auto"/>
        <w:jc w:val="both"/>
        <w:rPr>
          <w:rFonts w:asciiTheme="majorBidi" w:hAnsiTheme="majorBidi" w:cstheme="majorBidi"/>
          <w:sz w:val="28"/>
          <w:szCs w:val="28"/>
        </w:rPr>
      </w:pPr>
    </w:p>
    <w:p w:rsidR="000A3691" w:rsidRPr="0065572C" w:rsidRDefault="000A3691" w:rsidP="0065572C">
      <w:pPr>
        <w:autoSpaceDE w:val="0"/>
        <w:autoSpaceDN w:val="0"/>
        <w:bidi w:val="0"/>
        <w:adjustRightInd w:val="0"/>
        <w:spacing w:after="0" w:line="240" w:lineRule="auto"/>
        <w:jc w:val="both"/>
        <w:rPr>
          <w:rFonts w:asciiTheme="majorBidi" w:hAnsiTheme="majorBidi" w:cstheme="majorBidi"/>
          <w:sz w:val="28"/>
          <w:szCs w:val="28"/>
        </w:rPr>
      </w:pPr>
      <w:r w:rsidRPr="0065572C">
        <w:rPr>
          <w:rFonts w:asciiTheme="majorBidi" w:hAnsiTheme="majorBidi" w:cstheme="majorBidi"/>
          <w:noProof/>
          <w:sz w:val="28"/>
          <w:szCs w:val="28"/>
        </w:rPr>
        <w:lastRenderedPageBreak/>
        <w:drawing>
          <wp:inline distT="0" distB="0" distL="0" distR="0" wp14:anchorId="7CC9C345" wp14:editId="63551817">
            <wp:extent cx="4162425" cy="3743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62425" cy="3743325"/>
                    </a:xfrm>
                    <a:prstGeom prst="rect">
                      <a:avLst/>
                    </a:prstGeom>
                  </pic:spPr>
                </pic:pic>
              </a:graphicData>
            </a:graphic>
          </wp:inline>
        </w:drawing>
      </w:r>
    </w:p>
    <w:p w:rsidR="000A3691" w:rsidRPr="0065572C" w:rsidRDefault="000A3691" w:rsidP="0065572C">
      <w:pPr>
        <w:autoSpaceDE w:val="0"/>
        <w:autoSpaceDN w:val="0"/>
        <w:bidi w:val="0"/>
        <w:adjustRightInd w:val="0"/>
        <w:spacing w:after="0" w:line="240" w:lineRule="auto"/>
        <w:jc w:val="both"/>
        <w:rPr>
          <w:rFonts w:asciiTheme="majorBidi" w:hAnsiTheme="majorBidi" w:cstheme="majorBidi"/>
          <w:sz w:val="28"/>
          <w:szCs w:val="28"/>
        </w:rPr>
      </w:pPr>
    </w:p>
    <w:p w:rsidR="004C4EB6" w:rsidRPr="0065572C" w:rsidRDefault="004C4EB6" w:rsidP="0065572C">
      <w:pPr>
        <w:pStyle w:val="Default"/>
        <w:jc w:val="both"/>
        <w:rPr>
          <w:rFonts w:asciiTheme="majorBidi" w:hAnsiTheme="majorBidi" w:cstheme="majorBidi"/>
          <w:sz w:val="28"/>
          <w:szCs w:val="28"/>
        </w:rPr>
      </w:pPr>
    </w:p>
    <w:p w:rsidR="007F6F3B" w:rsidRPr="00F707F1" w:rsidRDefault="0065572C" w:rsidP="0065572C">
      <w:pPr>
        <w:autoSpaceDE w:val="0"/>
        <w:autoSpaceDN w:val="0"/>
        <w:bidi w:val="0"/>
        <w:adjustRightInd w:val="0"/>
        <w:spacing w:after="0" w:line="240" w:lineRule="auto"/>
        <w:jc w:val="both"/>
        <w:rPr>
          <w:rFonts w:asciiTheme="majorBidi" w:hAnsiTheme="majorBidi" w:cstheme="majorBidi"/>
          <w:b/>
          <w:bCs/>
          <w:sz w:val="24"/>
          <w:szCs w:val="24"/>
        </w:rPr>
      </w:pPr>
      <w:proofErr w:type="gramStart"/>
      <w:r w:rsidRPr="00F707F1">
        <w:rPr>
          <w:rFonts w:asciiTheme="majorBidi" w:hAnsiTheme="majorBidi" w:cstheme="majorBidi"/>
          <w:b/>
          <w:bCs/>
          <w:sz w:val="24"/>
          <w:szCs w:val="24"/>
        </w:rPr>
        <w:t>Fig 1.</w:t>
      </w:r>
      <w:proofErr w:type="gramEnd"/>
      <w:r w:rsidRPr="00F707F1">
        <w:rPr>
          <w:rFonts w:asciiTheme="majorBidi" w:hAnsiTheme="majorBidi" w:cstheme="majorBidi"/>
          <w:b/>
          <w:bCs/>
          <w:sz w:val="24"/>
          <w:szCs w:val="24"/>
        </w:rPr>
        <w:t xml:space="preserve"> </w:t>
      </w:r>
      <w:r w:rsidR="004C4EB6" w:rsidRPr="00F707F1">
        <w:rPr>
          <w:rFonts w:asciiTheme="majorBidi" w:hAnsiTheme="majorBidi" w:cstheme="majorBidi"/>
          <w:b/>
          <w:bCs/>
          <w:sz w:val="24"/>
          <w:szCs w:val="24"/>
        </w:rPr>
        <w:t xml:space="preserve">Suitable vials for culturing strict anaerobes. (A) </w:t>
      </w:r>
      <w:proofErr w:type="spellStart"/>
      <w:r w:rsidR="004C4EB6" w:rsidRPr="00F707F1">
        <w:rPr>
          <w:rFonts w:asciiTheme="majorBidi" w:hAnsiTheme="majorBidi" w:cstheme="majorBidi"/>
          <w:b/>
          <w:bCs/>
          <w:sz w:val="24"/>
          <w:szCs w:val="24"/>
        </w:rPr>
        <w:t>Hungate</w:t>
      </w:r>
      <w:proofErr w:type="spellEnd"/>
      <w:r w:rsidR="004C4EB6" w:rsidRPr="00F707F1">
        <w:rPr>
          <w:rFonts w:asciiTheme="majorBidi" w:hAnsiTheme="majorBidi" w:cstheme="majorBidi"/>
          <w:b/>
          <w:bCs/>
          <w:sz w:val="24"/>
          <w:szCs w:val="24"/>
        </w:rPr>
        <w:t xml:space="preserve">-type tube with screw cap and butyl rubber septum. (B) Balch-type tube with butyl rubber stopper and aluminum crimp seal to hold stopper in place. A crimper is necessary for sealing the vial. Figures are courtesy of </w:t>
      </w:r>
      <w:proofErr w:type="spellStart"/>
      <w:r w:rsidR="004C4EB6" w:rsidRPr="00F707F1">
        <w:rPr>
          <w:rFonts w:asciiTheme="majorBidi" w:hAnsiTheme="majorBidi" w:cstheme="majorBidi"/>
          <w:b/>
          <w:bCs/>
          <w:sz w:val="24"/>
          <w:szCs w:val="24"/>
        </w:rPr>
        <w:t>Bellco</w:t>
      </w:r>
      <w:proofErr w:type="spellEnd"/>
      <w:r w:rsidR="004C4EB6" w:rsidRPr="00F707F1">
        <w:rPr>
          <w:rFonts w:asciiTheme="majorBidi" w:hAnsiTheme="majorBidi" w:cstheme="majorBidi"/>
          <w:b/>
          <w:bCs/>
          <w:sz w:val="24"/>
          <w:szCs w:val="24"/>
        </w:rPr>
        <w:t xml:space="preserve"> glass Inc.</w:t>
      </w:r>
    </w:p>
    <w:p w:rsidR="000A3691" w:rsidRPr="0065572C" w:rsidRDefault="000A3691" w:rsidP="0065572C">
      <w:pPr>
        <w:autoSpaceDE w:val="0"/>
        <w:autoSpaceDN w:val="0"/>
        <w:bidi w:val="0"/>
        <w:adjustRightInd w:val="0"/>
        <w:spacing w:after="0" w:line="240" w:lineRule="auto"/>
        <w:jc w:val="both"/>
        <w:rPr>
          <w:rFonts w:asciiTheme="majorBidi" w:hAnsiTheme="majorBidi" w:cstheme="majorBidi"/>
          <w:sz w:val="28"/>
          <w:szCs w:val="28"/>
        </w:rPr>
      </w:pPr>
    </w:p>
    <w:p w:rsidR="00EF5EDC" w:rsidRPr="0065572C" w:rsidRDefault="00EF5EDC" w:rsidP="0065572C">
      <w:pPr>
        <w:pStyle w:val="Default"/>
        <w:jc w:val="both"/>
        <w:rPr>
          <w:rFonts w:asciiTheme="majorBidi" w:hAnsiTheme="majorBidi" w:cstheme="majorBidi"/>
          <w:color w:val="auto"/>
          <w:sz w:val="28"/>
          <w:szCs w:val="28"/>
        </w:rPr>
      </w:pPr>
      <w:r w:rsidRPr="0065572C">
        <w:rPr>
          <w:rFonts w:asciiTheme="majorBidi" w:hAnsiTheme="majorBidi" w:cstheme="majorBidi"/>
          <w:b/>
          <w:bCs/>
          <w:color w:val="auto"/>
          <w:sz w:val="28"/>
          <w:szCs w:val="28"/>
        </w:rPr>
        <w:t xml:space="preserve">Gassing of media and cultures with oxygen-free gas </w:t>
      </w:r>
    </w:p>
    <w:p w:rsidR="00EF5EDC" w:rsidRPr="0065572C" w:rsidRDefault="00EF5EDC" w:rsidP="0065572C">
      <w:pPr>
        <w:autoSpaceDE w:val="0"/>
        <w:autoSpaceDN w:val="0"/>
        <w:bidi w:val="0"/>
        <w:adjustRightInd w:val="0"/>
        <w:spacing w:after="0" w:line="240" w:lineRule="auto"/>
        <w:jc w:val="both"/>
        <w:rPr>
          <w:rFonts w:asciiTheme="majorBidi" w:hAnsiTheme="majorBidi" w:cstheme="majorBidi"/>
          <w:sz w:val="28"/>
          <w:szCs w:val="28"/>
        </w:rPr>
      </w:pPr>
      <w:r w:rsidRPr="0065572C">
        <w:rPr>
          <w:rFonts w:asciiTheme="majorBidi" w:hAnsiTheme="majorBidi" w:cstheme="majorBidi"/>
          <w:sz w:val="28"/>
          <w:szCs w:val="28"/>
        </w:rPr>
        <w:t xml:space="preserve">When vials of pre-reduced media or anaerobic cultures are opened a constant flow of oxygen-free gas over the surface of the medium is necessary to avoid exposure to oxygen. The used oxygen-free gas should have the same composition as that used for medium preparation. We recommend to use oxygen-free gasses of high purity (containing less than 5 ppm oxygen), that are delivered as </w:t>
      </w:r>
      <w:r w:rsidRPr="0065572C">
        <w:rPr>
          <w:rFonts w:asciiTheme="majorBidi" w:hAnsiTheme="majorBidi" w:cstheme="majorBidi"/>
          <w:b/>
          <w:bCs/>
          <w:sz w:val="28"/>
          <w:szCs w:val="28"/>
        </w:rPr>
        <w:t>compressed gas cylinders</w:t>
      </w:r>
    </w:p>
    <w:p w:rsidR="00EF5EDC" w:rsidRPr="0065572C" w:rsidRDefault="008E7D68" w:rsidP="008E7D68">
      <w:pPr>
        <w:pStyle w:val="Default"/>
        <w:tabs>
          <w:tab w:val="left" w:pos="2310"/>
        </w:tabs>
        <w:jc w:val="both"/>
        <w:rPr>
          <w:rFonts w:asciiTheme="majorBidi" w:hAnsiTheme="majorBidi" w:cstheme="majorBidi"/>
          <w:sz w:val="28"/>
          <w:szCs w:val="28"/>
        </w:rPr>
      </w:pPr>
      <w:r>
        <w:rPr>
          <w:rFonts w:asciiTheme="majorBidi" w:hAnsiTheme="majorBidi" w:cstheme="majorBidi"/>
          <w:sz w:val="28"/>
          <w:szCs w:val="28"/>
        </w:rPr>
        <w:tab/>
      </w:r>
    </w:p>
    <w:p w:rsidR="00EF5EDC" w:rsidRPr="0065572C" w:rsidRDefault="00EF5EDC" w:rsidP="0065572C">
      <w:pPr>
        <w:autoSpaceDE w:val="0"/>
        <w:autoSpaceDN w:val="0"/>
        <w:bidi w:val="0"/>
        <w:adjustRightInd w:val="0"/>
        <w:spacing w:after="0" w:line="240" w:lineRule="auto"/>
        <w:jc w:val="both"/>
        <w:rPr>
          <w:rFonts w:asciiTheme="majorBidi" w:hAnsiTheme="majorBidi" w:cstheme="majorBidi"/>
          <w:sz w:val="28"/>
          <w:szCs w:val="28"/>
        </w:rPr>
      </w:pPr>
      <w:r w:rsidRPr="0065572C">
        <w:rPr>
          <w:rFonts w:asciiTheme="majorBidi" w:hAnsiTheme="majorBidi" w:cstheme="majorBidi"/>
          <w:sz w:val="28"/>
          <w:szCs w:val="28"/>
        </w:rPr>
        <w:t xml:space="preserve">The </w:t>
      </w:r>
      <w:proofErr w:type="spellStart"/>
      <w:r w:rsidRPr="0065572C">
        <w:rPr>
          <w:rFonts w:asciiTheme="majorBidi" w:hAnsiTheme="majorBidi" w:cstheme="majorBidi"/>
          <w:sz w:val="28"/>
          <w:szCs w:val="28"/>
        </w:rPr>
        <w:t>Hungate</w:t>
      </w:r>
      <w:proofErr w:type="spellEnd"/>
      <w:r w:rsidRPr="0065572C">
        <w:rPr>
          <w:rFonts w:asciiTheme="majorBidi" w:hAnsiTheme="majorBidi" w:cstheme="majorBidi"/>
          <w:sz w:val="28"/>
          <w:szCs w:val="28"/>
        </w:rPr>
        <w:t xml:space="preserve"> technique is based on the use of </w:t>
      </w:r>
      <w:r w:rsidRPr="0065572C">
        <w:rPr>
          <w:rFonts w:asciiTheme="majorBidi" w:hAnsiTheme="majorBidi" w:cstheme="majorBidi"/>
          <w:b/>
          <w:bCs/>
          <w:sz w:val="28"/>
          <w:szCs w:val="28"/>
        </w:rPr>
        <w:t>Gassing cannulas</w:t>
      </w:r>
      <w:r w:rsidRPr="0065572C">
        <w:rPr>
          <w:rFonts w:asciiTheme="majorBidi" w:hAnsiTheme="majorBidi" w:cstheme="majorBidi"/>
          <w:sz w:val="28"/>
          <w:szCs w:val="28"/>
        </w:rPr>
        <w:t xml:space="preserve">. Usually, several cannulas are connected by butyl rubber tubing to a manifold supplying oxygen-free gas with an overpressure that should be adjusted to approx. 0.5 </w:t>
      </w:r>
      <w:proofErr w:type="gramStart"/>
      <w:r w:rsidRPr="0065572C">
        <w:rPr>
          <w:rFonts w:asciiTheme="majorBidi" w:hAnsiTheme="majorBidi" w:cstheme="majorBidi"/>
          <w:sz w:val="28"/>
          <w:szCs w:val="28"/>
        </w:rPr>
        <w:t>bar</w:t>
      </w:r>
      <w:proofErr w:type="gramEnd"/>
      <w:r w:rsidRPr="0065572C">
        <w:rPr>
          <w:rFonts w:asciiTheme="majorBidi" w:hAnsiTheme="majorBidi" w:cstheme="majorBidi"/>
          <w:sz w:val="28"/>
          <w:szCs w:val="28"/>
        </w:rPr>
        <w:t>. At least two cannulas are needed: one for the vessel to be inoculated or filled with medium and one for the vessel containing the inoculum or the medium to be dispensed. When an aseptic gassing of media or cultures is necessary a barrel of a glass syringe is packed with cotton and fitted between the gassing needle and the butyl rubber tubing</w:t>
      </w:r>
      <w:r w:rsidR="00095D54">
        <w:rPr>
          <w:rFonts w:asciiTheme="majorBidi" w:hAnsiTheme="majorBidi" w:cstheme="majorBidi"/>
          <w:sz w:val="28"/>
          <w:szCs w:val="28"/>
        </w:rPr>
        <w:t xml:space="preserve">. </w:t>
      </w:r>
      <w:proofErr w:type="gramStart"/>
      <w:r w:rsidR="00095D54">
        <w:rPr>
          <w:rFonts w:asciiTheme="majorBidi" w:hAnsiTheme="majorBidi" w:cstheme="majorBidi"/>
          <w:sz w:val="28"/>
          <w:szCs w:val="28"/>
        </w:rPr>
        <w:t>(Fig. 2).</w:t>
      </w:r>
      <w:proofErr w:type="gramEnd"/>
    </w:p>
    <w:p w:rsidR="00EF5EDC" w:rsidRPr="0065572C" w:rsidRDefault="00EF5EDC" w:rsidP="0065572C">
      <w:pPr>
        <w:autoSpaceDE w:val="0"/>
        <w:autoSpaceDN w:val="0"/>
        <w:bidi w:val="0"/>
        <w:adjustRightInd w:val="0"/>
        <w:spacing w:after="0" w:line="240" w:lineRule="auto"/>
        <w:jc w:val="both"/>
        <w:rPr>
          <w:rFonts w:asciiTheme="majorBidi" w:hAnsiTheme="majorBidi" w:cstheme="majorBidi"/>
          <w:sz w:val="28"/>
          <w:szCs w:val="28"/>
        </w:rPr>
      </w:pPr>
    </w:p>
    <w:p w:rsidR="00EF5EDC" w:rsidRPr="0065572C" w:rsidRDefault="00EF5EDC" w:rsidP="0065572C">
      <w:pPr>
        <w:autoSpaceDE w:val="0"/>
        <w:autoSpaceDN w:val="0"/>
        <w:bidi w:val="0"/>
        <w:adjustRightInd w:val="0"/>
        <w:spacing w:after="0" w:line="240" w:lineRule="auto"/>
        <w:jc w:val="both"/>
        <w:rPr>
          <w:rFonts w:asciiTheme="majorBidi" w:hAnsiTheme="majorBidi" w:cstheme="majorBidi"/>
          <w:sz w:val="28"/>
          <w:szCs w:val="28"/>
        </w:rPr>
      </w:pPr>
      <w:r w:rsidRPr="0065572C">
        <w:rPr>
          <w:rFonts w:asciiTheme="majorBidi" w:hAnsiTheme="majorBidi" w:cstheme="majorBidi"/>
          <w:noProof/>
          <w:sz w:val="28"/>
          <w:szCs w:val="28"/>
        </w:rPr>
        <w:lastRenderedPageBreak/>
        <w:drawing>
          <wp:inline distT="0" distB="0" distL="0" distR="0" wp14:anchorId="528A0518" wp14:editId="13F24249">
            <wp:extent cx="491490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14900" cy="3295650"/>
                    </a:xfrm>
                    <a:prstGeom prst="rect">
                      <a:avLst/>
                    </a:prstGeom>
                  </pic:spPr>
                </pic:pic>
              </a:graphicData>
            </a:graphic>
          </wp:inline>
        </w:drawing>
      </w:r>
    </w:p>
    <w:p w:rsidR="00EF5EDC" w:rsidRPr="0065572C" w:rsidRDefault="00EF5EDC" w:rsidP="0065572C">
      <w:pPr>
        <w:autoSpaceDE w:val="0"/>
        <w:autoSpaceDN w:val="0"/>
        <w:bidi w:val="0"/>
        <w:adjustRightInd w:val="0"/>
        <w:spacing w:after="0" w:line="240" w:lineRule="auto"/>
        <w:jc w:val="both"/>
        <w:rPr>
          <w:rFonts w:asciiTheme="majorBidi" w:hAnsiTheme="majorBidi" w:cstheme="majorBidi"/>
          <w:sz w:val="28"/>
          <w:szCs w:val="28"/>
        </w:rPr>
      </w:pPr>
    </w:p>
    <w:p w:rsidR="0065572C" w:rsidRPr="00F707F1" w:rsidRDefault="0065572C" w:rsidP="0065572C">
      <w:pPr>
        <w:pStyle w:val="Default"/>
        <w:jc w:val="both"/>
        <w:rPr>
          <w:rFonts w:asciiTheme="majorBidi" w:hAnsiTheme="majorBidi" w:cstheme="majorBidi"/>
          <w:b/>
          <w:bCs/>
          <w:color w:val="auto"/>
        </w:rPr>
      </w:pPr>
      <w:proofErr w:type="gramStart"/>
      <w:r w:rsidRPr="00F707F1">
        <w:rPr>
          <w:rFonts w:asciiTheme="majorBidi" w:hAnsiTheme="majorBidi" w:cstheme="majorBidi"/>
          <w:b/>
          <w:bCs/>
          <w:color w:val="auto"/>
        </w:rPr>
        <w:t>Fig 2.</w:t>
      </w:r>
      <w:proofErr w:type="gramEnd"/>
      <w:r w:rsidRPr="00F707F1">
        <w:rPr>
          <w:rFonts w:asciiTheme="majorBidi" w:hAnsiTheme="majorBidi" w:cstheme="majorBidi"/>
          <w:b/>
          <w:bCs/>
          <w:color w:val="auto"/>
        </w:rPr>
        <w:t xml:space="preserve">  Assembly of cannulas used in the </w:t>
      </w:r>
      <w:proofErr w:type="spellStart"/>
      <w:r w:rsidRPr="00F707F1">
        <w:rPr>
          <w:rFonts w:asciiTheme="majorBidi" w:hAnsiTheme="majorBidi" w:cstheme="majorBidi"/>
          <w:b/>
          <w:bCs/>
          <w:color w:val="auto"/>
        </w:rPr>
        <w:t>Hungate</w:t>
      </w:r>
      <w:proofErr w:type="spellEnd"/>
      <w:r w:rsidRPr="00F707F1">
        <w:rPr>
          <w:rFonts w:asciiTheme="majorBidi" w:hAnsiTheme="majorBidi" w:cstheme="majorBidi"/>
          <w:b/>
          <w:bCs/>
          <w:color w:val="auto"/>
        </w:rPr>
        <w:t xml:space="preserve"> technique for aseptic gassing. </w:t>
      </w:r>
    </w:p>
    <w:p w:rsidR="0065572C" w:rsidRPr="00F707F1" w:rsidRDefault="0065572C" w:rsidP="0065572C">
      <w:pPr>
        <w:pStyle w:val="Default"/>
        <w:jc w:val="both"/>
        <w:rPr>
          <w:rFonts w:asciiTheme="majorBidi" w:hAnsiTheme="majorBidi" w:cstheme="majorBidi"/>
          <w:b/>
          <w:bCs/>
          <w:color w:val="auto"/>
        </w:rPr>
      </w:pPr>
      <w:r w:rsidRPr="00F707F1">
        <w:rPr>
          <w:rFonts w:asciiTheme="majorBidi" w:hAnsiTheme="majorBidi" w:cstheme="majorBidi"/>
          <w:b/>
          <w:bCs/>
          <w:color w:val="auto"/>
        </w:rPr>
        <w:t xml:space="preserve">(A) Cannula used for aseptic gassing of opened vials with oxygen-free gas. (B) </w:t>
      </w:r>
      <w:proofErr w:type="spellStart"/>
      <w:r w:rsidRPr="00F707F1">
        <w:rPr>
          <w:rFonts w:asciiTheme="majorBidi" w:hAnsiTheme="majorBidi" w:cstheme="majorBidi"/>
          <w:b/>
          <w:bCs/>
          <w:color w:val="auto"/>
        </w:rPr>
        <w:t>Overpressurizing</w:t>
      </w:r>
      <w:proofErr w:type="spellEnd"/>
      <w:r w:rsidRPr="00F707F1">
        <w:rPr>
          <w:rFonts w:asciiTheme="majorBidi" w:hAnsiTheme="majorBidi" w:cstheme="majorBidi"/>
          <w:b/>
          <w:bCs/>
          <w:color w:val="auto"/>
        </w:rPr>
        <w:t xml:space="preserve"> of anaerobic cultures with sterile gas mixtures. </w:t>
      </w:r>
    </w:p>
    <w:p w:rsidR="002B4C8E" w:rsidRDefault="008E7D68" w:rsidP="008E7D68">
      <w:pPr>
        <w:tabs>
          <w:tab w:val="left" w:pos="2145"/>
        </w:tabs>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ab/>
      </w:r>
    </w:p>
    <w:p w:rsidR="007F6F3B" w:rsidRPr="00C044E5" w:rsidRDefault="007F6F3B" w:rsidP="007F6F3B">
      <w:pPr>
        <w:autoSpaceDE w:val="0"/>
        <w:autoSpaceDN w:val="0"/>
        <w:bidi w:val="0"/>
        <w:adjustRightInd w:val="0"/>
        <w:spacing w:after="0" w:line="240" w:lineRule="auto"/>
        <w:jc w:val="both"/>
        <w:rPr>
          <w:rFonts w:asciiTheme="majorBidi" w:hAnsiTheme="majorBidi" w:cstheme="majorBidi"/>
          <w:sz w:val="28"/>
          <w:szCs w:val="28"/>
        </w:rPr>
      </w:pP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i/>
          <w:iCs/>
          <w:color w:val="0000FF"/>
          <w:sz w:val="32"/>
          <w:szCs w:val="32"/>
        </w:rPr>
      </w:pPr>
      <w:r w:rsidRPr="00C044E5">
        <w:rPr>
          <w:rFonts w:asciiTheme="majorBidi" w:hAnsiTheme="majorBidi" w:cstheme="majorBidi"/>
          <w:b/>
          <w:bCs/>
          <w:i/>
          <w:iCs/>
          <w:color w:val="0000FF"/>
          <w:sz w:val="32"/>
          <w:szCs w:val="32"/>
        </w:rPr>
        <w:t>Processing of blood cultures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C00000"/>
          <w:sz w:val="32"/>
          <w:szCs w:val="32"/>
        </w:rPr>
      </w:pPr>
      <w:r w:rsidRPr="00C044E5">
        <w:rPr>
          <w:rFonts w:asciiTheme="majorBidi" w:hAnsiTheme="majorBidi" w:cstheme="majorBidi"/>
          <w:b/>
          <w:bCs/>
          <w:color w:val="C00000"/>
          <w:sz w:val="32"/>
          <w:szCs w:val="32"/>
        </w:rPr>
        <w:t>Incubation time</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Blood-culture bottles should be incubated at 35–37 </w:t>
      </w:r>
      <w:r w:rsidRPr="00C044E5">
        <w:rPr>
          <w:rFonts w:asciiTheme="majorBidi" w:eastAsia="SymbolBS" w:hAnsiTheme="majorBidi" w:cstheme="majorBidi"/>
          <w:sz w:val="28"/>
          <w:szCs w:val="28"/>
        </w:rPr>
        <w:t>ᵒ</w:t>
      </w:r>
      <w:r w:rsidRPr="00C044E5">
        <w:rPr>
          <w:rFonts w:asciiTheme="majorBidi" w:hAnsiTheme="majorBidi" w:cstheme="majorBidi"/>
          <w:sz w:val="28"/>
          <w:szCs w:val="28"/>
        </w:rPr>
        <w:t>C and routinely inspected twice a day (at least for the first 3 days) for signs of microbial growth. A</w:t>
      </w:r>
      <w:r w:rsidR="00442908">
        <w:rPr>
          <w:rFonts w:asciiTheme="majorBidi" w:hAnsiTheme="majorBidi" w:cstheme="majorBidi"/>
          <w:sz w:val="28"/>
          <w:szCs w:val="28"/>
        </w:rPr>
        <w:t xml:space="preserve"> </w:t>
      </w:r>
      <w:r w:rsidRPr="00C044E5">
        <w:rPr>
          <w:rFonts w:asciiTheme="majorBidi" w:hAnsiTheme="majorBidi" w:cstheme="majorBidi"/>
          <w:sz w:val="28"/>
          <w:szCs w:val="28"/>
        </w:rPr>
        <w:t xml:space="preserve">sterile culture usually shows a layer of </w:t>
      </w:r>
      <w:proofErr w:type="spellStart"/>
      <w:r w:rsidRPr="00C044E5">
        <w:rPr>
          <w:rFonts w:asciiTheme="majorBidi" w:hAnsiTheme="majorBidi" w:cstheme="majorBidi"/>
          <w:sz w:val="28"/>
          <w:szCs w:val="28"/>
        </w:rPr>
        <w:t>sedimented</w:t>
      </w:r>
      <w:proofErr w:type="spellEnd"/>
      <w:r w:rsidRPr="00C044E5">
        <w:rPr>
          <w:rFonts w:asciiTheme="majorBidi" w:hAnsiTheme="majorBidi" w:cstheme="majorBidi"/>
          <w:sz w:val="28"/>
          <w:szCs w:val="28"/>
        </w:rPr>
        <w:t xml:space="preserve"> red blood covered by a pale yellow transparent broth. Growth is evidenced by:</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a</w:t>
      </w:r>
      <w:proofErr w:type="gramEnd"/>
      <w:r w:rsidRPr="00C044E5">
        <w:rPr>
          <w:rFonts w:asciiTheme="majorBidi" w:hAnsiTheme="majorBidi" w:cstheme="majorBidi"/>
          <w:sz w:val="28"/>
          <w:szCs w:val="28"/>
        </w:rPr>
        <w:t xml:space="preserve"> </w:t>
      </w:r>
      <w:proofErr w:type="spellStart"/>
      <w:r w:rsidRPr="00C044E5">
        <w:rPr>
          <w:rFonts w:asciiTheme="majorBidi" w:hAnsiTheme="majorBidi" w:cstheme="majorBidi"/>
          <w:sz w:val="28"/>
          <w:szCs w:val="28"/>
        </w:rPr>
        <w:t>floccular</w:t>
      </w:r>
      <w:proofErr w:type="spellEnd"/>
      <w:r w:rsidRPr="00C044E5">
        <w:rPr>
          <w:rFonts w:asciiTheme="majorBidi" w:hAnsiTheme="majorBidi" w:cstheme="majorBidi"/>
          <w:sz w:val="28"/>
          <w:szCs w:val="28"/>
        </w:rPr>
        <w:t xml:space="preserve"> deposit on top of the blood layer</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uniform</w:t>
      </w:r>
      <w:proofErr w:type="gramEnd"/>
      <w:r w:rsidRPr="00C044E5">
        <w:rPr>
          <w:rFonts w:asciiTheme="majorBidi" w:hAnsiTheme="majorBidi" w:cstheme="majorBidi"/>
          <w:sz w:val="28"/>
          <w:szCs w:val="28"/>
        </w:rPr>
        <w:t xml:space="preserve"> or subsurface turbidity</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spellStart"/>
      <w:proofErr w:type="gramStart"/>
      <w:r w:rsidRPr="00C044E5">
        <w:rPr>
          <w:rFonts w:asciiTheme="majorBidi" w:hAnsiTheme="majorBidi" w:cstheme="majorBidi"/>
          <w:sz w:val="28"/>
          <w:szCs w:val="28"/>
        </w:rPr>
        <w:t>haemolysis</w:t>
      </w:r>
      <w:proofErr w:type="spellEnd"/>
      <w:proofErr w:type="gramEnd"/>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coagulation</w:t>
      </w:r>
      <w:proofErr w:type="gramEnd"/>
      <w:r w:rsidRPr="00C044E5">
        <w:rPr>
          <w:rFonts w:asciiTheme="majorBidi" w:hAnsiTheme="majorBidi" w:cstheme="majorBidi"/>
          <w:sz w:val="28"/>
          <w:szCs w:val="28"/>
        </w:rPr>
        <w:t xml:space="preserve"> of the broth</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a</w:t>
      </w:r>
      <w:proofErr w:type="gramEnd"/>
      <w:r w:rsidRPr="00C044E5">
        <w:rPr>
          <w:rFonts w:asciiTheme="majorBidi" w:hAnsiTheme="majorBidi" w:cstheme="majorBidi"/>
          <w:sz w:val="28"/>
          <w:szCs w:val="28"/>
        </w:rPr>
        <w:t xml:space="preserve"> surface pellicle</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production</w:t>
      </w:r>
      <w:proofErr w:type="gramEnd"/>
      <w:r w:rsidRPr="00C044E5">
        <w:rPr>
          <w:rFonts w:asciiTheme="majorBidi" w:hAnsiTheme="majorBidi" w:cstheme="majorBidi"/>
          <w:sz w:val="28"/>
          <w:szCs w:val="28"/>
        </w:rPr>
        <w:t xml:space="preserve"> of gas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white grains on the surface or deep in the blood layer.</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Whenever visible growth appears, the bottle should be opened aseptically, a small amount of broth removed with a sterile loop or Pasteur pipette, and a Gram-stained smear examined for the presence of microorganisms.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Subcultures are performed by streaking a </w:t>
      </w:r>
      <w:proofErr w:type="spellStart"/>
      <w:r w:rsidRPr="00C044E5">
        <w:rPr>
          <w:rFonts w:asciiTheme="majorBidi" w:hAnsiTheme="majorBidi" w:cstheme="majorBidi"/>
          <w:sz w:val="28"/>
          <w:szCs w:val="28"/>
        </w:rPr>
        <w:t>loopful</w:t>
      </w:r>
      <w:proofErr w:type="spellEnd"/>
      <w:r w:rsidRPr="00C044E5">
        <w:rPr>
          <w:rFonts w:asciiTheme="majorBidi" w:hAnsiTheme="majorBidi" w:cstheme="majorBidi"/>
          <w:sz w:val="28"/>
          <w:szCs w:val="28"/>
        </w:rPr>
        <w:t xml:space="preserve"> on appropriate media:</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for</w:t>
      </w:r>
      <w:proofErr w:type="gramEnd"/>
      <w:r w:rsidRPr="00C044E5">
        <w:rPr>
          <w:rFonts w:asciiTheme="majorBidi" w:hAnsiTheme="majorBidi" w:cstheme="majorBidi"/>
          <w:sz w:val="28"/>
          <w:szCs w:val="28"/>
        </w:rPr>
        <w:t xml:space="preserve"> Gram-negative rods: </w:t>
      </w:r>
      <w:proofErr w:type="spellStart"/>
      <w:r w:rsidRPr="00C044E5">
        <w:rPr>
          <w:rFonts w:asciiTheme="majorBidi" w:hAnsiTheme="majorBidi" w:cstheme="majorBidi"/>
          <w:sz w:val="28"/>
          <w:szCs w:val="28"/>
        </w:rPr>
        <w:t>MacConkey</w:t>
      </w:r>
      <w:proofErr w:type="spellEnd"/>
      <w:r w:rsidRPr="00C044E5">
        <w:rPr>
          <w:rFonts w:asciiTheme="majorBidi" w:hAnsiTheme="majorBidi" w:cstheme="majorBidi"/>
          <w:sz w:val="28"/>
          <w:szCs w:val="28"/>
        </w:rPr>
        <w:t xml:space="preserve"> agar, </w:t>
      </w:r>
      <w:proofErr w:type="spellStart"/>
      <w:r w:rsidRPr="00C044E5">
        <w:rPr>
          <w:rFonts w:asciiTheme="majorBidi" w:hAnsiTheme="majorBidi" w:cstheme="majorBidi"/>
          <w:sz w:val="28"/>
          <w:szCs w:val="28"/>
        </w:rPr>
        <w:t>Kligler</w:t>
      </w:r>
      <w:proofErr w:type="spellEnd"/>
      <w:r w:rsidRPr="00C044E5">
        <w:rPr>
          <w:rFonts w:asciiTheme="majorBidi" w:hAnsiTheme="majorBidi" w:cstheme="majorBidi"/>
          <w:sz w:val="28"/>
          <w:szCs w:val="28"/>
        </w:rPr>
        <w:t xml:space="preserve"> iron agar, motility </w:t>
      </w:r>
      <w:proofErr w:type="spellStart"/>
      <w:r w:rsidRPr="00C044E5">
        <w:rPr>
          <w:rFonts w:asciiTheme="majorBidi" w:hAnsiTheme="majorBidi" w:cstheme="majorBidi"/>
          <w:sz w:val="28"/>
          <w:szCs w:val="28"/>
        </w:rPr>
        <w:t>indole</w:t>
      </w:r>
      <w:proofErr w:type="spellEnd"/>
      <w:r w:rsidRPr="00C044E5">
        <w:rPr>
          <w:rFonts w:asciiTheme="majorBidi" w:hAnsiTheme="majorBidi" w:cstheme="majorBidi"/>
          <w:sz w:val="28"/>
          <w:szCs w:val="28"/>
        </w:rPr>
        <w:t>– urease (MIU) medium, Simmons citrate agar;</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for</w:t>
      </w:r>
      <w:proofErr w:type="gramEnd"/>
      <w:r w:rsidRPr="00C044E5">
        <w:rPr>
          <w:rFonts w:asciiTheme="majorBidi" w:hAnsiTheme="majorBidi" w:cstheme="majorBidi"/>
          <w:sz w:val="28"/>
          <w:szCs w:val="28"/>
        </w:rPr>
        <w:t xml:space="preserve"> small Gram-negative rods: blood agar;</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lastRenderedPageBreak/>
        <w:t xml:space="preserve">— </w:t>
      </w:r>
      <w:proofErr w:type="gramStart"/>
      <w:r w:rsidRPr="00C044E5">
        <w:rPr>
          <w:rFonts w:asciiTheme="majorBidi" w:hAnsiTheme="majorBidi" w:cstheme="majorBidi"/>
          <w:sz w:val="28"/>
          <w:szCs w:val="28"/>
        </w:rPr>
        <w:t>for</w:t>
      </w:r>
      <w:proofErr w:type="gramEnd"/>
      <w:r w:rsidRPr="00C044E5">
        <w:rPr>
          <w:rFonts w:asciiTheme="majorBidi" w:hAnsiTheme="majorBidi" w:cstheme="majorBidi"/>
          <w:sz w:val="28"/>
          <w:szCs w:val="28"/>
        </w:rPr>
        <w:t xml:space="preserve"> staphylococci: blood agar, </w:t>
      </w:r>
      <w:proofErr w:type="spellStart"/>
      <w:r w:rsidRPr="00C044E5">
        <w:rPr>
          <w:rFonts w:asciiTheme="majorBidi" w:hAnsiTheme="majorBidi" w:cstheme="majorBidi"/>
          <w:sz w:val="28"/>
          <w:szCs w:val="28"/>
        </w:rPr>
        <w:t>mannitol</w:t>
      </w:r>
      <w:proofErr w:type="spellEnd"/>
      <w:r w:rsidRPr="00C044E5">
        <w:rPr>
          <w:rFonts w:asciiTheme="majorBidi" w:hAnsiTheme="majorBidi" w:cstheme="majorBidi"/>
          <w:sz w:val="28"/>
          <w:szCs w:val="28"/>
        </w:rPr>
        <w:t xml:space="preserve"> salt agar;</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for</w:t>
      </w:r>
      <w:proofErr w:type="gramEnd"/>
      <w:r w:rsidRPr="00C044E5">
        <w:rPr>
          <w:rFonts w:asciiTheme="majorBidi" w:hAnsiTheme="majorBidi" w:cstheme="majorBidi"/>
          <w:sz w:val="28"/>
          <w:szCs w:val="28"/>
        </w:rPr>
        <w:t xml:space="preserve"> streptococci: blood agar with </w:t>
      </w:r>
      <w:proofErr w:type="spellStart"/>
      <w:r w:rsidRPr="00C044E5">
        <w:rPr>
          <w:rFonts w:asciiTheme="majorBidi" w:hAnsiTheme="majorBidi" w:cstheme="majorBidi"/>
          <w:sz w:val="28"/>
          <w:szCs w:val="28"/>
        </w:rPr>
        <w:t>optochin</w:t>
      </w:r>
      <w:proofErr w:type="spellEnd"/>
      <w:r w:rsidRPr="00C044E5">
        <w:rPr>
          <w:rFonts w:asciiTheme="majorBidi" w:hAnsiTheme="majorBidi" w:cstheme="majorBidi"/>
          <w:sz w:val="28"/>
          <w:szCs w:val="28"/>
        </w:rPr>
        <w:t xml:space="preserve">, bacitracin, and </w:t>
      </w:r>
      <w:proofErr w:type="spellStart"/>
      <w:r w:rsidRPr="00C044E5">
        <w:rPr>
          <w:rFonts w:asciiTheme="majorBidi" w:hAnsiTheme="majorBidi" w:cstheme="majorBidi"/>
          <w:sz w:val="28"/>
          <w:szCs w:val="28"/>
        </w:rPr>
        <w:t>tellurite</w:t>
      </w:r>
      <w:proofErr w:type="spellEnd"/>
      <w:r w:rsidRPr="00C044E5">
        <w:rPr>
          <w:rFonts w:asciiTheme="majorBidi" w:hAnsiTheme="majorBidi" w:cstheme="majorBidi"/>
          <w:sz w:val="28"/>
          <w:szCs w:val="28"/>
        </w:rPr>
        <w:t xml:space="preserve"> discs,  sheep blood agar for the CAMP test, and bile–</w:t>
      </w:r>
      <w:proofErr w:type="spellStart"/>
      <w:r w:rsidRPr="00C044E5">
        <w:rPr>
          <w:rFonts w:asciiTheme="majorBidi" w:hAnsiTheme="majorBidi" w:cstheme="majorBidi"/>
          <w:sz w:val="28"/>
          <w:szCs w:val="28"/>
        </w:rPr>
        <w:t>aesculin</w:t>
      </w:r>
      <w:proofErr w:type="spellEnd"/>
      <w:r w:rsidRPr="00C044E5">
        <w:rPr>
          <w:rFonts w:asciiTheme="majorBidi" w:hAnsiTheme="majorBidi" w:cstheme="majorBidi"/>
          <w:sz w:val="28"/>
          <w:szCs w:val="28"/>
        </w:rPr>
        <w:t xml:space="preserve"> agar.</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For routine examinations, it is not necessary to incubate blood cultures beyond 7 days. In some cases, incubation may be prolonged for an additional 7 days, e.g. if </w:t>
      </w:r>
      <w:proofErr w:type="spellStart"/>
      <w:r w:rsidRPr="00C044E5">
        <w:rPr>
          <w:rFonts w:asciiTheme="majorBidi" w:hAnsiTheme="majorBidi" w:cstheme="majorBidi"/>
          <w:i/>
          <w:iCs/>
          <w:sz w:val="28"/>
          <w:szCs w:val="28"/>
        </w:rPr>
        <w:t>Brucella</w:t>
      </w:r>
      <w:proofErr w:type="spellEnd"/>
      <w:r w:rsidRPr="00C044E5">
        <w:rPr>
          <w:rFonts w:asciiTheme="majorBidi" w:hAnsiTheme="majorBidi" w:cstheme="majorBidi"/>
          <w:i/>
          <w:iCs/>
          <w:sz w:val="28"/>
          <w:szCs w:val="28"/>
        </w:rPr>
        <w:t xml:space="preserve"> </w:t>
      </w:r>
      <w:r w:rsidRPr="00C044E5">
        <w:rPr>
          <w:rFonts w:asciiTheme="majorBidi" w:hAnsiTheme="majorBidi" w:cstheme="majorBidi"/>
          <w:sz w:val="28"/>
          <w:szCs w:val="28"/>
        </w:rPr>
        <w:t>or other fastidious organisms are suspected, in cases of endocarditis, or if the patient has received antimicrobials.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0000FF"/>
          <w:sz w:val="32"/>
          <w:szCs w:val="32"/>
        </w:rPr>
      </w:pPr>
      <w:r w:rsidRPr="00C044E5">
        <w:rPr>
          <w:rFonts w:asciiTheme="majorBidi" w:hAnsiTheme="majorBidi" w:cstheme="majorBidi"/>
          <w:b/>
          <w:bCs/>
          <w:color w:val="0000FF"/>
          <w:sz w:val="32"/>
          <w:szCs w:val="32"/>
        </w:rPr>
        <w:t>Blind subcultures and final processing</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Some microorganisms may grow without producing turbidity or visible</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proofErr w:type="gramStart"/>
      <w:r w:rsidRPr="00C044E5">
        <w:rPr>
          <w:rFonts w:asciiTheme="majorBidi" w:hAnsiTheme="majorBidi" w:cstheme="majorBidi"/>
          <w:sz w:val="28"/>
          <w:szCs w:val="28"/>
        </w:rPr>
        <w:t>alteration</w:t>
      </w:r>
      <w:proofErr w:type="gramEnd"/>
      <w:r w:rsidRPr="00C044E5">
        <w:rPr>
          <w:rFonts w:asciiTheme="majorBidi" w:hAnsiTheme="majorBidi" w:cstheme="majorBidi"/>
          <w:sz w:val="28"/>
          <w:szCs w:val="28"/>
        </w:rPr>
        <w:t xml:space="preserve"> of the broth. Other organisms, e.g. pneumococci, tend to undergo autolysis and die very rapidly. For this reason some laboratories perform routine subcultures on chocolate agar after 18–24 hours of incubation. A blind subculture may be made at the end of 7 days of </w:t>
      </w:r>
      <w:r w:rsidRPr="00C044E5">
        <w:rPr>
          <w:rFonts w:asciiTheme="majorBidi" w:hAnsiTheme="majorBidi" w:cstheme="majorBidi"/>
          <w:color w:val="C00000"/>
          <w:sz w:val="32"/>
          <w:szCs w:val="32"/>
        </w:rPr>
        <w:t>incubation, by transferring several drops of the well-mixed blood culture</w:t>
      </w:r>
      <w:r w:rsidRPr="00C044E5">
        <w:rPr>
          <w:rFonts w:asciiTheme="majorBidi" w:hAnsiTheme="majorBidi" w:cstheme="majorBidi"/>
          <w:color w:val="C00000"/>
          <w:sz w:val="28"/>
          <w:szCs w:val="28"/>
        </w:rPr>
        <w:t xml:space="preserve"> </w:t>
      </w:r>
      <w:r w:rsidRPr="00C044E5">
        <w:rPr>
          <w:rFonts w:asciiTheme="majorBidi" w:hAnsiTheme="majorBidi" w:cstheme="majorBidi"/>
          <w:sz w:val="28"/>
          <w:szCs w:val="28"/>
        </w:rPr>
        <w:t xml:space="preserve">(using a sterile Pasteur pipette) into a tube of </w:t>
      </w:r>
      <w:proofErr w:type="spellStart"/>
      <w:r w:rsidRPr="00C044E5">
        <w:rPr>
          <w:rFonts w:asciiTheme="majorBidi" w:hAnsiTheme="majorBidi" w:cstheme="majorBidi"/>
          <w:sz w:val="28"/>
          <w:szCs w:val="28"/>
        </w:rPr>
        <w:t>thioglycollate</w:t>
      </w:r>
      <w:proofErr w:type="spellEnd"/>
      <w:r w:rsidRPr="00C044E5">
        <w:rPr>
          <w:rFonts w:asciiTheme="majorBidi" w:hAnsiTheme="majorBidi" w:cstheme="majorBidi"/>
          <w:sz w:val="28"/>
          <w:szCs w:val="28"/>
        </w:rPr>
        <w:t xml:space="preserve"> broth, which in turn is incubated and observed for 3 days.</w:t>
      </w:r>
    </w:p>
    <w:p w:rsidR="00BE2C5B" w:rsidRPr="00C044E5" w:rsidRDefault="00BD5B5E" w:rsidP="00BD5B5E">
      <w:pPr>
        <w:tabs>
          <w:tab w:val="left" w:pos="1665"/>
        </w:tabs>
        <w:autoSpaceDE w:val="0"/>
        <w:autoSpaceDN w:val="0"/>
        <w:bidi w:val="0"/>
        <w:adjustRightInd w:val="0"/>
        <w:spacing w:after="0" w:line="240" w:lineRule="auto"/>
        <w:ind w:firstLine="720"/>
        <w:jc w:val="both"/>
        <w:rPr>
          <w:rFonts w:asciiTheme="majorBidi" w:hAnsiTheme="majorBidi" w:cstheme="majorBidi"/>
          <w:b/>
          <w:bCs/>
          <w:sz w:val="28"/>
          <w:szCs w:val="28"/>
        </w:rPr>
      </w:pPr>
      <w:r>
        <w:rPr>
          <w:rFonts w:asciiTheme="majorBidi" w:hAnsiTheme="majorBidi" w:cstheme="majorBidi"/>
          <w:b/>
          <w:bCs/>
          <w:sz w:val="28"/>
          <w:szCs w:val="28"/>
        </w:rPr>
        <w:tab/>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C00000"/>
          <w:sz w:val="32"/>
          <w:szCs w:val="32"/>
        </w:rPr>
      </w:pPr>
      <w:proofErr w:type="spellStart"/>
      <w:r w:rsidRPr="00C044E5">
        <w:rPr>
          <w:rFonts w:asciiTheme="majorBidi" w:hAnsiTheme="majorBidi" w:cstheme="majorBidi"/>
          <w:b/>
          <w:bCs/>
          <w:color w:val="C00000"/>
          <w:sz w:val="32"/>
          <w:szCs w:val="32"/>
        </w:rPr>
        <w:t>Antibiogram</w:t>
      </w:r>
      <w:proofErr w:type="spellEnd"/>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When staphylococci or Gram-negative rods are suspected, precious time can be saved by performing a direct, non-standardized </w:t>
      </w:r>
      <w:proofErr w:type="spellStart"/>
      <w:r w:rsidRPr="00C044E5">
        <w:rPr>
          <w:rFonts w:asciiTheme="majorBidi" w:hAnsiTheme="majorBidi" w:cstheme="majorBidi"/>
          <w:sz w:val="28"/>
          <w:szCs w:val="28"/>
        </w:rPr>
        <w:t>antibiogram</w:t>
      </w:r>
      <w:proofErr w:type="spellEnd"/>
      <w:r w:rsidRPr="00C044E5">
        <w:rPr>
          <w:rFonts w:asciiTheme="majorBidi" w:hAnsiTheme="majorBidi" w:cstheme="majorBidi"/>
          <w:sz w:val="28"/>
          <w:szCs w:val="28"/>
        </w:rPr>
        <w:t xml:space="preserve"> using the positive broth as an inoculum. A sterile swab is dipped into the turbid broth, excess fluid is expressed, and the swab is used to inoculate Mueller–Hinton</w:t>
      </w:r>
      <w:r w:rsidR="007B6BF9">
        <w:rPr>
          <w:rFonts w:asciiTheme="majorBidi" w:hAnsiTheme="majorBidi" w:cstheme="majorBidi"/>
          <w:sz w:val="28"/>
          <w:szCs w:val="28"/>
        </w:rPr>
        <w:t xml:space="preserve"> </w:t>
      </w:r>
      <w:r w:rsidRPr="00C044E5">
        <w:rPr>
          <w:rFonts w:asciiTheme="majorBidi" w:hAnsiTheme="majorBidi" w:cstheme="majorBidi"/>
          <w:sz w:val="28"/>
          <w:szCs w:val="28"/>
        </w:rPr>
        <w:t>medium as in the standard method. A provisional reading can often be made after 6–8 hours of incubation. In 95% of cases the results obtained with this method are in agreement with the standardized test.</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color w:val="C00000"/>
          <w:sz w:val="32"/>
          <w:szCs w:val="32"/>
        </w:rPr>
      </w:pPr>
      <w:r w:rsidRPr="00C044E5">
        <w:rPr>
          <w:rFonts w:asciiTheme="majorBidi" w:hAnsiTheme="majorBidi" w:cstheme="majorBidi"/>
          <w:b/>
          <w:bCs/>
          <w:color w:val="C00000"/>
          <w:sz w:val="32"/>
          <w:szCs w:val="32"/>
        </w:rPr>
        <w:t>Contaminants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Contamination of blood cultures can be avoided by meticulous skin preparation and by adherence to strict aseptic procedures for inoculation and </w:t>
      </w:r>
      <w:proofErr w:type="spellStart"/>
      <w:r w:rsidRPr="00C044E5">
        <w:rPr>
          <w:rFonts w:asciiTheme="majorBidi" w:hAnsiTheme="majorBidi" w:cstheme="majorBidi"/>
          <w:sz w:val="28"/>
          <w:szCs w:val="28"/>
        </w:rPr>
        <w:t>subinoculation</w:t>
      </w:r>
      <w:proofErr w:type="spellEnd"/>
      <w:r w:rsidRPr="00C044E5">
        <w:rPr>
          <w:rFonts w:asciiTheme="majorBidi" w:hAnsiTheme="majorBidi" w:cstheme="majorBidi"/>
          <w:sz w:val="28"/>
          <w:szCs w:val="28"/>
        </w:rPr>
        <w:t>.</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However, even in ideal conditions, 3–5% of blood cultures grow “contaminants” originating from the skin (</w:t>
      </w:r>
      <w:r w:rsidRPr="00C044E5">
        <w:rPr>
          <w:rFonts w:asciiTheme="majorBidi" w:hAnsiTheme="majorBidi" w:cstheme="majorBidi"/>
          <w:i/>
          <w:iCs/>
          <w:sz w:val="28"/>
          <w:szCs w:val="28"/>
        </w:rPr>
        <w:t xml:space="preserve">S. </w:t>
      </w:r>
      <w:proofErr w:type="spellStart"/>
      <w:r w:rsidRPr="00C044E5">
        <w:rPr>
          <w:rFonts w:asciiTheme="majorBidi" w:hAnsiTheme="majorBidi" w:cstheme="majorBidi"/>
          <w:i/>
          <w:iCs/>
          <w:sz w:val="28"/>
          <w:szCs w:val="28"/>
        </w:rPr>
        <w:t>epidermidis</w:t>
      </w:r>
      <w:proofErr w:type="spellEnd"/>
      <w:r w:rsidRPr="00C044E5">
        <w:rPr>
          <w:rFonts w:asciiTheme="majorBidi" w:hAnsiTheme="majorBidi" w:cstheme="majorBidi"/>
          <w:sz w:val="28"/>
          <w:szCs w:val="28"/>
        </w:rPr>
        <w:t xml:space="preserve">, </w:t>
      </w:r>
      <w:r w:rsidRPr="00C044E5">
        <w:rPr>
          <w:rFonts w:asciiTheme="majorBidi" w:hAnsiTheme="majorBidi" w:cstheme="majorBidi"/>
          <w:i/>
          <w:iCs/>
          <w:sz w:val="28"/>
          <w:szCs w:val="28"/>
        </w:rPr>
        <w:t>P. acnes</w:t>
      </w:r>
      <w:r w:rsidRPr="00C044E5">
        <w:rPr>
          <w:rFonts w:asciiTheme="majorBidi" w:hAnsiTheme="majorBidi" w:cstheme="majorBidi"/>
          <w:sz w:val="28"/>
          <w:szCs w:val="28"/>
        </w:rPr>
        <w:t xml:space="preserve">, </w:t>
      </w:r>
      <w:r w:rsidRPr="00C044E5">
        <w:rPr>
          <w:rFonts w:asciiTheme="majorBidi" w:hAnsiTheme="majorBidi" w:cstheme="majorBidi"/>
          <w:i/>
          <w:iCs/>
          <w:sz w:val="28"/>
          <w:szCs w:val="28"/>
        </w:rPr>
        <w:t xml:space="preserve">Clostridium </w:t>
      </w:r>
      <w:r w:rsidRPr="00C044E5">
        <w:rPr>
          <w:rFonts w:asciiTheme="majorBidi" w:hAnsiTheme="majorBidi" w:cstheme="majorBidi"/>
          <w:sz w:val="28"/>
          <w:szCs w:val="28"/>
        </w:rPr>
        <w:t xml:space="preserve">spp., </w:t>
      </w:r>
      <w:proofErr w:type="spellStart"/>
      <w:proofErr w:type="gramStart"/>
      <w:r w:rsidRPr="00C044E5">
        <w:rPr>
          <w:rFonts w:asciiTheme="majorBidi" w:hAnsiTheme="majorBidi" w:cstheme="majorBidi"/>
          <w:sz w:val="28"/>
          <w:szCs w:val="28"/>
        </w:rPr>
        <w:t>diphtheroids</w:t>
      </w:r>
      <w:proofErr w:type="spellEnd"/>
      <w:proofErr w:type="gramEnd"/>
      <w:r w:rsidRPr="00C044E5">
        <w:rPr>
          <w:rFonts w:asciiTheme="majorBidi" w:hAnsiTheme="majorBidi" w:cstheme="majorBidi"/>
          <w:sz w:val="28"/>
          <w:szCs w:val="28"/>
        </w:rPr>
        <w:t>) or from the environment (</w:t>
      </w:r>
      <w:proofErr w:type="spellStart"/>
      <w:r w:rsidRPr="00C044E5">
        <w:rPr>
          <w:rFonts w:asciiTheme="majorBidi" w:hAnsiTheme="majorBidi" w:cstheme="majorBidi"/>
          <w:i/>
          <w:iCs/>
          <w:sz w:val="28"/>
          <w:szCs w:val="28"/>
        </w:rPr>
        <w:t>Acinetobacter</w:t>
      </w:r>
      <w:proofErr w:type="spellEnd"/>
      <w:r w:rsidRPr="00C044E5">
        <w:rPr>
          <w:rFonts w:asciiTheme="majorBidi" w:hAnsiTheme="majorBidi" w:cstheme="majorBidi"/>
          <w:i/>
          <w:iCs/>
          <w:sz w:val="28"/>
          <w:szCs w:val="28"/>
        </w:rPr>
        <w:t xml:space="preserve"> </w:t>
      </w:r>
      <w:r w:rsidRPr="00C044E5">
        <w:rPr>
          <w:rFonts w:asciiTheme="majorBidi" w:hAnsiTheme="majorBidi" w:cstheme="majorBidi"/>
          <w:sz w:val="28"/>
          <w:szCs w:val="28"/>
        </w:rPr>
        <w:t>spp</w:t>
      </w:r>
      <w:r w:rsidRPr="00C044E5">
        <w:rPr>
          <w:rFonts w:asciiTheme="majorBidi" w:hAnsiTheme="majorBidi" w:cstheme="majorBidi"/>
          <w:i/>
          <w:iCs/>
          <w:sz w:val="28"/>
          <w:szCs w:val="28"/>
        </w:rPr>
        <w:t>.</w:t>
      </w:r>
      <w:r w:rsidRPr="00C044E5">
        <w:rPr>
          <w:rFonts w:asciiTheme="majorBidi" w:hAnsiTheme="majorBidi" w:cstheme="majorBidi"/>
          <w:sz w:val="28"/>
          <w:szCs w:val="28"/>
        </w:rPr>
        <w:t xml:space="preserve">, </w:t>
      </w:r>
      <w:r w:rsidRPr="00C044E5">
        <w:rPr>
          <w:rFonts w:asciiTheme="majorBidi" w:hAnsiTheme="majorBidi" w:cstheme="majorBidi"/>
          <w:i/>
          <w:iCs/>
          <w:sz w:val="28"/>
          <w:szCs w:val="28"/>
        </w:rPr>
        <w:t xml:space="preserve">Bacillus </w:t>
      </w:r>
      <w:r w:rsidRPr="00C044E5">
        <w:rPr>
          <w:rFonts w:asciiTheme="majorBidi" w:hAnsiTheme="majorBidi" w:cstheme="majorBidi"/>
          <w:sz w:val="28"/>
          <w:szCs w:val="28"/>
        </w:rPr>
        <w:t>spp.).</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Such organisms, however, may occasionally behave as pathogens and even cause endocarditis.</w:t>
      </w:r>
    </w:p>
    <w:p w:rsidR="00BE2C5B" w:rsidRPr="00555DA9" w:rsidRDefault="00BE2C5B" w:rsidP="00C044E5">
      <w:pPr>
        <w:autoSpaceDE w:val="0"/>
        <w:autoSpaceDN w:val="0"/>
        <w:bidi w:val="0"/>
        <w:adjustRightInd w:val="0"/>
        <w:spacing w:after="0" w:line="240" w:lineRule="auto"/>
        <w:jc w:val="both"/>
        <w:rPr>
          <w:rFonts w:asciiTheme="majorBidi" w:hAnsiTheme="majorBidi" w:cstheme="majorBidi"/>
          <w:b/>
          <w:bCs/>
          <w:color w:val="0000FF"/>
          <w:sz w:val="32"/>
          <w:szCs w:val="32"/>
        </w:rPr>
      </w:pPr>
      <w:r w:rsidRPr="00555DA9">
        <w:rPr>
          <w:rFonts w:asciiTheme="majorBidi" w:hAnsiTheme="majorBidi" w:cstheme="majorBidi"/>
          <w:b/>
          <w:bCs/>
          <w:color w:val="0000FF"/>
          <w:sz w:val="32"/>
          <w:szCs w:val="32"/>
        </w:rPr>
        <w:t>Inspection of true infection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A true infection should be suspected in the following situations: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if</w:t>
      </w:r>
      <w:proofErr w:type="gramEnd"/>
      <w:r w:rsidRPr="00C044E5">
        <w:rPr>
          <w:rFonts w:asciiTheme="majorBidi" w:hAnsiTheme="majorBidi" w:cstheme="majorBidi"/>
          <w:sz w:val="28"/>
          <w:szCs w:val="28"/>
        </w:rPr>
        <w:t xml:space="preserve"> the same organism grows in two bottles of the same blood specimen;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if</w:t>
      </w:r>
      <w:proofErr w:type="gramEnd"/>
      <w:r w:rsidRPr="00C044E5">
        <w:rPr>
          <w:rFonts w:asciiTheme="majorBidi" w:hAnsiTheme="majorBidi" w:cstheme="majorBidi"/>
          <w:sz w:val="28"/>
          <w:szCs w:val="28"/>
        </w:rPr>
        <w:t xml:space="preserve"> the same organism grows in cultures from more than one specimen;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lastRenderedPageBreak/>
        <w:t xml:space="preserve">— </w:t>
      </w:r>
      <w:proofErr w:type="gramStart"/>
      <w:r w:rsidRPr="00C044E5">
        <w:rPr>
          <w:rFonts w:asciiTheme="majorBidi" w:hAnsiTheme="majorBidi" w:cstheme="majorBidi"/>
          <w:sz w:val="28"/>
          <w:szCs w:val="28"/>
        </w:rPr>
        <w:t>if</w:t>
      </w:r>
      <w:proofErr w:type="gramEnd"/>
      <w:r w:rsidRPr="00C044E5">
        <w:rPr>
          <w:rFonts w:asciiTheme="majorBidi" w:hAnsiTheme="majorBidi" w:cstheme="majorBidi"/>
          <w:sz w:val="28"/>
          <w:szCs w:val="28"/>
        </w:rPr>
        <w:t xml:space="preserve"> growth is rapid (within 48 hours);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 </w:t>
      </w:r>
      <w:proofErr w:type="gramStart"/>
      <w:r w:rsidRPr="00C044E5">
        <w:rPr>
          <w:rFonts w:asciiTheme="majorBidi" w:hAnsiTheme="majorBidi" w:cstheme="majorBidi"/>
          <w:sz w:val="28"/>
          <w:szCs w:val="28"/>
        </w:rPr>
        <w:t>if</w:t>
      </w:r>
      <w:proofErr w:type="gramEnd"/>
      <w:r w:rsidRPr="00C044E5">
        <w:rPr>
          <w:rFonts w:asciiTheme="majorBidi" w:hAnsiTheme="majorBidi" w:cstheme="majorBidi"/>
          <w:sz w:val="28"/>
          <w:szCs w:val="28"/>
        </w:rPr>
        <w:t xml:space="preserve"> different isolates of one species show the same biotypes and antimicrobial- susceptibility profiles.</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All culture results should be reported to the clinician, including the presumed contaminants. However, for the latter no </w:t>
      </w:r>
      <w:proofErr w:type="spellStart"/>
      <w:r w:rsidRPr="00C044E5">
        <w:rPr>
          <w:rFonts w:asciiTheme="majorBidi" w:hAnsiTheme="majorBidi" w:cstheme="majorBidi"/>
          <w:sz w:val="28"/>
          <w:szCs w:val="28"/>
        </w:rPr>
        <w:t>antibiogram</w:t>
      </w:r>
      <w:proofErr w:type="spellEnd"/>
      <w:r w:rsidRPr="00C044E5">
        <w:rPr>
          <w:rFonts w:asciiTheme="majorBidi" w:hAnsiTheme="majorBidi" w:cstheme="majorBidi"/>
          <w:sz w:val="28"/>
          <w:szCs w:val="28"/>
        </w:rPr>
        <w:t xml:space="preserve"> need be performed and appropriate mention should be made on the report slip, e.g. </w:t>
      </w:r>
      <w:proofErr w:type="spellStart"/>
      <w:r w:rsidRPr="00C044E5">
        <w:rPr>
          <w:rFonts w:asciiTheme="majorBidi" w:hAnsiTheme="majorBidi" w:cstheme="majorBidi"/>
          <w:i/>
          <w:iCs/>
          <w:sz w:val="28"/>
          <w:szCs w:val="28"/>
        </w:rPr>
        <w:t>Propionibacterium</w:t>
      </w:r>
      <w:proofErr w:type="spellEnd"/>
      <w:r w:rsidRPr="00C044E5">
        <w:rPr>
          <w:rFonts w:asciiTheme="majorBidi" w:hAnsiTheme="majorBidi" w:cstheme="majorBidi"/>
          <w:i/>
          <w:iCs/>
          <w:sz w:val="28"/>
          <w:szCs w:val="28"/>
        </w:rPr>
        <w:t xml:space="preserve"> acnes </w:t>
      </w:r>
      <w:r w:rsidRPr="00C044E5">
        <w:rPr>
          <w:rFonts w:asciiTheme="majorBidi" w:hAnsiTheme="majorBidi" w:cstheme="majorBidi"/>
          <w:sz w:val="28"/>
          <w:szCs w:val="28"/>
        </w:rPr>
        <w:t xml:space="preserve">(skin commensal), </w:t>
      </w:r>
      <w:r w:rsidRPr="00C044E5">
        <w:rPr>
          <w:rFonts w:asciiTheme="majorBidi" w:hAnsiTheme="majorBidi" w:cstheme="majorBidi"/>
          <w:i/>
          <w:iCs/>
          <w:sz w:val="28"/>
          <w:szCs w:val="28"/>
        </w:rPr>
        <w:t xml:space="preserve">Staphylococcus </w:t>
      </w:r>
      <w:proofErr w:type="spellStart"/>
      <w:r w:rsidRPr="00C044E5">
        <w:rPr>
          <w:rFonts w:asciiTheme="majorBidi" w:hAnsiTheme="majorBidi" w:cstheme="majorBidi"/>
          <w:i/>
          <w:iCs/>
          <w:sz w:val="28"/>
          <w:szCs w:val="28"/>
        </w:rPr>
        <w:t>epidermidis</w:t>
      </w:r>
      <w:proofErr w:type="spellEnd"/>
      <w:r w:rsidRPr="00C044E5">
        <w:rPr>
          <w:rFonts w:asciiTheme="majorBidi" w:hAnsiTheme="majorBidi" w:cstheme="majorBidi"/>
          <w:i/>
          <w:iCs/>
          <w:sz w:val="28"/>
          <w:szCs w:val="28"/>
        </w:rPr>
        <w:t xml:space="preserve"> </w:t>
      </w:r>
      <w:r w:rsidRPr="00C044E5">
        <w:rPr>
          <w:rFonts w:asciiTheme="majorBidi" w:hAnsiTheme="majorBidi" w:cstheme="majorBidi"/>
          <w:sz w:val="28"/>
          <w:szCs w:val="28"/>
        </w:rPr>
        <w:t>(probable contaminant).</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It is to the advantage of all concerned to establish good communication between physicians and laboratory personnel.</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The identification of two or more agents may indicate </w:t>
      </w:r>
      <w:proofErr w:type="spellStart"/>
      <w:r w:rsidRPr="00C044E5">
        <w:rPr>
          <w:rFonts w:asciiTheme="majorBidi" w:hAnsiTheme="majorBidi" w:cstheme="majorBidi"/>
          <w:sz w:val="28"/>
          <w:szCs w:val="28"/>
        </w:rPr>
        <w:t>polymicrobial</w:t>
      </w:r>
      <w:proofErr w:type="spellEnd"/>
      <w:r w:rsidRPr="00C044E5">
        <w:rPr>
          <w:rFonts w:asciiTheme="majorBidi" w:hAnsiTheme="majorBidi" w:cstheme="majorBidi"/>
          <w:sz w:val="28"/>
          <w:szCs w:val="28"/>
        </w:rPr>
        <w:t xml:space="preserve">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which can occur in debilitated patients, but may also be due to contamination.</w:t>
      </w: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sz w:val="28"/>
          <w:szCs w:val="28"/>
        </w:rPr>
      </w:pPr>
      <w:r w:rsidRPr="00C044E5">
        <w:rPr>
          <w:rFonts w:asciiTheme="majorBidi" w:hAnsiTheme="majorBidi" w:cstheme="majorBidi"/>
          <w:sz w:val="28"/>
          <w:szCs w:val="28"/>
        </w:rPr>
        <w:t xml:space="preserve">“Anaerobic”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is often caused by multiple pathogens; for example, one or more anaerobes may be associated with one or more aerobes in severe fulminating </w:t>
      </w:r>
      <w:proofErr w:type="spellStart"/>
      <w:r w:rsidRPr="00C044E5">
        <w:rPr>
          <w:rFonts w:asciiTheme="majorBidi" w:hAnsiTheme="majorBidi" w:cstheme="majorBidi"/>
          <w:sz w:val="28"/>
          <w:szCs w:val="28"/>
        </w:rPr>
        <w:t>bacteraemia</w:t>
      </w:r>
      <w:proofErr w:type="spellEnd"/>
      <w:r w:rsidRPr="00C044E5">
        <w:rPr>
          <w:rFonts w:asciiTheme="majorBidi" w:hAnsiTheme="majorBidi" w:cstheme="majorBidi"/>
          <w:sz w:val="28"/>
          <w:szCs w:val="28"/>
        </w:rPr>
        <w:t xml:space="preserve"> associated with severe trauma or surgery involving the large intestine.</w:t>
      </w:r>
    </w:p>
    <w:p w:rsidR="00A16BC6" w:rsidRDefault="00A16BC6" w:rsidP="00C044E5">
      <w:pPr>
        <w:autoSpaceDE w:val="0"/>
        <w:autoSpaceDN w:val="0"/>
        <w:bidi w:val="0"/>
        <w:adjustRightInd w:val="0"/>
        <w:spacing w:after="0" w:line="240" w:lineRule="auto"/>
        <w:jc w:val="both"/>
        <w:rPr>
          <w:rFonts w:asciiTheme="majorBidi" w:hAnsiTheme="majorBidi" w:cstheme="majorBidi"/>
          <w:b/>
          <w:bCs/>
          <w:sz w:val="28"/>
          <w:szCs w:val="28"/>
        </w:rPr>
      </w:pPr>
    </w:p>
    <w:p w:rsidR="00BE2C5B" w:rsidRPr="00A16BC6" w:rsidRDefault="00A16BC6" w:rsidP="00A16BC6">
      <w:pPr>
        <w:autoSpaceDE w:val="0"/>
        <w:autoSpaceDN w:val="0"/>
        <w:bidi w:val="0"/>
        <w:adjustRightInd w:val="0"/>
        <w:spacing w:after="0" w:line="240" w:lineRule="auto"/>
        <w:jc w:val="both"/>
        <w:rPr>
          <w:rFonts w:asciiTheme="majorBidi" w:hAnsiTheme="majorBidi" w:cstheme="majorBidi"/>
          <w:b/>
          <w:bCs/>
          <w:color w:val="FF0000"/>
          <w:sz w:val="36"/>
          <w:szCs w:val="36"/>
        </w:rPr>
      </w:pPr>
      <w:r w:rsidRPr="00A16BC6">
        <w:rPr>
          <w:rFonts w:asciiTheme="majorBidi" w:hAnsiTheme="majorBidi" w:cstheme="majorBidi"/>
          <w:b/>
          <w:bCs/>
          <w:color w:val="FF0000"/>
          <w:sz w:val="36"/>
          <w:szCs w:val="36"/>
        </w:rPr>
        <w:t>Steps of blood sampling and culture</w:t>
      </w:r>
    </w:p>
    <w:p w:rsidR="00A16BC6" w:rsidRPr="00C044E5" w:rsidRDefault="00A16BC6" w:rsidP="00A16BC6">
      <w:pPr>
        <w:autoSpaceDE w:val="0"/>
        <w:autoSpaceDN w:val="0"/>
        <w:bidi w:val="0"/>
        <w:adjustRightInd w:val="0"/>
        <w:spacing w:after="0" w:line="240" w:lineRule="auto"/>
        <w:jc w:val="both"/>
        <w:rPr>
          <w:rFonts w:asciiTheme="majorBidi" w:hAnsiTheme="majorBidi" w:cstheme="majorBidi"/>
          <w:b/>
          <w:bCs/>
          <w:sz w:val="28"/>
          <w:szCs w:val="28"/>
        </w:rPr>
      </w:pP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sz w:val="28"/>
          <w:szCs w:val="28"/>
        </w:rPr>
      </w:pPr>
    </w:p>
    <w:p w:rsidR="00BE2C5B" w:rsidRPr="00C044E5" w:rsidRDefault="00BE2C5B" w:rsidP="00C044E5">
      <w:pPr>
        <w:autoSpaceDE w:val="0"/>
        <w:autoSpaceDN w:val="0"/>
        <w:bidi w:val="0"/>
        <w:adjustRightInd w:val="0"/>
        <w:spacing w:after="0" w:line="240" w:lineRule="auto"/>
        <w:jc w:val="both"/>
        <w:rPr>
          <w:rFonts w:asciiTheme="majorBidi" w:hAnsiTheme="majorBidi" w:cstheme="majorBidi"/>
          <w:b/>
          <w:bCs/>
          <w:sz w:val="28"/>
          <w:szCs w:val="28"/>
        </w:rPr>
      </w:pPr>
    </w:p>
    <w:p w:rsidR="00523879" w:rsidRPr="00A16BC6" w:rsidRDefault="00BF3FD7" w:rsidP="00A16BC6">
      <w:pPr>
        <w:autoSpaceDE w:val="0"/>
        <w:autoSpaceDN w:val="0"/>
        <w:bidi w:val="0"/>
        <w:adjustRightInd w:val="0"/>
        <w:spacing w:after="0" w:line="240" w:lineRule="auto"/>
        <w:ind w:left="-1134"/>
        <w:jc w:val="both"/>
        <w:rPr>
          <w:rFonts w:asciiTheme="majorBidi" w:hAnsiTheme="majorBidi" w:cstheme="majorBidi"/>
          <w:b/>
          <w:bCs/>
          <w:sz w:val="28"/>
          <w:szCs w:val="28"/>
          <w:rtl/>
          <w:lang w:bidi="ar-IQ"/>
        </w:rPr>
      </w:pPr>
      <w:r>
        <w:rPr>
          <w:noProof/>
        </w:rPr>
        <w:drawing>
          <wp:inline distT="0" distB="0" distL="0" distR="0" wp14:anchorId="7788854E" wp14:editId="4B6F092E">
            <wp:extent cx="6429375" cy="428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34303" cy="4289535"/>
                    </a:xfrm>
                    <a:prstGeom prst="rect">
                      <a:avLst/>
                    </a:prstGeom>
                  </pic:spPr>
                </pic:pic>
              </a:graphicData>
            </a:graphic>
          </wp:inline>
        </w:drawing>
      </w:r>
    </w:p>
    <w:sectPr w:rsidR="00523879" w:rsidRPr="00A16BC6" w:rsidSect="00095E93">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36" w:rsidRDefault="00CF6436" w:rsidP="002129D4">
      <w:pPr>
        <w:spacing w:after="0" w:line="240" w:lineRule="auto"/>
      </w:pPr>
      <w:r>
        <w:separator/>
      </w:r>
    </w:p>
  </w:endnote>
  <w:endnote w:type="continuationSeparator" w:id="0">
    <w:p w:rsidR="00CF6436" w:rsidRDefault="00CF6436" w:rsidP="0021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B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289254"/>
      <w:docPartObj>
        <w:docPartGallery w:val="Page Numbers (Bottom of Page)"/>
        <w:docPartUnique/>
      </w:docPartObj>
    </w:sdtPr>
    <w:sdtEndPr/>
    <w:sdtContent>
      <w:p w:rsidR="002129D4" w:rsidRDefault="002129D4" w:rsidP="00FF7A03">
        <w:pPr>
          <w:pStyle w:val="Footer"/>
          <w:bidi w:val="0"/>
          <w:jc w:val="center"/>
        </w:pPr>
        <w:r>
          <w:fldChar w:fldCharType="begin"/>
        </w:r>
        <w:r>
          <w:instrText xml:space="preserve"> PAGE   \* MERGEFORMAT </w:instrText>
        </w:r>
        <w:r>
          <w:fldChar w:fldCharType="separate"/>
        </w:r>
        <w:r w:rsidR="00926F7A">
          <w:rPr>
            <w:noProof/>
          </w:rPr>
          <w:t>2</w:t>
        </w:r>
        <w:r>
          <w:rPr>
            <w:noProof/>
          </w:rPr>
          <w:fldChar w:fldCharType="end"/>
        </w:r>
      </w:p>
    </w:sdtContent>
  </w:sdt>
  <w:p w:rsidR="002129D4" w:rsidRDefault="002129D4">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36" w:rsidRDefault="00CF6436" w:rsidP="002129D4">
      <w:pPr>
        <w:spacing w:after="0" w:line="240" w:lineRule="auto"/>
      </w:pPr>
      <w:r>
        <w:separator/>
      </w:r>
    </w:p>
  </w:footnote>
  <w:footnote w:type="continuationSeparator" w:id="0">
    <w:p w:rsidR="00CF6436" w:rsidRDefault="00CF6436" w:rsidP="00212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5E" w:rsidRDefault="00BD5B5E" w:rsidP="00BD5B5E">
    <w:pPr>
      <w:pStyle w:val="Header"/>
      <w:tabs>
        <w:tab w:val="clear" w:pos="8306"/>
      </w:tabs>
      <w:rPr>
        <w:lang w:bidi="ar-IQ"/>
      </w:rPr>
    </w:pPr>
    <w:r>
      <w:rPr>
        <w:noProof/>
      </w:rPr>
      <mc:AlternateContent>
        <mc:Choice Requires="wps">
          <w:drawing>
            <wp:anchor distT="0" distB="0" distL="114300" distR="114300" simplePos="0" relativeHeight="251659264" behindDoc="0" locked="0" layoutInCell="1" allowOverlap="1" wp14:anchorId="6FDA19F8" wp14:editId="1D2340B9">
              <wp:simplePos x="0" y="0"/>
              <wp:positionH relativeFrom="column">
                <wp:posOffset>-704850</wp:posOffset>
              </wp:positionH>
              <wp:positionV relativeFrom="paragraph">
                <wp:posOffset>-392430</wp:posOffset>
              </wp:positionV>
              <wp:extent cx="2952750" cy="733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33425"/>
                      </a:xfrm>
                      <a:prstGeom prst="rect">
                        <a:avLst/>
                      </a:prstGeom>
                      <a:noFill/>
                      <a:ln w="9525">
                        <a:noFill/>
                        <a:miter lim="800000"/>
                        <a:headEnd/>
                        <a:tailEnd/>
                      </a:ln>
                    </wps:spPr>
                    <wps:txbx>
                      <w:txbxContent>
                        <w:p w:rsidR="00BD5B5E" w:rsidRPr="00BD5B5E" w:rsidRDefault="00BD5B5E" w:rsidP="00BD5B5E">
                          <w:pPr>
                            <w:bidi w:val="0"/>
                          </w:pPr>
                          <w:r w:rsidRPr="00BD5B5E">
                            <w:t>Biotechnology Branch- Biology Department</w:t>
                          </w:r>
                        </w:p>
                        <w:p w:rsidR="00BD5B5E" w:rsidRPr="00BD5B5E" w:rsidRDefault="00BD5B5E" w:rsidP="00BD5B5E">
                          <w:pPr>
                            <w:bidi w:val="0"/>
                          </w:pPr>
                          <w:r w:rsidRPr="00BD5B5E">
                            <w:t xml:space="preserve">College of Science- </w:t>
                          </w:r>
                          <w:proofErr w:type="spellStart"/>
                          <w:r w:rsidRPr="00BD5B5E">
                            <w:t>Mustansiriya</w:t>
                          </w:r>
                          <w:proofErr w:type="spellEnd"/>
                          <w:r w:rsidRPr="00BD5B5E">
                            <w:t xml:space="preserve"> University</w:t>
                          </w:r>
                        </w:p>
                        <w:p w:rsidR="00BD5B5E" w:rsidRPr="00BD5B5E" w:rsidRDefault="00BD5B5E" w:rsidP="00BD5B5E">
                          <w:pPr>
                            <w:bidi w:val="0"/>
                          </w:pPr>
                          <w:r w:rsidRPr="00BD5B5E">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30.9pt;width:23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" filled="f" stroked="f">
              <v:textbox>
                <w:txbxContent>
                  <w:p w:rsidR="00BD5B5E" w:rsidRPr="00BD5B5E" w:rsidRDefault="00BD5B5E" w:rsidP="00BD5B5E">
                    <w:pPr>
                      <w:bidi w:val="0"/>
                    </w:pPr>
                    <w:r w:rsidRPr="00BD5B5E">
                      <w:t>Biotechnology Branch- Biology Department</w:t>
                    </w:r>
                  </w:p>
                  <w:p w:rsidR="00BD5B5E" w:rsidRPr="00BD5B5E" w:rsidRDefault="00BD5B5E" w:rsidP="00BD5B5E">
                    <w:pPr>
                      <w:bidi w:val="0"/>
                    </w:pPr>
                    <w:r w:rsidRPr="00BD5B5E">
                      <w:t xml:space="preserve">College of Science- </w:t>
                    </w:r>
                    <w:proofErr w:type="spellStart"/>
                    <w:r w:rsidRPr="00BD5B5E">
                      <w:t>Mustansiriya</w:t>
                    </w:r>
                    <w:proofErr w:type="spellEnd"/>
                    <w:r w:rsidRPr="00BD5B5E">
                      <w:t xml:space="preserve"> University</w:t>
                    </w:r>
                  </w:p>
                  <w:p w:rsidR="00BD5B5E" w:rsidRPr="00BD5B5E" w:rsidRDefault="00BD5B5E" w:rsidP="00BD5B5E">
                    <w:pPr>
                      <w:bidi w:val="0"/>
                    </w:pPr>
                    <w:r w:rsidRPr="00BD5B5E">
                      <w:t>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2843E64" wp14:editId="265A4371">
              <wp:simplePos x="0" y="0"/>
              <wp:positionH relativeFrom="column">
                <wp:posOffset>4295775</wp:posOffset>
              </wp:positionH>
              <wp:positionV relativeFrom="paragraph">
                <wp:posOffset>-392430</wp:posOffset>
              </wp:positionV>
              <wp:extent cx="1981200" cy="733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33425"/>
                      </a:xfrm>
                      <a:prstGeom prst="rect">
                        <a:avLst/>
                      </a:prstGeom>
                      <a:noFill/>
                      <a:ln w="9525">
                        <a:noFill/>
                        <a:miter lim="800000"/>
                        <a:headEnd/>
                        <a:tailEnd/>
                      </a:ln>
                    </wps:spPr>
                    <wps:txbx>
                      <w:txbxContent>
                        <w:p w:rsidR="00BD5B5E" w:rsidRDefault="00BD5B5E" w:rsidP="00BD5B5E">
                          <w:pPr>
                            <w:bidi w:val="0"/>
                          </w:pPr>
                          <w:r>
                            <w:t>Clinical Laboratory Diagnosis</w:t>
                          </w:r>
                        </w:p>
                        <w:p w:rsidR="00BD5B5E" w:rsidRPr="00BD5B5E" w:rsidRDefault="00BD5B5E" w:rsidP="00BD5B5E">
                          <w:pPr>
                            <w:bidi w:val="0"/>
                          </w:pPr>
                          <w:r>
                            <w:t>4</w:t>
                          </w:r>
                          <w:r w:rsidRPr="00BD5B5E">
                            <w:rPr>
                              <w:vertAlign w:val="superscript"/>
                            </w:rPr>
                            <w:t>th</w:t>
                          </w:r>
                          <w:r>
                            <w:t xml:space="preserve"> Grade- Biotechnology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8.25pt;margin-top:-30.9pt;width:156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" filled="f" stroked="f">
              <v:textbox>
                <w:txbxContent>
                  <w:p w:rsidR="00BD5B5E" w:rsidRDefault="00BD5B5E" w:rsidP="00BD5B5E">
                    <w:pPr>
                      <w:bidi w:val="0"/>
                    </w:pPr>
                    <w:r>
                      <w:t>Clinical Laboratory Diagnosis</w:t>
                    </w:r>
                  </w:p>
                  <w:p w:rsidR="00BD5B5E" w:rsidRPr="00BD5B5E" w:rsidRDefault="00BD5B5E" w:rsidP="00BD5B5E">
                    <w:pPr>
                      <w:bidi w:val="0"/>
                    </w:pPr>
                    <w:r>
                      <w:t>4</w:t>
                    </w:r>
                    <w:r w:rsidRPr="00BD5B5E">
                      <w:rPr>
                        <w:vertAlign w:val="superscript"/>
                      </w:rPr>
                      <w:t>th</w:t>
                    </w:r>
                    <w:r>
                      <w:t xml:space="preserve"> Grade- Biotechnology</w:t>
                    </w:r>
                  </w:p>
                </w:txbxContent>
              </v:textbox>
            </v:shape>
          </w:pict>
        </mc:Fallback>
      </mc:AlternateContent>
    </w:r>
    <w:r>
      <w:rPr>
        <w:lang w:bidi="ar-IQ"/>
      </w:rPr>
      <w:tab/>
    </w:r>
  </w:p>
  <w:p w:rsidR="00BD5B5E" w:rsidRDefault="00BD5B5E">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5EA3"/>
    <w:multiLevelType w:val="hybridMultilevel"/>
    <w:tmpl w:val="1B2A9FB2"/>
    <w:lvl w:ilvl="0" w:tplc="B8B69B8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D9D5FA2"/>
    <w:multiLevelType w:val="hybridMultilevel"/>
    <w:tmpl w:val="B00C3260"/>
    <w:lvl w:ilvl="0" w:tplc="DA0C79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5B"/>
    <w:rsid w:val="00027B2A"/>
    <w:rsid w:val="00095D54"/>
    <w:rsid w:val="00095E93"/>
    <w:rsid w:val="000A3691"/>
    <w:rsid w:val="000D3E85"/>
    <w:rsid w:val="00171472"/>
    <w:rsid w:val="0017168D"/>
    <w:rsid w:val="00173619"/>
    <w:rsid w:val="001B37C0"/>
    <w:rsid w:val="001C1477"/>
    <w:rsid w:val="001E7716"/>
    <w:rsid w:val="001F26AD"/>
    <w:rsid w:val="002129D4"/>
    <w:rsid w:val="00225BC5"/>
    <w:rsid w:val="00233635"/>
    <w:rsid w:val="002603F8"/>
    <w:rsid w:val="002B0D61"/>
    <w:rsid w:val="002B4C8E"/>
    <w:rsid w:val="003339F0"/>
    <w:rsid w:val="00337911"/>
    <w:rsid w:val="00356269"/>
    <w:rsid w:val="003C0EDB"/>
    <w:rsid w:val="003C40AC"/>
    <w:rsid w:val="003D66FD"/>
    <w:rsid w:val="00425F8F"/>
    <w:rsid w:val="00426823"/>
    <w:rsid w:val="00442908"/>
    <w:rsid w:val="004C4EB6"/>
    <w:rsid w:val="004D0EE8"/>
    <w:rsid w:val="00523879"/>
    <w:rsid w:val="00555DA9"/>
    <w:rsid w:val="00565075"/>
    <w:rsid w:val="00592DA8"/>
    <w:rsid w:val="00636B12"/>
    <w:rsid w:val="0065572C"/>
    <w:rsid w:val="00667939"/>
    <w:rsid w:val="00681160"/>
    <w:rsid w:val="00702BB9"/>
    <w:rsid w:val="00712491"/>
    <w:rsid w:val="00787C42"/>
    <w:rsid w:val="007B6BF9"/>
    <w:rsid w:val="007D0C84"/>
    <w:rsid w:val="007F6F3B"/>
    <w:rsid w:val="008150B7"/>
    <w:rsid w:val="00833503"/>
    <w:rsid w:val="008E7D68"/>
    <w:rsid w:val="00926F7A"/>
    <w:rsid w:val="00932497"/>
    <w:rsid w:val="00995577"/>
    <w:rsid w:val="009C148C"/>
    <w:rsid w:val="00A120BB"/>
    <w:rsid w:val="00A16BC6"/>
    <w:rsid w:val="00A17288"/>
    <w:rsid w:val="00A20C3F"/>
    <w:rsid w:val="00AA154F"/>
    <w:rsid w:val="00AE27D2"/>
    <w:rsid w:val="00AE525D"/>
    <w:rsid w:val="00B36724"/>
    <w:rsid w:val="00B46F40"/>
    <w:rsid w:val="00BD5B5E"/>
    <w:rsid w:val="00BE2C5B"/>
    <w:rsid w:val="00BF3FD7"/>
    <w:rsid w:val="00C044E5"/>
    <w:rsid w:val="00C418A8"/>
    <w:rsid w:val="00C47DC5"/>
    <w:rsid w:val="00C53216"/>
    <w:rsid w:val="00CC3B08"/>
    <w:rsid w:val="00CF5B65"/>
    <w:rsid w:val="00CF6436"/>
    <w:rsid w:val="00DE219D"/>
    <w:rsid w:val="00E67832"/>
    <w:rsid w:val="00EF5EDC"/>
    <w:rsid w:val="00F3249B"/>
    <w:rsid w:val="00F61D78"/>
    <w:rsid w:val="00F707F1"/>
    <w:rsid w:val="00F76A24"/>
    <w:rsid w:val="00FF6F0C"/>
    <w:rsid w:val="00FF7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C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84"/>
    <w:rPr>
      <w:rFonts w:ascii="Tahoma" w:hAnsi="Tahoma" w:cs="Tahoma"/>
      <w:sz w:val="16"/>
      <w:szCs w:val="16"/>
    </w:rPr>
  </w:style>
  <w:style w:type="paragraph" w:styleId="Header">
    <w:name w:val="header"/>
    <w:basedOn w:val="Normal"/>
    <w:link w:val="HeaderChar"/>
    <w:uiPriority w:val="99"/>
    <w:unhideWhenUsed/>
    <w:rsid w:val="002129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29D4"/>
  </w:style>
  <w:style w:type="paragraph" w:styleId="Footer">
    <w:name w:val="footer"/>
    <w:basedOn w:val="Normal"/>
    <w:link w:val="FooterChar"/>
    <w:uiPriority w:val="99"/>
    <w:unhideWhenUsed/>
    <w:rsid w:val="002129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29D4"/>
  </w:style>
  <w:style w:type="paragraph" w:styleId="ListParagraph">
    <w:name w:val="List Paragraph"/>
    <w:basedOn w:val="Normal"/>
    <w:uiPriority w:val="34"/>
    <w:qFormat/>
    <w:rsid w:val="00F61D78"/>
    <w:pPr>
      <w:ind w:left="720"/>
      <w:contextualSpacing/>
    </w:pPr>
  </w:style>
  <w:style w:type="paragraph" w:customStyle="1" w:styleId="Default">
    <w:name w:val="Default"/>
    <w:rsid w:val="007F6F3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C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84"/>
    <w:rPr>
      <w:rFonts w:ascii="Tahoma" w:hAnsi="Tahoma" w:cs="Tahoma"/>
      <w:sz w:val="16"/>
      <w:szCs w:val="16"/>
    </w:rPr>
  </w:style>
  <w:style w:type="paragraph" w:styleId="Header">
    <w:name w:val="header"/>
    <w:basedOn w:val="Normal"/>
    <w:link w:val="HeaderChar"/>
    <w:uiPriority w:val="99"/>
    <w:unhideWhenUsed/>
    <w:rsid w:val="002129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29D4"/>
  </w:style>
  <w:style w:type="paragraph" w:styleId="Footer">
    <w:name w:val="footer"/>
    <w:basedOn w:val="Normal"/>
    <w:link w:val="FooterChar"/>
    <w:uiPriority w:val="99"/>
    <w:unhideWhenUsed/>
    <w:rsid w:val="002129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29D4"/>
  </w:style>
  <w:style w:type="paragraph" w:styleId="ListParagraph">
    <w:name w:val="List Paragraph"/>
    <w:basedOn w:val="Normal"/>
    <w:uiPriority w:val="34"/>
    <w:qFormat/>
    <w:rsid w:val="00F61D78"/>
    <w:pPr>
      <w:ind w:left="720"/>
      <w:contextualSpacing/>
    </w:pPr>
  </w:style>
  <w:style w:type="paragraph" w:customStyle="1" w:styleId="Default">
    <w:name w:val="Default"/>
    <w:rsid w:val="007F6F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88C3-4AA3-4FFA-BB69-00BEF1BC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2018-10-15T20:31:00Z</cp:lastPrinted>
  <dcterms:created xsi:type="dcterms:W3CDTF">2018-12-29T05:53:00Z</dcterms:created>
  <dcterms:modified xsi:type="dcterms:W3CDTF">2019-01-29T19:43:00Z</dcterms:modified>
</cp:coreProperties>
</file>