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77D2" w:rsidRPr="007F61E2" w:rsidRDefault="007B77D2" w:rsidP="00E5307A">
      <w:pPr>
        <w:pStyle w:val="PlainText"/>
        <w:jc w:val="center"/>
        <w:rPr>
          <w:rFonts w:asciiTheme="majorBidi" w:hAnsiTheme="majorBidi" w:cstheme="majorBidi"/>
          <w:b/>
          <w:bCs/>
          <w:sz w:val="40"/>
          <w:szCs w:val="40"/>
        </w:rPr>
      </w:pPr>
      <w:r w:rsidRPr="007F61E2">
        <w:rPr>
          <w:rFonts w:asciiTheme="majorBidi" w:hAnsiTheme="majorBidi" w:cstheme="majorBidi"/>
          <w:b/>
          <w:bCs/>
          <w:sz w:val="40"/>
          <w:szCs w:val="40"/>
        </w:rPr>
        <w:t>Cloud Physics Lab</w:t>
      </w:r>
    </w:p>
    <w:p w:rsidR="0048482A" w:rsidRPr="007F61E2" w:rsidRDefault="0048482A" w:rsidP="00E5307A">
      <w:pPr>
        <w:pStyle w:val="PlainText"/>
        <w:jc w:val="center"/>
        <w:rPr>
          <w:rFonts w:asciiTheme="majorBidi" w:hAnsiTheme="majorBidi" w:cstheme="majorBidi"/>
          <w:b/>
          <w:bCs/>
          <w:sz w:val="32"/>
          <w:szCs w:val="32"/>
        </w:rPr>
      </w:pPr>
      <w:r w:rsidRPr="007F61E2">
        <w:rPr>
          <w:rFonts w:asciiTheme="majorBidi" w:hAnsiTheme="majorBidi" w:cstheme="majorBidi"/>
          <w:b/>
          <w:bCs/>
          <w:sz w:val="32"/>
          <w:szCs w:val="32"/>
        </w:rPr>
        <w:t xml:space="preserve">LAB </w:t>
      </w:r>
      <w:r w:rsidR="00904EF0">
        <w:rPr>
          <w:rFonts w:asciiTheme="majorBidi" w:hAnsiTheme="majorBidi" w:cstheme="majorBidi"/>
          <w:b/>
          <w:bCs/>
          <w:sz w:val="32"/>
          <w:szCs w:val="32"/>
        </w:rPr>
        <w:t>5</w:t>
      </w:r>
      <w:r w:rsidR="00FA64F1" w:rsidRPr="007F61E2">
        <w:rPr>
          <w:rFonts w:asciiTheme="majorBidi" w:hAnsiTheme="majorBidi" w:cstheme="majorBidi"/>
          <w:b/>
          <w:bCs/>
          <w:sz w:val="32"/>
          <w:szCs w:val="32"/>
        </w:rPr>
        <w:t xml:space="preserve">: </w:t>
      </w:r>
      <w:r w:rsidR="00C01EC8" w:rsidRPr="007F61E2">
        <w:rPr>
          <w:rFonts w:asciiTheme="majorBidi" w:hAnsiTheme="majorBidi" w:cstheme="majorBidi"/>
          <w:b/>
          <w:bCs/>
          <w:sz w:val="32"/>
          <w:szCs w:val="32"/>
        </w:rPr>
        <w:t>Formation of Cloud Droplets</w:t>
      </w:r>
      <w:r w:rsidR="00BD298D">
        <w:rPr>
          <w:rFonts w:asciiTheme="majorBidi" w:hAnsiTheme="majorBidi" w:cstheme="majorBidi"/>
          <w:b/>
          <w:bCs/>
          <w:sz w:val="32"/>
          <w:szCs w:val="32"/>
        </w:rPr>
        <w:t xml:space="preserve"> – part (1)</w:t>
      </w:r>
    </w:p>
    <w:p w:rsidR="00943E2F" w:rsidRPr="007F61E2" w:rsidRDefault="00943E2F" w:rsidP="007B77D2">
      <w:pPr>
        <w:pStyle w:val="PlainText"/>
        <w:rPr>
          <w:rFonts w:asciiTheme="majorBidi" w:hAnsiTheme="majorBidi" w:cstheme="majorBidi"/>
          <w:b/>
          <w:bCs/>
          <w:sz w:val="28"/>
          <w:szCs w:val="28"/>
          <w:u w:val="single"/>
        </w:rPr>
      </w:pPr>
    </w:p>
    <w:p w:rsidR="007B77D2" w:rsidRPr="007F61E2" w:rsidRDefault="0048482A" w:rsidP="007B77D2">
      <w:pPr>
        <w:pStyle w:val="PlainText"/>
        <w:rPr>
          <w:rFonts w:asciiTheme="majorBidi" w:hAnsiTheme="majorBidi" w:cstheme="majorBidi"/>
          <w:sz w:val="24"/>
          <w:szCs w:val="24"/>
        </w:rPr>
      </w:pPr>
      <w:r w:rsidRPr="007F61E2">
        <w:rPr>
          <w:rFonts w:asciiTheme="majorBidi" w:hAnsiTheme="majorBidi" w:cstheme="majorBidi"/>
          <w:b/>
          <w:bCs/>
          <w:sz w:val="28"/>
          <w:szCs w:val="28"/>
          <w:u w:val="single"/>
        </w:rPr>
        <w:t>Purpose</w:t>
      </w:r>
      <w:r w:rsidRPr="007F61E2">
        <w:rPr>
          <w:rFonts w:asciiTheme="majorBidi" w:hAnsiTheme="majorBidi" w:cstheme="majorBidi"/>
          <w:sz w:val="24"/>
          <w:szCs w:val="24"/>
        </w:rPr>
        <w:t>:</w:t>
      </w:r>
    </w:p>
    <w:p w:rsidR="007B77D2" w:rsidRPr="007F61E2" w:rsidRDefault="007B77D2" w:rsidP="007B77D2">
      <w:pPr>
        <w:pStyle w:val="PlainText"/>
        <w:rPr>
          <w:rFonts w:asciiTheme="majorBidi" w:hAnsiTheme="majorBidi" w:cstheme="majorBidi"/>
          <w:sz w:val="24"/>
          <w:szCs w:val="24"/>
        </w:rPr>
      </w:pPr>
    </w:p>
    <w:p w:rsidR="00943E2F" w:rsidRPr="001952EE" w:rsidRDefault="00090EB8" w:rsidP="008C70E3">
      <w:pPr>
        <w:pStyle w:val="PlainText"/>
        <w:rPr>
          <w:rFonts w:asciiTheme="majorBidi" w:hAnsiTheme="majorBidi" w:cstheme="majorBidi"/>
          <w:sz w:val="24"/>
          <w:szCs w:val="24"/>
        </w:rPr>
      </w:pPr>
      <w:r w:rsidRPr="001952EE">
        <w:rPr>
          <w:rFonts w:asciiTheme="majorBidi" w:hAnsiTheme="majorBidi" w:cstheme="majorBidi"/>
          <w:sz w:val="24"/>
          <w:szCs w:val="24"/>
        </w:rPr>
        <w:t>Study the curvature and solute effects on the formation of cloud droplet</w:t>
      </w:r>
    </w:p>
    <w:p w:rsidR="00EC536C" w:rsidRPr="007F61E2" w:rsidRDefault="00EC536C" w:rsidP="00373BFE">
      <w:pPr>
        <w:pStyle w:val="PlainText"/>
        <w:rPr>
          <w:rFonts w:asciiTheme="majorBidi" w:hAnsiTheme="majorBidi" w:cstheme="majorBidi"/>
          <w:b/>
          <w:bCs/>
          <w:sz w:val="24"/>
          <w:szCs w:val="24"/>
        </w:rPr>
      </w:pPr>
    </w:p>
    <w:p w:rsidR="0048482A" w:rsidRPr="007F61E2" w:rsidRDefault="0048482A" w:rsidP="00EC536C">
      <w:pPr>
        <w:pStyle w:val="PlainText"/>
        <w:rPr>
          <w:rFonts w:asciiTheme="majorBidi" w:hAnsiTheme="majorBidi" w:cstheme="majorBidi"/>
          <w:b/>
          <w:bCs/>
          <w:sz w:val="28"/>
          <w:szCs w:val="28"/>
          <w:u w:val="single"/>
        </w:rPr>
      </w:pPr>
      <w:r w:rsidRPr="007F61E2">
        <w:rPr>
          <w:rFonts w:asciiTheme="majorBidi" w:hAnsiTheme="majorBidi" w:cstheme="majorBidi"/>
          <w:b/>
          <w:bCs/>
          <w:sz w:val="28"/>
          <w:szCs w:val="28"/>
          <w:u w:val="single"/>
        </w:rPr>
        <w:t>Theory</w:t>
      </w:r>
      <w:r w:rsidR="007B77D2" w:rsidRPr="007F61E2">
        <w:rPr>
          <w:rFonts w:asciiTheme="majorBidi" w:hAnsiTheme="majorBidi" w:cstheme="majorBidi"/>
          <w:b/>
          <w:bCs/>
          <w:sz w:val="28"/>
          <w:szCs w:val="28"/>
          <w:u w:val="single"/>
        </w:rPr>
        <w:t>:</w:t>
      </w:r>
    </w:p>
    <w:p w:rsidR="00EC536C" w:rsidRPr="007F61E2" w:rsidRDefault="00EC536C" w:rsidP="00EC536C">
      <w:pPr>
        <w:pStyle w:val="PlainText"/>
        <w:rPr>
          <w:rFonts w:asciiTheme="majorBidi" w:hAnsiTheme="majorBidi" w:cstheme="majorBidi"/>
          <w:b/>
          <w:bCs/>
          <w:sz w:val="28"/>
          <w:szCs w:val="28"/>
          <w:u w:val="single"/>
        </w:rPr>
      </w:pPr>
    </w:p>
    <w:p w:rsidR="00C01EC8" w:rsidRPr="001952EE" w:rsidRDefault="00C01EC8" w:rsidP="00C01EC8">
      <w:pPr>
        <w:pStyle w:val="NormalWeb"/>
        <w:numPr>
          <w:ilvl w:val="0"/>
          <w:numId w:val="6"/>
        </w:numPr>
        <w:spacing w:before="0" w:beforeAutospacing="0" w:after="0" w:afterAutospacing="0"/>
        <w:textAlignment w:val="baseline"/>
        <w:rPr>
          <w:rFonts w:cstheme="minorBidi"/>
          <w:color w:val="000000" w:themeColor="text1"/>
          <w:kern w:val="24"/>
          <w:u w:val="single"/>
        </w:rPr>
      </w:pPr>
      <w:r w:rsidRPr="001952EE">
        <w:rPr>
          <w:rFonts w:cstheme="minorBidi"/>
          <w:color w:val="000000" w:themeColor="text1"/>
          <w:kern w:val="24"/>
          <w:u w:val="single"/>
        </w:rPr>
        <w:t xml:space="preserve">KELVIN’S EQUATION  </w:t>
      </w:r>
      <w:r w:rsidRPr="001952EE">
        <w:rPr>
          <w:u w:val="single"/>
        </w:rPr>
        <w:t>(Curvature effect)</w:t>
      </w:r>
    </w:p>
    <w:p w:rsidR="00C01EC8" w:rsidRPr="007F61E2" w:rsidRDefault="00C01EC8" w:rsidP="00C01EC8">
      <w:pPr>
        <w:pStyle w:val="NormalWeb"/>
        <w:spacing w:before="0" w:beforeAutospacing="0" w:after="0" w:afterAutospacing="0"/>
        <w:ind w:left="720"/>
        <w:textAlignment w:val="baseline"/>
        <w:rPr>
          <w:rFonts w:cstheme="minorBidi"/>
          <w:b/>
          <w:bCs/>
          <w:color w:val="000000" w:themeColor="text1"/>
          <w:kern w:val="24"/>
          <w:u w:val="single"/>
        </w:rPr>
      </w:pPr>
    </w:p>
    <w:p w:rsidR="00C01EC8" w:rsidRPr="001952EE" w:rsidRDefault="00C01EC8" w:rsidP="006E195F">
      <w:pPr>
        <w:pStyle w:val="NormalWeb"/>
        <w:spacing w:before="0" w:beforeAutospacing="0" w:after="0" w:afterAutospacing="0"/>
        <w:ind w:left="720"/>
        <w:jc w:val="both"/>
        <w:textAlignment w:val="baseline"/>
      </w:pPr>
      <w:r w:rsidRPr="001952EE">
        <w:t>Saturation vapor pressure over a curved droplet is:</w:t>
      </w:r>
    </w:p>
    <w:p w:rsidR="00C01EC8" w:rsidRDefault="00C01EC8" w:rsidP="006E195F">
      <w:pPr>
        <w:pStyle w:val="NormalWeb"/>
        <w:numPr>
          <w:ilvl w:val="0"/>
          <w:numId w:val="7"/>
        </w:numPr>
        <w:spacing w:before="0" w:beforeAutospacing="0" w:after="0" w:afterAutospacing="0"/>
        <w:jc w:val="both"/>
        <w:textAlignment w:val="baseline"/>
      </w:pPr>
      <w:r w:rsidRPr="001952EE">
        <w:t xml:space="preserve">The saturation vapor pressure over a curved water surface, </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s</m:t>
            </m:r>
          </m:sub>
        </m:sSub>
        <m:d>
          <m:dPr>
            <m:ctrlPr>
              <w:rPr>
                <w:rFonts w:ascii="Cambria Math" w:hAnsi="Cambria Math"/>
              </w:rPr>
            </m:ctrlPr>
          </m:dPr>
          <m:e>
            <m:r>
              <m:rPr>
                <m:sty m:val="p"/>
              </m:rPr>
              <w:rPr>
                <w:rFonts w:ascii="Cambria Math" w:hAnsi="Cambria Math"/>
              </w:rPr>
              <m:t>r</m:t>
            </m:r>
          </m:e>
        </m:d>
      </m:oMath>
      <w:r w:rsidRPr="001952EE">
        <w:t xml:space="preserve">, is greater than that over a flat surface, </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s</m:t>
            </m:r>
          </m:sub>
        </m:sSub>
        <m:d>
          <m:dPr>
            <m:ctrlPr>
              <w:rPr>
                <w:rFonts w:ascii="Cambria Math" w:hAnsi="Cambria Math"/>
              </w:rPr>
            </m:ctrlPr>
          </m:dPr>
          <m:e>
            <m:r>
              <m:rPr>
                <m:sty m:val="p"/>
              </m:rPr>
              <w:rPr>
                <w:rFonts w:ascii="Cambria Math" w:hAnsi="Cambria Math"/>
              </w:rPr>
              <m:t>∞</m:t>
            </m:r>
          </m:e>
        </m:d>
      </m:oMath>
      <w:r w:rsidRPr="001952EE">
        <w:t>. This is expressed mathematically as:</w:t>
      </w:r>
    </w:p>
    <w:p w:rsidR="00093FFD" w:rsidRDefault="00093FFD" w:rsidP="00093FFD">
      <w:pPr>
        <w:pStyle w:val="NormalWeb"/>
        <w:spacing w:before="0" w:beforeAutospacing="0" w:after="0" w:afterAutospacing="0"/>
        <w:ind w:left="1440"/>
        <w:jc w:val="both"/>
        <w:textAlignment w:val="baseline"/>
      </w:pPr>
    </w:p>
    <w:p w:rsidR="001952EE" w:rsidRPr="001952EE" w:rsidRDefault="001952EE" w:rsidP="001952EE">
      <w:pPr>
        <w:pStyle w:val="MTDisplayEquation"/>
        <w:jc w:val="right"/>
      </w:pPr>
      <w:r>
        <w:tab/>
      </w:r>
      <w:r w:rsidRPr="001952EE">
        <w:rPr>
          <w:position w:val="-32"/>
        </w:rPr>
        <w:object w:dxaOrig="448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25pt;height:38.25pt" o:ole="">
            <v:imagedata r:id="rId7" o:title=""/>
          </v:shape>
          <o:OLEObject Type="Embed" ProgID="Equation.DSMT4" ShapeID="_x0000_i1025" DrawAspect="Content" ObjectID="_1441739133" r:id="rId8"/>
        </w:object>
      </w:r>
      <w:r>
        <w:t xml:space="preserve">                  (1)</w:t>
      </w:r>
    </w:p>
    <w:p w:rsidR="005A35D4" w:rsidRPr="001952EE" w:rsidRDefault="005A35D4" w:rsidP="006E195F">
      <w:pPr>
        <w:pStyle w:val="NormalWeb"/>
        <w:spacing w:before="0" w:beforeAutospacing="0" w:after="0" w:afterAutospacing="0"/>
        <w:ind w:left="1440"/>
        <w:jc w:val="both"/>
        <w:textAlignment w:val="baseline"/>
      </w:pPr>
      <w:r w:rsidRPr="001952EE">
        <w:t>where:</w:t>
      </w:r>
    </w:p>
    <w:p w:rsidR="005A35D4" w:rsidRPr="001952EE" w:rsidRDefault="001952EE" w:rsidP="006E195F">
      <w:pPr>
        <w:pStyle w:val="NormalWeb"/>
        <w:spacing w:before="0" w:beforeAutospacing="0" w:after="0" w:afterAutospacing="0"/>
        <w:ind w:left="1440"/>
        <w:jc w:val="both"/>
        <w:textAlignment w:val="baseline"/>
        <w:rPr>
          <w:rFonts w:asciiTheme="majorBidi" w:hAnsiTheme="majorBidi" w:cstheme="majorBidi"/>
        </w:rPr>
      </w:pPr>
      <m:oMath>
        <m:r>
          <m:rPr>
            <m:sty m:val="p"/>
          </m:rPr>
          <w:rPr>
            <w:rFonts w:ascii="Cambria Math" w:hAnsi="Cambria Math"/>
          </w:rPr>
          <m:t>γ</m:t>
        </m:r>
      </m:oMath>
      <w:r w:rsidR="005A35D4" w:rsidRPr="001952EE">
        <w:t xml:space="preserve">: is the surface tension of the water-air interface </w:t>
      </w:r>
      <w:r w:rsidR="005A35D4" w:rsidRPr="001952EE">
        <w:rPr>
          <w:rFonts w:asciiTheme="majorBidi" w:hAnsiTheme="majorBidi" w:cstheme="majorBidi"/>
        </w:rPr>
        <w:t>(~ 0.075 N/m),</w:t>
      </w:r>
    </w:p>
    <w:p w:rsidR="005A35D4" w:rsidRPr="001952EE" w:rsidRDefault="00B23061" w:rsidP="001E46E1">
      <w:pPr>
        <w:pStyle w:val="NormalWeb"/>
        <w:spacing w:before="0" w:beforeAutospacing="0" w:after="0" w:afterAutospacing="0"/>
        <w:ind w:left="1440"/>
        <w:jc w:val="both"/>
        <w:textAlignment w:val="baseline"/>
      </w:pPr>
      <m:oMath>
        <m:sSub>
          <m:sSubPr>
            <m:ctrlPr>
              <w:rPr>
                <w:rFonts w:ascii="Cambria Math" w:hAnsi="Cambria Math"/>
              </w:rPr>
            </m:ctrlPr>
          </m:sSubPr>
          <m:e>
            <m:r>
              <m:rPr>
                <m:sty m:val="p"/>
              </m:rPr>
              <w:rPr>
                <w:rFonts w:ascii="Cambria Math" w:hAnsi="Cambria Math"/>
              </w:rPr>
              <m:t>ρ</m:t>
            </m:r>
          </m:e>
          <m:sub>
            <m:r>
              <m:rPr>
                <m:sty m:val="p"/>
              </m:rPr>
              <w:rPr>
                <w:rFonts w:ascii="Cambria Math" w:hAnsi="Cambria Math"/>
              </w:rPr>
              <m:t>L</m:t>
            </m:r>
          </m:sub>
        </m:sSub>
      </m:oMath>
      <w:r w:rsidR="005A35D4" w:rsidRPr="001952EE">
        <w:t>: is the density of liquid water (</w:t>
      </w:r>
      <w:r w:rsidR="005A35D4" w:rsidRPr="001952EE">
        <w:rPr>
          <w:rFonts w:ascii="Cambria Math" w:hAnsi="Cambria Math"/>
        </w:rPr>
        <w:t>~</w:t>
      </w:r>
      <w:r w:rsidR="005A35D4" w:rsidRPr="001952EE">
        <w:t xml:space="preserve"> 1000 kg/m</w:t>
      </w:r>
      <w:r w:rsidR="005A35D4" w:rsidRPr="001952EE">
        <w:rPr>
          <w:vertAlign w:val="superscript"/>
        </w:rPr>
        <w:t>3</w:t>
      </w:r>
      <w:r w:rsidR="005A35D4" w:rsidRPr="001952EE">
        <w:t>),</w:t>
      </w:r>
    </w:p>
    <w:p w:rsidR="005A35D4" w:rsidRPr="001952EE" w:rsidRDefault="001952EE" w:rsidP="006E195F">
      <w:pPr>
        <w:pStyle w:val="NormalWeb"/>
        <w:spacing w:before="0" w:beforeAutospacing="0" w:after="0" w:afterAutospacing="0"/>
        <w:ind w:left="1440"/>
        <w:jc w:val="both"/>
        <w:textAlignment w:val="baseline"/>
      </w:pPr>
      <m:oMath>
        <m:r>
          <m:rPr>
            <m:sty m:val="p"/>
          </m:rPr>
          <w:rPr>
            <w:rFonts w:ascii="Cambria Math" w:hAnsi="Cambria Math"/>
          </w:rPr>
          <m:t>r</m:t>
        </m:r>
      </m:oMath>
      <w:r w:rsidR="005A35D4" w:rsidRPr="001952EE">
        <w:t xml:space="preserve">: is the radius of curvature (or radius of the droplet). </w:t>
      </w:r>
    </w:p>
    <w:p w:rsidR="005A35D4" w:rsidRPr="007F61E2" w:rsidRDefault="005A35D4" w:rsidP="006E195F">
      <w:pPr>
        <w:pStyle w:val="NormalWeb"/>
        <w:spacing w:before="0" w:beforeAutospacing="0" w:after="0" w:afterAutospacing="0"/>
        <w:ind w:left="1440"/>
        <w:jc w:val="both"/>
        <w:textAlignment w:val="baseline"/>
        <w:rPr>
          <w:b/>
          <w:bCs/>
        </w:rPr>
      </w:pPr>
    </w:p>
    <w:p w:rsidR="00C01EC8" w:rsidRPr="001952EE" w:rsidRDefault="005A35D4" w:rsidP="006E195F">
      <w:pPr>
        <w:pStyle w:val="NormalWeb"/>
        <w:numPr>
          <w:ilvl w:val="0"/>
          <w:numId w:val="7"/>
        </w:numPr>
        <w:spacing w:before="0" w:beforeAutospacing="0" w:after="0" w:afterAutospacing="0"/>
        <w:jc w:val="both"/>
        <w:textAlignment w:val="baseline"/>
      </w:pPr>
      <w:r w:rsidRPr="001952EE">
        <w:t xml:space="preserve">For a droplet to be in equilibrium with environment (meaning the droplet will neither grow nor evaporate), then the environmental vapor pressure </w:t>
      </w:r>
      <m:oMath>
        <m:r>
          <m:rPr>
            <m:sty m:val="p"/>
          </m:rPr>
          <w:rPr>
            <w:rFonts w:ascii="Cambria Math" w:hAnsi="Cambria Math"/>
          </w:rPr>
          <m:t>e</m:t>
        </m:r>
      </m:oMath>
      <w:r w:rsidR="00E77022" w:rsidRPr="001952EE">
        <w:t xml:space="preserve">must be equal to </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s</m:t>
            </m:r>
          </m:sub>
        </m:sSub>
        <m:d>
          <m:dPr>
            <m:ctrlPr>
              <w:rPr>
                <w:rFonts w:ascii="Cambria Math" w:hAnsi="Cambria Math"/>
              </w:rPr>
            </m:ctrlPr>
          </m:dPr>
          <m:e>
            <m:r>
              <m:rPr>
                <m:sty m:val="p"/>
              </m:rPr>
              <w:rPr>
                <w:rFonts w:ascii="Cambria Math" w:hAnsi="Cambria Math"/>
              </w:rPr>
              <m:t>r</m:t>
            </m:r>
          </m:e>
        </m:d>
      </m:oMath>
      <w:r w:rsidR="00E77022" w:rsidRPr="001952EE">
        <w:t>. If this is not true, the droplet will either grow or evaporate. This is summarized as:</w:t>
      </w:r>
    </w:p>
    <w:p w:rsidR="00E77022" w:rsidRPr="007F61E2" w:rsidRDefault="00E77022" w:rsidP="00E77022">
      <w:pPr>
        <w:pStyle w:val="NormalWeb"/>
        <w:spacing w:before="0" w:beforeAutospacing="0" w:after="0" w:afterAutospacing="0"/>
        <w:ind w:left="1440"/>
        <w:textAlignment w:val="baseline"/>
        <w:rPr>
          <w:b/>
          <w:bCs/>
        </w:rPr>
      </w:pPr>
    </w:p>
    <w:tbl>
      <w:tblPr>
        <w:tblStyle w:val="TableGrid"/>
        <w:tblW w:w="0" w:type="auto"/>
        <w:jc w:val="center"/>
        <w:tblLook w:val="04A0" w:firstRow="1" w:lastRow="0" w:firstColumn="1" w:lastColumn="0" w:noHBand="0" w:noVBand="1"/>
      </w:tblPr>
      <w:tblGrid>
        <w:gridCol w:w="2392"/>
        <w:gridCol w:w="2648"/>
      </w:tblGrid>
      <w:tr w:rsidR="00E77022" w:rsidRPr="007F61E2" w:rsidTr="00E77022">
        <w:trPr>
          <w:jc w:val="center"/>
        </w:trPr>
        <w:tc>
          <w:tcPr>
            <w:tcW w:w="2392" w:type="dxa"/>
            <w:shd w:val="clear" w:color="auto" w:fill="D9D9D9" w:themeFill="background1" w:themeFillShade="D9"/>
            <w:vAlign w:val="center"/>
          </w:tcPr>
          <w:p w:rsidR="00E77022" w:rsidRPr="007F61E2" w:rsidRDefault="00E77022" w:rsidP="00E77022">
            <w:pPr>
              <w:pStyle w:val="NormalWeb"/>
              <w:spacing w:before="0" w:beforeAutospacing="0" w:after="0" w:afterAutospacing="0"/>
              <w:jc w:val="center"/>
              <w:textAlignment w:val="baseline"/>
              <w:rPr>
                <w:b/>
                <w:bCs/>
              </w:rPr>
            </w:pPr>
            <w:r w:rsidRPr="007F61E2">
              <w:rPr>
                <w:b/>
                <w:bCs/>
              </w:rPr>
              <w:t>Condition</w:t>
            </w:r>
          </w:p>
        </w:tc>
        <w:tc>
          <w:tcPr>
            <w:tcW w:w="2648" w:type="dxa"/>
            <w:shd w:val="clear" w:color="auto" w:fill="D9D9D9" w:themeFill="background1" w:themeFillShade="D9"/>
            <w:vAlign w:val="center"/>
          </w:tcPr>
          <w:p w:rsidR="00E77022" w:rsidRPr="007F61E2" w:rsidRDefault="00E77022" w:rsidP="00E77022">
            <w:pPr>
              <w:pStyle w:val="NormalWeb"/>
              <w:spacing w:before="0" w:beforeAutospacing="0" w:after="0" w:afterAutospacing="0"/>
              <w:textAlignment w:val="baseline"/>
              <w:rPr>
                <w:b/>
                <w:bCs/>
              </w:rPr>
            </w:pPr>
            <w:r w:rsidRPr="007F61E2">
              <w:rPr>
                <w:b/>
                <w:bCs/>
              </w:rPr>
              <w:t>The droplet will…</w:t>
            </w:r>
          </w:p>
        </w:tc>
      </w:tr>
      <w:tr w:rsidR="00E77022" w:rsidRPr="007F61E2" w:rsidTr="00E77022">
        <w:trPr>
          <w:jc w:val="center"/>
        </w:trPr>
        <w:tc>
          <w:tcPr>
            <w:tcW w:w="2392" w:type="dxa"/>
            <w:vAlign w:val="center"/>
          </w:tcPr>
          <w:p w:rsidR="00E77022" w:rsidRPr="001952EE" w:rsidRDefault="001952EE" w:rsidP="00E77022">
            <w:pPr>
              <w:pStyle w:val="NormalWeb"/>
              <w:spacing w:before="0" w:beforeAutospacing="0" w:after="0" w:afterAutospacing="0"/>
              <w:jc w:val="center"/>
              <w:textAlignment w:val="baseline"/>
              <w:rPr>
                <w:bCs/>
              </w:rPr>
            </w:pPr>
            <m:oMathPara>
              <m:oMath>
                <m:r>
                  <m:rPr>
                    <m:sty m:val="p"/>
                  </m:rPr>
                  <w:rPr>
                    <w:rFonts w:ascii="Cambria Math" w:hAnsi="Cambria Math"/>
                  </w:rPr>
                  <m:t>e</m:t>
                </m:r>
                <m:r>
                  <w:rPr>
                    <w:rFonts w:ascii="Cambria Math" w:hAnsi="Cambria Math"/>
                  </w:rPr>
                  <m:t>&lt;</m:t>
                </m:r>
                <m:sSub>
                  <m:sSubPr>
                    <m:ctrlPr>
                      <w:rPr>
                        <w:rFonts w:ascii="Cambria Math" w:hAnsi="Cambria Math"/>
                        <w:bCs/>
                      </w:rPr>
                    </m:ctrlPr>
                  </m:sSubPr>
                  <m:e>
                    <m:r>
                      <m:rPr>
                        <m:sty m:val="p"/>
                      </m:rPr>
                      <w:rPr>
                        <w:rFonts w:ascii="Cambria Math" w:hAnsi="Cambria Math"/>
                      </w:rPr>
                      <m:t>e</m:t>
                    </m:r>
                  </m:e>
                  <m:sub>
                    <m:r>
                      <m:rPr>
                        <m:sty m:val="p"/>
                      </m:rPr>
                      <w:rPr>
                        <w:rFonts w:ascii="Cambria Math" w:hAnsi="Cambria Math"/>
                      </w:rPr>
                      <m:t>s</m:t>
                    </m:r>
                  </m:sub>
                </m:sSub>
                <m:d>
                  <m:dPr>
                    <m:ctrlPr>
                      <w:rPr>
                        <w:rFonts w:ascii="Cambria Math" w:hAnsi="Cambria Math"/>
                        <w:bCs/>
                      </w:rPr>
                    </m:ctrlPr>
                  </m:dPr>
                  <m:e>
                    <m:r>
                      <m:rPr>
                        <m:sty m:val="p"/>
                      </m:rPr>
                      <w:rPr>
                        <w:rFonts w:ascii="Cambria Math" w:hAnsi="Cambria Math"/>
                      </w:rPr>
                      <m:t>r</m:t>
                    </m:r>
                  </m:e>
                </m:d>
              </m:oMath>
            </m:oMathPara>
          </w:p>
        </w:tc>
        <w:tc>
          <w:tcPr>
            <w:tcW w:w="2648" w:type="dxa"/>
            <w:vAlign w:val="center"/>
          </w:tcPr>
          <w:p w:rsidR="00E77022" w:rsidRPr="001952EE" w:rsidRDefault="00E77022" w:rsidP="00E77022">
            <w:pPr>
              <w:pStyle w:val="NormalWeb"/>
              <w:spacing w:before="0" w:beforeAutospacing="0" w:after="0" w:afterAutospacing="0"/>
              <w:textAlignment w:val="baseline"/>
              <w:rPr>
                <w:bCs/>
              </w:rPr>
            </w:pPr>
            <w:r w:rsidRPr="001952EE">
              <w:rPr>
                <w:bCs/>
              </w:rPr>
              <w:t>evaporate</w:t>
            </w:r>
          </w:p>
        </w:tc>
      </w:tr>
      <w:tr w:rsidR="00E77022" w:rsidRPr="007F61E2" w:rsidTr="00E77022">
        <w:trPr>
          <w:jc w:val="center"/>
        </w:trPr>
        <w:tc>
          <w:tcPr>
            <w:tcW w:w="2392" w:type="dxa"/>
            <w:vAlign w:val="center"/>
          </w:tcPr>
          <w:p w:rsidR="00E77022" w:rsidRPr="001952EE" w:rsidRDefault="001952EE" w:rsidP="00E77022">
            <w:pPr>
              <w:pStyle w:val="NormalWeb"/>
              <w:spacing w:before="0" w:beforeAutospacing="0" w:after="0" w:afterAutospacing="0"/>
              <w:jc w:val="center"/>
              <w:textAlignment w:val="baseline"/>
              <w:rPr>
                <w:bCs/>
              </w:rPr>
            </w:pPr>
            <m:oMathPara>
              <m:oMath>
                <m:r>
                  <m:rPr>
                    <m:sty m:val="p"/>
                  </m:rPr>
                  <w:rPr>
                    <w:rFonts w:ascii="Cambria Math" w:hAnsi="Cambria Math"/>
                  </w:rPr>
                  <m:t>e=</m:t>
                </m:r>
                <m:sSub>
                  <m:sSubPr>
                    <m:ctrlPr>
                      <w:rPr>
                        <w:rFonts w:ascii="Cambria Math" w:hAnsi="Cambria Math"/>
                        <w:bCs/>
                      </w:rPr>
                    </m:ctrlPr>
                  </m:sSubPr>
                  <m:e>
                    <m:r>
                      <m:rPr>
                        <m:sty m:val="p"/>
                      </m:rPr>
                      <w:rPr>
                        <w:rFonts w:ascii="Cambria Math" w:hAnsi="Cambria Math"/>
                      </w:rPr>
                      <m:t>e</m:t>
                    </m:r>
                  </m:e>
                  <m:sub>
                    <m:r>
                      <m:rPr>
                        <m:sty m:val="p"/>
                      </m:rPr>
                      <w:rPr>
                        <w:rFonts w:ascii="Cambria Math" w:hAnsi="Cambria Math"/>
                      </w:rPr>
                      <m:t>s</m:t>
                    </m:r>
                  </m:sub>
                </m:sSub>
                <m:d>
                  <m:dPr>
                    <m:ctrlPr>
                      <w:rPr>
                        <w:rFonts w:ascii="Cambria Math" w:hAnsi="Cambria Math"/>
                        <w:bCs/>
                      </w:rPr>
                    </m:ctrlPr>
                  </m:dPr>
                  <m:e>
                    <m:r>
                      <m:rPr>
                        <m:sty m:val="p"/>
                      </m:rPr>
                      <w:rPr>
                        <w:rFonts w:ascii="Cambria Math" w:hAnsi="Cambria Math"/>
                      </w:rPr>
                      <m:t>r</m:t>
                    </m:r>
                  </m:e>
                </m:d>
              </m:oMath>
            </m:oMathPara>
          </w:p>
        </w:tc>
        <w:tc>
          <w:tcPr>
            <w:tcW w:w="2648" w:type="dxa"/>
            <w:vAlign w:val="center"/>
          </w:tcPr>
          <w:p w:rsidR="00E77022" w:rsidRPr="001952EE" w:rsidRDefault="00E77022" w:rsidP="00E77022">
            <w:pPr>
              <w:pStyle w:val="NormalWeb"/>
              <w:spacing w:before="0" w:beforeAutospacing="0" w:after="0" w:afterAutospacing="0"/>
              <w:textAlignment w:val="baseline"/>
              <w:rPr>
                <w:bCs/>
              </w:rPr>
            </w:pPr>
            <w:r w:rsidRPr="001952EE">
              <w:rPr>
                <w:bCs/>
              </w:rPr>
              <w:t>remain the same size</w:t>
            </w:r>
          </w:p>
        </w:tc>
      </w:tr>
      <w:tr w:rsidR="00E77022" w:rsidRPr="007F61E2" w:rsidTr="00E77022">
        <w:trPr>
          <w:jc w:val="center"/>
        </w:trPr>
        <w:tc>
          <w:tcPr>
            <w:tcW w:w="2392" w:type="dxa"/>
            <w:vAlign w:val="center"/>
          </w:tcPr>
          <w:p w:rsidR="00E77022" w:rsidRPr="001952EE" w:rsidRDefault="001952EE" w:rsidP="00E77022">
            <w:pPr>
              <w:pStyle w:val="NormalWeb"/>
              <w:spacing w:before="0" w:beforeAutospacing="0" w:after="0" w:afterAutospacing="0"/>
              <w:jc w:val="center"/>
              <w:textAlignment w:val="baseline"/>
              <w:rPr>
                <w:bCs/>
              </w:rPr>
            </w:pPr>
            <m:oMathPara>
              <m:oMath>
                <m:r>
                  <m:rPr>
                    <m:sty m:val="p"/>
                  </m:rPr>
                  <w:rPr>
                    <w:rFonts w:ascii="Cambria Math" w:hAnsi="Cambria Math"/>
                  </w:rPr>
                  <m:t>e</m:t>
                </m:r>
                <m:r>
                  <w:rPr>
                    <w:rFonts w:ascii="Cambria Math" w:hAnsi="Cambria Math"/>
                  </w:rPr>
                  <m:t>&gt;</m:t>
                </m:r>
                <m:sSub>
                  <m:sSubPr>
                    <m:ctrlPr>
                      <w:rPr>
                        <w:rFonts w:ascii="Cambria Math" w:hAnsi="Cambria Math"/>
                        <w:bCs/>
                      </w:rPr>
                    </m:ctrlPr>
                  </m:sSubPr>
                  <m:e>
                    <m:r>
                      <m:rPr>
                        <m:sty m:val="p"/>
                      </m:rPr>
                      <w:rPr>
                        <w:rFonts w:ascii="Cambria Math" w:hAnsi="Cambria Math"/>
                      </w:rPr>
                      <m:t>e</m:t>
                    </m:r>
                  </m:e>
                  <m:sub>
                    <m:r>
                      <m:rPr>
                        <m:sty m:val="p"/>
                      </m:rPr>
                      <w:rPr>
                        <w:rFonts w:ascii="Cambria Math" w:hAnsi="Cambria Math"/>
                      </w:rPr>
                      <m:t>s</m:t>
                    </m:r>
                  </m:sub>
                </m:sSub>
                <m:d>
                  <m:dPr>
                    <m:ctrlPr>
                      <w:rPr>
                        <w:rFonts w:ascii="Cambria Math" w:hAnsi="Cambria Math"/>
                        <w:bCs/>
                      </w:rPr>
                    </m:ctrlPr>
                  </m:dPr>
                  <m:e>
                    <m:r>
                      <m:rPr>
                        <m:sty m:val="p"/>
                      </m:rPr>
                      <w:rPr>
                        <w:rFonts w:ascii="Cambria Math" w:hAnsi="Cambria Math"/>
                      </w:rPr>
                      <m:t>r</m:t>
                    </m:r>
                  </m:e>
                </m:d>
              </m:oMath>
            </m:oMathPara>
          </w:p>
        </w:tc>
        <w:tc>
          <w:tcPr>
            <w:tcW w:w="2648" w:type="dxa"/>
            <w:vAlign w:val="center"/>
          </w:tcPr>
          <w:p w:rsidR="00E77022" w:rsidRPr="001952EE" w:rsidRDefault="00E77022" w:rsidP="00E77022">
            <w:pPr>
              <w:pStyle w:val="NormalWeb"/>
              <w:spacing w:before="0" w:beforeAutospacing="0" w:after="0" w:afterAutospacing="0"/>
              <w:textAlignment w:val="baseline"/>
              <w:rPr>
                <w:bCs/>
              </w:rPr>
            </w:pPr>
            <w:r w:rsidRPr="001952EE">
              <w:rPr>
                <w:bCs/>
              </w:rPr>
              <w:t>grow via condensation</w:t>
            </w:r>
          </w:p>
        </w:tc>
      </w:tr>
    </w:tbl>
    <w:p w:rsidR="00E77022" w:rsidRPr="007F61E2" w:rsidRDefault="00E77022" w:rsidP="00E77022">
      <w:pPr>
        <w:pStyle w:val="NormalWeb"/>
        <w:spacing w:before="0" w:beforeAutospacing="0" w:after="0" w:afterAutospacing="0"/>
        <w:ind w:left="1440"/>
        <w:textAlignment w:val="baseline"/>
        <w:rPr>
          <w:b/>
          <w:bCs/>
        </w:rPr>
      </w:pPr>
    </w:p>
    <w:p w:rsidR="00E77022" w:rsidRDefault="00E77022" w:rsidP="006E195F">
      <w:pPr>
        <w:pStyle w:val="NormalWeb"/>
        <w:numPr>
          <w:ilvl w:val="0"/>
          <w:numId w:val="7"/>
        </w:numPr>
        <w:spacing w:before="0" w:beforeAutospacing="0" w:after="0" w:afterAutospacing="0"/>
        <w:jc w:val="both"/>
        <w:textAlignment w:val="baseline"/>
        <w:rPr>
          <w:b/>
          <w:bCs/>
        </w:rPr>
      </w:pPr>
      <w:r w:rsidRPr="001952EE">
        <w:t>For a droplet to be in equilibrium then:</w:t>
      </w:r>
    </w:p>
    <w:p w:rsidR="00093FFD" w:rsidRDefault="00093FFD" w:rsidP="00093FFD">
      <w:pPr>
        <w:pStyle w:val="NormalWeb"/>
        <w:spacing w:before="0" w:beforeAutospacing="0" w:after="0" w:afterAutospacing="0"/>
        <w:ind w:left="1440"/>
        <w:jc w:val="both"/>
        <w:textAlignment w:val="baseline"/>
        <w:rPr>
          <w:b/>
          <w:bCs/>
        </w:rPr>
      </w:pPr>
    </w:p>
    <w:p w:rsidR="001952EE" w:rsidRPr="007F61E2" w:rsidRDefault="001952EE" w:rsidP="001952EE">
      <w:pPr>
        <w:pStyle w:val="MTDisplayEquation"/>
        <w:jc w:val="right"/>
      </w:pPr>
      <w:r>
        <w:tab/>
      </w:r>
      <w:r w:rsidRPr="001952EE">
        <w:rPr>
          <w:position w:val="-12"/>
        </w:rPr>
        <w:object w:dxaOrig="1860" w:dyaOrig="360">
          <v:shape id="_x0000_i1026" type="#_x0000_t75" style="width:93pt;height:18pt" o:ole="">
            <v:imagedata r:id="rId9" o:title=""/>
          </v:shape>
          <o:OLEObject Type="Embed" ProgID="Equation.DSMT4" ShapeID="_x0000_i1026" DrawAspect="Content" ObjectID="_1441739134" r:id="rId10"/>
        </w:object>
      </w:r>
      <w:r>
        <w:t xml:space="preserve">                                        (2)</w:t>
      </w:r>
    </w:p>
    <w:p w:rsidR="00E509F6" w:rsidRPr="007F61E2" w:rsidRDefault="00E509F6" w:rsidP="001952EE">
      <w:pPr>
        <w:pStyle w:val="NormalWeb"/>
        <w:spacing w:before="0" w:beforeAutospacing="0" w:after="0" w:afterAutospacing="0"/>
        <w:textAlignment w:val="baseline"/>
        <w:rPr>
          <w:b/>
          <w:bCs/>
        </w:rPr>
      </w:pPr>
    </w:p>
    <w:p w:rsidR="00E77022" w:rsidRDefault="00E509F6" w:rsidP="006E195F">
      <w:pPr>
        <w:pStyle w:val="NormalWeb"/>
        <w:spacing w:before="0" w:beforeAutospacing="0" w:after="0" w:afterAutospacing="0"/>
        <w:ind w:left="1440"/>
        <w:jc w:val="both"/>
        <w:textAlignment w:val="baseline"/>
      </w:pPr>
      <w:r w:rsidRPr="001952EE">
        <w:t xml:space="preserve">Dividing both sides of equation (2) by  </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s</m:t>
            </m:r>
          </m:sub>
        </m:sSub>
        <m:d>
          <m:dPr>
            <m:ctrlPr>
              <w:rPr>
                <w:rFonts w:ascii="Cambria Math" w:hAnsi="Cambria Math"/>
              </w:rPr>
            </m:ctrlPr>
          </m:dPr>
          <m:e>
            <m:r>
              <m:rPr>
                <m:sty m:val="p"/>
              </m:rPr>
              <w:rPr>
                <w:rFonts w:ascii="Cambria Math" w:hAnsi="Cambria Math"/>
              </w:rPr>
              <m:t>∞</m:t>
            </m:r>
          </m:e>
        </m:d>
      </m:oMath>
      <w:r w:rsidR="001952EE">
        <w:t xml:space="preserve"> </w:t>
      </w:r>
      <w:r w:rsidRPr="001952EE">
        <w:t>we get:</w:t>
      </w:r>
    </w:p>
    <w:p w:rsidR="001952EE" w:rsidRDefault="001952EE" w:rsidP="006E195F">
      <w:pPr>
        <w:pStyle w:val="NormalWeb"/>
        <w:spacing w:before="0" w:beforeAutospacing="0" w:after="0" w:afterAutospacing="0"/>
        <w:ind w:left="1440"/>
        <w:jc w:val="both"/>
        <w:textAlignment w:val="baseline"/>
      </w:pPr>
    </w:p>
    <w:p w:rsidR="001952EE" w:rsidRPr="001952EE" w:rsidRDefault="001952EE" w:rsidP="001952EE">
      <w:pPr>
        <w:pStyle w:val="MTDisplayEquation"/>
        <w:jc w:val="right"/>
      </w:pPr>
      <w:r>
        <w:tab/>
      </w:r>
      <w:r w:rsidR="00194C3E" w:rsidRPr="001952EE">
        <w:rPr>
          <w:position w:val="-14"/>
        </w:rPr>
        <w:object w:dxaOrig="2480" w:dyaOrig="380">
          <v:shape id="_x0000_i1027" type="#_x0000_t75" style="width:123.75pt;height:18.75pt" o:ole="">
            <v:imagedata r:id="rId11" o:title=""/>
          </v:shape>
          <o:OLEObject Type="Embed" ProgID="Equation.DSMT4" ShapeID="_x0000_i1027" DrawAspect="Content" ObjectID="_1441739135" r:id="rId12"/>
        </w:object>
      </w:r>
      <w:r>
        <w:t xml:space="preserve">                                    (3)</w:t>
      </w:r>
    </w:p>
    <w:p w:rsidR="00E509F6" w:rsidRPr="007F61E2" w:rsidRDefault="00E509F6" w:rsidP="001952EE">
      <w:pPr>
        <w:pStyle w:val="NormalWeb"/>
        <w:spacing w:before="0" w:beforeAutospacing="0" w:after="0" w:afterAutospacing="0"/>
        <w:textAlignment w:val="baseline"/>
        <w:rPr>
          <w:b/>
          <w:bCs/>
        </w:rPr>
      </w:pPr>
    </w:p>
    <w:p w:rsidR="00E509F6" w:rsidRPr="001952EE" w:rsidRDefault="00E509F6" w:rsidP="006E195F">
      <w:pPr>
        <w:pStyle w:val="NormalWeb"/>
        <w:spacing w:before="0" w:beforeAutospacing="0" w:after="0" w:afterAutospacing="0"/>
        <w:ind w:left="1440"/>
        <w:jc w:val="both"/>
        <w:textAlignment w:val="baseline"/>
      </w:pPr>
      <w:r w:rsidRPr="001952EE">
        <w:t>where:</w:t>
      </w:r>
    </w:p>
    <w:p w:rsidR="00E509F6" w:rsidRPr="001952EE" w:rsidRDefault="00B23061" w:rsidP="006E195F">
      <w:pPr>
        <w:pStyle w:val="NormalWeb"/>
        <w:spacing w:before="0" w:beforeAutospacing="0" w:after="0" w:afterAutospacing="0"/>
        <w:ind w:left="1440"/>
        <w:jc w:val="both"/>
        <w:textAlignment w:val="baseline"/>
      </w:pP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eq</m:t>
            </m:r>
          </m:sub>
        </m:sSub>
      </m:oMath>
      <w:r w:rsidR="00E509F6" w:rsidRPr="001952EE">
        <w:t>: is the equilibrium saturation ratio.</w:t>
      </w:r>
    </w:p>
    <w:p w:rsidR="00E509F6" w:rsidRPr="001952EE" w:rsidRDefault="00E509F6" w:rsidP="00E509F6">
      <w:pPr>
        <w:pStyle w:val="NormalWeb"/>
        <w:spacing w:before="0" w:beforeAutospacing="0" w:after="0" w:afterAutospacing="0"/>
        <w:ind w:left="1440"/>
        <w:textAlignment w:val="baseline"/>
      </w:pPr>
    </w:p>
    <w:p w:rsidR="006E195F" w:rsidRPr="001952EE" w:rsidRDefault="00E509F6" w:rsidP="00C906A4">
      <w:pPr>
        <w:pStyle w:val="NormalWeb"/>
        <w:numPr>
          <w:ilvl w:val="0"/>
          <w:numId w:val="9"/>
        </w:numPr>
        <w:spacing w:before="0" w:beforeAutospacing="0" w:after="0" w:afterAutospacing="0"/>
        <w:jc w:val="both"/>
        <w:textAlignment w:val="baseline"/>
      </w:pPr>
      <w:r w:rsidRPr="001952EE">
        <w:lastRenderedPageBreak/>
        <w:t xml:space="preserve">The saturation ratio is just relative humidity expressed as </w:t>
      </w:r>
      <w:r w:rsidR="00C906A4" w:rsidRPr="001952EE">
        <w:t>a</w:t>
      </w:r>
      <w:r w:rsidRPr="001952EE">
        <w:t xml:space="preserve"> ratio </w:t>
      </w:r>
      <w:r w:rsidR="006E195F" w:rsidRPr="001952EE">
        <w:t>rather than a percent. The equilibrium saturation ratio is</w:t>
      </w:r>
      <w:r w:rsidR="006E195F" w:rsidRPr="007F61E2">
        <w:rPr>
          <w:b/>
          <w:bCs/>
        </w:rPr>
        <w:t xml:space="preserve"> </w:t>
      </w:r>
      <w:r w:rsidR="006E195F" w:rsidRPr="001952EE">
        <w:t>the saturation ratio required for the droplet to be in equilibrium.</w:t>
      </w:r>
    </w:p>
    <w:p w:rsidR="00E509F6" w:rsidRPr="001952EE" w:rsidRDefault="006E195F" w:rsidP="006E195F">
      <w:pPr>
        <w:pStyle w:val="NormalWeb"/>
        <w:numPr>
          <w:ilvl w:val="0"/>
          <w:numId w:val="9"/>
        </w:numPr>
        <w:spacing w:before="0" w:beforeAutospacing="0" w:after="0" w:afterAutospacing="0"/>
        <w:jc w:val="both"/>
        <w:textAlignment w:val="baseline"/>
      </w:pPr>
      <w:r w:rsidRPr="001952EE">
        <w:t xml:space="preserve"> If the environmental saturation ratio is less than the equilibrium saturation ratio the droplet will evaporate.</w:t>
      </w:r>
    </w:p>
    <w:p w:rsidR="006E195F" w:rsidRPr="001952EE" w:rsidRDefault="006E195F" w:rsidP="006E195F">
      <w:pPr>
        <w:pStyle w:val="NormalWeb"/>
        <w:numPr>
          <w:ilvl w:val="0"/>
          <w:numId w:val="9"/>
        </w:numPr>
        <w:spacing w:before="0" w:beforeAutospacing="0" w:after="0" w:afterAutospacing="0"/>
        <w:jc w:val="both"/>
        <w:textAlignment w:val="baseline"/>
      </w:pPr>
      <w:r w:rsidRPr="001952EE">
        <w:t>If the environmental saturation ratio is greater than the equilibrium saturation ratio the droplet will grow.</w:t>
      </w:r>
    </w:p>
    <w:p w:rsidR="00E509F6" w:rsidRPr="001952EE" w:rsidRDefault="00E509F6" w:rsidP="006E195F">
      <w:pPr>
        <w:pStyle w:val="NormalWeb"/>
        <w:spacing w:before="0" w:beforeAutospacing="0" w:after="0" w:afterAutospacing="0"/>
        <w:jc w:val="both"/>
        <w:textAlignment w:val="baseline"/>
      </w:pPr>
    </w:p>
    <w:p w:rsidR="00E509F6" w:rsidRPr="001952EE" w:rsidRDefault="006E195F" w:rsidP="00E3697D">
      <w:pPr>
        <w:pStyle w:val="NormalWeb"/>
        <w:numPr>
          <w:ilvl w:val="0"/>
          <w:numId w:val="7"/>
        </w:numPr>
        <w:spacing w:before="0" w:beforeAutospacing="0" w:after="0" w:afterAutospacing="0"/>
        <w:jc w:val="both"/>
        <w:textAlignment w:val="baseline"/>
      </w:pPr>
      <w:r w:rsidRPr="001952EE">
        <w:t>For very small drops the equilibrium saturation ratio is extremely large.</w:t>
      </w:r>
    </w:p>
    <w:p w:rsidR="006E195F" w:rsidRPr="001952EE" w:rsidRDefault="006E195F" w:rsidP="00E3697D">
      <w:pPr>
        <w:pStyle w:val="NormalWeb"/>
        <w:numPr>
          <w:ilvl w:val="0"/>
          <w:numId w:val="7"/>
        </w:numPr>
        <w:spacing w:before="0" w:beforeAutospacing="0" w:after="0" w:afterAutospacing="0"/>
        <w:jc w:val="both"/>
        <w:textAlignment w:val="baseline"/>
      </w:pPr>
      <w:r w:rsidRPr="001952EE">
        <w:t>The increase of equilibrium saturation ratio with decreasing radius is known as the curvature effect.</w:t>
      </w:r>
    </w:p>
    <w:p w:rsidR="00603A9D" w:rsidRPr="001952EE" w:rsidRDefault="006E195F" w:rsidP="00E3697D">
      <w:pPr>
        <w:pStyle w:val="NormalWeb"/>
        <w:numPr>
          <w:ilvl w:val="0"/>
          <w:numId w:val="7"/>
        </w:numPr>
        <w:spacing w:before="0" w:beforeAutospacing="0" w:after="0" w:afterAutospacing="0"/>
        <w:jc w:val="both"/>
        <w:textAlignment w:val="baseline"/>
      </w:pPr>
      <w:r w:rsidRPr="001952EE">
        <w:t xml:space="preserve">Homogeneous nucleation (condensation of pure water no dust or aerosols present) requires a relative humidity of 400- 500%. Though this can be </w:t>
      </w:r>
      <w:r w:rsidR="00603A9D" w:rsidRPr="001952EE">
        <w:t>achieved in a laboratory, such high relative humidity does not occur in the atmosphere. Therefore, homogeneous nucleation cannot explain the initial formation of cloud droplets.</w:t>
      </w:r>
    </w:p>
    <w:p w:rsidR="00603A9D" w:rsidRPr="001952EE" w:rsidRDefault="00603A9D" w:rsidP="00603A9D">
      <w:pPr>
        <w:pStyle w:val="NormalWeb"/>
        <w:spacing w:before="0" w:beforeAutospacing="0" w:after="0" w:afterAutospacing="0"/>
        <w:ind w:left="1080"/>
        <w:textAlignment w:val="baseline"/>
      </w:pPr>
    </w:p>
    <w:p w:rsidR="00E17E60" w:rsidRDefault="00603A9D" w:rsidP="00E17E60">
      <w:pPr>
        <w:pStyle w:val="NormalWeb"/>
        <w:spacing w:before="0" w:beforeAutospacing="0" w:after="0" w:afterAutospacing="0"/>
        <w:ind w:left="720"/>
        <w:jc w:val="both"/>
        <w:textAlignment w:val="baseline"/>
      </w:pPr>
      <w:r w:rsidRPr="001952EE">
        <w:t xml:space="preserve">In an environment with a vapor pressure, </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o</m:t>
            </m:r>
          </m:sub>
        </m:sSub>
      </m:oMath>
      <w:r w:rsidRPr="001952EE">
        <w:t xml:space="preserve"> only drops with a particular radius, which we call the critical radius, </w:t>
      </w:r>
      <m:oMath>
        <m:sSub>
          <m:sSubPr>
            <m:ctrlPr>
              <w:rPr>
                <w:rFonts w:ascii="Cambria Math" w:hAnsi="Cambria Math"/>
              </w:rPr>
            </m:ctrlPr>
          </m:sSubPr>
          <m:e>
            <m:r>
              <m:rPr>
                <m:sty m:val="p"/>
              </m:rPr>
              <w:rPr>
                <w:rFonts w:ascii="Cambria Math" w:hAnsi="Cambria Math"/>
              </w:rPr>
              <m:t>r</m:t>
            </m:r>
          </m:e>
          <m:sub>
            <m:r>
              <m:rPr>
                <m:sty m:val="p"/>
              </m:rPr>
              <w:rPr>
                <w:rFonts w:ascii="Cambria Math" w:hAnsi="Cambria Math"/>
              </w:rPr>
              <m:t>c</m:t>
            </m:r>
          </m:sub>
        </m:sSub>
      </m:oMath>
      <w:r w:rsidRPr="001952EE">
        <w:t xml:space="preserve">  will be in equilibrium. Note, however, that this is an unstable equilibrium. If the mass of the environment is large, so that </w:t>
      </w:r>
      <m:oMath>
        <m:r>
          <m:rPr>
            <m:sty m:val="p"/>
          </m:rPr>
          <w:rPr>
            <w:rFonts w:ascii="Cambria Math" w:hAnsi="Cambria Math"/>
          </w:rPr>
          <m:t>e</m:t>
        </m:r>
      </m:oMath>
      <w:r w:rsidRPr="001952EE">
        <w:t xml:space="preserve"> does not change if the drop grows a little, imagine a small pe</w:t>
      </w:r>
      <w:r w:rsidR="00E17E60" w:rsidRPr="001952EE">
        <w:t>rturbation that causes the drop to grow slightly. The equilibrium vapor pressure over the slightly larger drop will cause it to continue to grow. Similarly, a slight evaporation of the drop will cause it to evaporate. This means that any perturbation in the mass of the drop of critical radius will cause it to move away from its equilibrium. Hence, the equilibrium is unstable. The critical radius may be determined by setting</w:t>
      </w:r>
      <w:r w:rsidR="001952EE">
        <w:t xml:space="preserve"> </w:t>
      </w:r>
      <w:r w:rsidR="00E17E60" w:rsidRPr="001952EE">
        <w:t xml:space="preserve"> </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s</m:t>
            </m: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r</m:t>
                </m:r>
              </m:e>
              <m:sub>
                <m:r>
                  <m:rPr>
                    <m:sty m:val="p"/>
                  </m:rPr>
                  <w:rPr>
                    <w:rFonts w:ascii="Cambria Math" w:hAnsi="Cambria Math"/>
                  </w:rPr>
                  <m:t>c</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o</m:t>
            </m:r>
          </m:sub>
        </m:sSub>
      </m:oMath>
      <w:r w:rsidR="00E17E60" w:rsidRPr="001952EE">
        <w:t xml:space="preserve"> using Kelvin’s equation, and solving for </w:t>
      </w:r>
      <m:oMath>
        <m:sSub>
          <m:sSubPr>
            <m:ctrlPr>
              <w:rPr>
                <w:rFonts w:ascii="Cambria Math" w:hAnsi="Cambria Math"/>
              </w:rPr>
            </m:ctrlPr>
          </m:sSubPr>
          <m:e>
            <m:r>
              <m:rPr>
                <m:sty m:val="p"/>
              </m:rPr>
              <w:rPr>
                <w:rFonts w:ascii="Cambria Math" w:hAnsi="Cambria Math"/>
              </w:rPr>
              <m:t>r</m:t>
            </m:r>
          </m:e>
          <m:sub>
            <m:r>
              <m:rPr>
                <m:sty m:val="p"/>
              </m:rPr>
              <w:rPr>
                <w:rFonts w:ascii="Cambria Math" w:hAnsi="Cambria Math"/>
              </w:rPr>
              <m:t>c</m:t>
            </m:r>
          </m:sub>
        </m:sSub>
      </m:oMath>
      <w:r w:rsidR="00E17E60" w:rsidRPr="001952EE">
        <w:t>:</w:t>
      </w:r>
    </w:p>
    <w:p w:rsidR="001952EE" w:rsidRDefault="001952EE" w:rsidP="00E17E60">
      <w:pPr>
        <w:pStyle w:val="NormalWeb"/>
        <w:spacing w:before="0" w:beforeAutospacing="0" w:after="0" w:afterAutospacing="0"/>
        <w:ind w:left="720"/>
        <w:jc w:val="both"/>
        <w:textAlignment w:val="baseline"/>
      </w:pPr>
    </w:p>
    <w:p w:rsidR="001952EE" w:rsidRPr="001952EE" w:rsidRDefault="001952EE" w:rsidP="001952EE">
      <w:pPr>
        <w:pStyle w:val="MTDisplayEquation"/>
        <w:jc w:val="right"/>
      </w:pPr>
      <w:r>
        <w:tab/>
      </w:r>
      <w:r w:rsidRPr="001952EE">
        <w:rPr>
          <w:position w:val="-30"/>
        </w:rPr>
        <w:object w:dxaOrig="1560" w:dyaOrig="680">
          <v:shape id="_x0000_i1028" type="#_x0000_t75" style="width:78pt;height:33.75pt" o:ole="">
            <v:imagedata r:id="rId13" o:title=""/>
          </v:shape>
          <o:OLEObject Type="Embed" ProgID="Equation.DSMT4" ShapeID="_x0000_i1028" DrawAspect="Content" ObjectID="_1441739136" r:id="rId14"/>
        </w:object>
      </w:r>
      <w:r>
        <w:t xml:space="preserve">                                              (4)</w:t>
      </w:r>
    </w:p>
    <w:p w:rsidR="007F61E2" w:rsidRPr="007F61E2" w:rsidRDefault="007F61E2" w:rsidP="00E17E60">
      <w:pPr>
        <w:pStyle w:val="NormalWeb"/>
        <w:spacing w:before="0" w:beforeAutospacing="0" w:after="0" w:afterAutospacing="0"/>
        <w:ind w:left="720"/>
        <w:jc w:val="both"/>
        <w:textAlignment w:val="baseline"/>
        <w:rPr>
          <w:b/>
          <w:bCs/>
        </w:rPr>
      </w:pPr>
    </w:p>
    <w:p w:rsidR="00EE7FAD" w:rsidRDefault="00EE7FAD" w:rsidP="00E17E60">
      <w:pPr>
        <w:pStyle w:val="NormalWeb"/>
        <w:spacing w:before="0" w:beforeAutospacing="0" w:after="0" w:afterAutospacing="0"/>
        <w:ind w:left="720"/>
        <w:jc w:val="both"/>
        <w:textAlignment w:val="baseline"/>
        <w:rPr>
          <w:b/>
          <w:bCs/>
        </w:rPr>
      </w:pPr>
    </w:p>
    <w:p w:rsidR="00EE7FAD" w:rsidRPr="00EE7FAD" w:rsidRDefault="00EE7FAD" w:rsidP="00EE7FAD"/>
    <w:p w:rsidR="00EE7FAD" w:rsidRPr="00EE7FAD" w:rsidRDefault="00EE7FAD" w:rsidP="00EE7FAD"/>
    <w:p w:rsidR="00EE7FAD" w:rsidRPr="00EE7FAD" w:rsidRDefault="00EE7FAD" w:rsidP="00EE7FAD"/>
    <w:p w:rsidR="00EE7FAD" w:rsidRDefault="00EE7FAD" w:rsidP="00EE7FAD"/>
    <w:p w:rsidR="00B34DE6" w:rsidRPr="00EE7FAD" w:rsidRDefault="00EE7FAD" w:rsidP="00EE7FAD">
      <w:pPr>
        <w:tabs>
          <w:tab w:val="left" w:pos="1965"/>
        </w:tabs>
      </w:pPr>
      <w:r>
        <w:tab/>
      </w:r>
      <w:bookmarkStart w:id="0" w:name="_GoBack"/>
      <w:bookmarkEnd w:id="0"/>
    </w:p>
    <w:p w:rsidR="00B34DE6" w:rsidRPr="007F61E2" w:rsidRDefault="00B34DE6" w:rsidP="00B34DE6">
      <w:pPr>
        <w:pStyle w:val="NormalWeb"/>
        <w:spacing w:before="0" w:beforeAutospacing="0" w:after="0" w:afterAutospacing="0"/>
        <w:ind w:left="720"/>
        <w:textAlignment w:val="baseline"/>
        <w:rPr>
          <w:b/>
          <w:bCs/>
        </w:rPr>
      </w:pPr>
      <w:r w:rsidRPr="007F61E2">
        <w:rPr>
          <w:b/>
          <w:bCs/>
          <w:noProof/>
        </w:rPr>
        <w:lastRenderedPageBreak/>
        <w:drawing>
          <wp:inline distT="0" distB="0" distL="0" distR="0">
            <wp:extent cx="4810125" cy="3514725"/>
            <wp:effectExtent l="1905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4810125" cy="3514725"/>
                    </a:xfrm>
                    <a:prstGeom prst="rect">
                      <a:avLst/>
                    </a:prstGeom>
                  </pic:spPr>
                </pic:pic>
              </a:graphicData>
            </a:graphic>
          </wp:inline>
        </w:drawing>
      </w:r>
    </w:p>
    <w:p w:rsidR="00B34DE6" w:rsidRPr="007F61E2" w:rsidRDefault="00B34DE6" w:rsidP="00B34DE6">
      <w:pPr>
        <w:pStyle w:val="NormalWeb"/>
        <w:spacing w:before="0" w:beforeAutospacing="0" w:after="0" w:afterAutospacing="0"/>
        <w:ind w:left="720"/>
        <w:textAlignment w:val="baseline"/>
        <w:rPr>
          <w:b/>
          <w:bCs/>
        </w:rPr>
      </w:pPr>
    </w:p>
    <w:p w:rsidR="00603A9D" w:rsidRPr="007F61E2" w:rsidRDefault="00603A9D" w:rsidP="00E17E60">
      <w:pPr>
        <w:pStyle w:val="NormalWeb"/>
        <w:spacing w:before="0" w:beforeAutospacing="0" w:after="0" w:afterAutospacing="0"/>
        <w:ind w:left="720"/>
        <w:jc w:val="both"/>
        <w:textAlignment w:val="baseline"/>
        <w:rPr>
          <w:b/>
          <w:bCs/>
        </w:rPr>
      </w:pPr>
    </w:p>
    <w:p w:rsidR="00B34DE6" w:rsidRPr="001952EE" w:rsidRDefault="00B34DE6" w:rsidP="00B34DE6">
      <w:pPr>
        <w:pStyle w:val="ListParagraph"/>
        <w:numPr>
          <w:ilvl w:val="0"/>
          <w:numId w:val="6"/>
        </w:numPr>
        <w:spacing w:before="216" w:after="0" w:line="240" w:lineRule="auto"/>
        <w:textAlignment w:val="baseline"/>
        <w:rPr>
          <w:rFonts w:ascii="Times New Roman" w:eastAsia="Times New Roman" w:hAnsi="Times New Roman" w:cs="Times New Roman"/>
          <w:sz w:val="24"/>
          <w:szCs w:val="24"/>
          <w:u w:val="single"/>
        </w:rPr>
      </w:pPr>
      <w:r w:rsidRPr="001952EE">
        <w:rPr>
          <w:rFonts w:ascii="Times New Roman" w:eastAsia="+mn-ea" w:hAnsi="Times New Roman" w:cs="+mn-cs"/>
          <w:color w:val="000000"/>
          <w:kern w:val="24"/>
          <w:sz w:val="24"/>
          <w:szCs w:val="24"/>
          <w:u w:val="single"/>
        </w:rPr>
        <w:t>RAOULT’S LAW (Solute Effect)</w:t>
      </w:r>
    </w:p>
    <w:p w:rsidR="00B34DE6" w:rsidRPr="001952EE" w:rsidRDefault="00B34DE6" w:rsidP="007D76D8">
      <w:pPr>
        <w:pStyle w:val="ListParagraph"/>
        <w:spacing w:before="216" w:after="0" w:line="240" w:lineRule="auto"/>
        <w:jc w:val="both"/>
        <w:textAlignment w:val="baseline"/>
        <w:rPr>
          <w:rFonts w:ascii="Times New Roman" w:eastAsia="+mn-ea" w:hAnsi="Times New Roman" w:cs="+mn-cs"/>
          <w:color w:val="000000"/>
          <w:kern w:val="24"/>
          <w:sz w:val="24"/>
          <w:szCs w:val="24"/>
          <w:u w:val="single"/>
        </w:rPr>
      </w:pPr>
    </w:p>
    <w:p w:rsidR="00B34DE6" w:rsidRPr="001952EE" w:rsidRDefault="00B34DE6" w:rsidP="00C906A4">
      <w:pPr>
        <w:pStyle w:val="ListParagraph"/>
        <w:spacing w:before="216" w:after="0" w:line="240" w:lineRule="auto"/>
        <w:jc w:val="both"/>
        <w:textAlignment w:val="baseline"/>
        <w:rPr>
          <w:rFonts w:ascii="Times New Roman" w:eastAsia="+mn-ea" w:hAnsi="Times New Roman" w:cs="+mn-cs"/>
          <w:color w:val="000000"/>
          <w:kern w:val="24"/>
          <w:sz w:val="24"/>
          <w:szCs w:val="24"/>
        </w:rPr>
      </w:pPr>
      <w:r w:rsidRPr="001952EE">
        <w:rPr>
          <w:rFonts w:ascii="Times New Roman" w:eastAsia="+mn-ea" w:hAnsi="Times New Roman" w:cs="+mn-cs"/>
          <w:color w:val="000000"/>
          <w:kern w:val="24"/>
          <w:sz w:val="24"/>
          <w:szCs w:val="24"/>
        </w:rPr>
        <w:t>Raoult’s law is an empirical law that describes the reduction of equilibrium vapor pressure over the flat surface of a solution. It does not take into account the Kelvin (curvature</w:t>
      </w:r>
      <w:r w:rsidR="001952EE">
        <w:rPr>
          <w:rFonts w:ascii="Times New Roman" w:eastAsia="+mn-ea" w:hAnsi="Times New Roman" w:cs="+mn-cs"/>
          <w:color w:val="000000"/>
          <w:kern w:val="24"/>
          <w:sz w:val="24"/>
          <w:szCs w:val="24"/>
        </w:rPr>
        <w:t xml:space="preserve"> </w:t>
      </w:r>
      <w:r w:rsidRPr="001952EE">
        <w:rPr>
          <w:rFonts w:ascii="Times New Roman" w:eastAsia="+mn-ea" w:hAnsi="Times New Roman" w:cs="+mn-cs"/>
          <w:color w:val="000000"/>
          <w:kern w:val="24"/>
          <w:sz w:val="24"/>
          <w:szCs w:val="24"/>
        </w:rPr>
        <w:t>effect</w:t>
      </w:r>
      <w:r w:rsidR="00C906A4" w:rsidRPr="001952EE">
        <w:rPr>
          <w:rFonts w:ascii="Times New Roman" w:eastAsia="+mn-ea" w:hAnsi="Times New Roman" w:cs="+mn-cs"/>
          <w:color w:val="000000"/>
          <w:kern w:val="24"/>
          <w:sz w:val="24"/>
          <w:szCs w:val="24"/>
        </w:rPr>
        <w:t>)</w:t>
      </w:r>
      <w:r w:rsidRPr="001952EE">
        <w:rPr>
          <w:rFonts w:ascii="Times New Roman" w:eastAsia="+mn-ea" w:hAnsi="Times New Roman" w:cs="+mn-cs"/>
          <w:color w:val="000000"/>
          <w:kern w:val="24"/>
          <w:sz w:val="24"/>
          <w:szCs w:val="24"/>
        </w:rPr>
        <w:t xml:space="preserve">, so we will subsequently combine Raoult’s law and Kelvin’s equation to determine the equilibrium </w:t>
      </w:r>
      <w:r w:rsidR="00973EC7" w:rsidRPr="001952EE">
        <w:rPr>
          <w:rFonts w:ascii="Times New Roman" w:eastAsia="+mn-ea" w:hAnsi="Times New Roman" w:cs="+mn-cs"/>
          <w:color w:val="000000"/>
          <w:kern w:val="24"/>
          <w:sz w:val="24"/>
          <w:szCs w:val="24"/>
        </w:rPr>
        <w:t>vapor pressure over a solution drop.</w:t>
      </w:r>
    </w:p>
    <w:p w:rsidR="00973EC7" w:rsidRDefault="00973EC7" w:rsidP="007D76D8">
      <w:pPr>
        <w:pStyle w:val="ListParagraph"/>
        <w:spacing w:before="216" w:after="0" w:line="240" w:lineRule="auto"/>
        <w:jc w:val="both"/>
        <w:textAlignment w:val="baseline"/>
        <w:rPr>
          <w:rFonts w:ascii="Times New Roman" w:eastAsia="+mn-ea" w:hAnsi="Times New Roman" w:cs="+mn-cs"/>
          <w:color w:val="000000"/>
          <w:kern w:val="24"/>
          <w:sz w:val="24"/>
          <w:szCs w:val="24"/>
        </w:rPr>
      </w:pPr>
      <w:r w:rsidRPr="001952EE">
        <w:rPr>
          <w:rFonts w:ascii="Times New Roman" w:eastAsia="+mn-ea" w:hAnsi="Times New Roman" w:cs="+mn-cs"/>
          <w:color w:val="000000"/>
          <w:kern w:val="24"/>
          <w:sz w:val="24"/>
          <w:szCs w:val="24"/>
        </w:rPr>
        <w:t>The ratio of the saturation vapor pressure of the mixture over that of pure water is then:</w:t>
      </w:r>
    </w:p>
    <w:p w:rsidR="001952EE" w:rsidRPr="001952EE" w:rsidRDefault="001952EE" w:rsidP="001952EE">
      <w:pPr>
        <w:pStyle w:val="MTDisplayEquation"/>
        <w:jc w:val="right"/>
        <w:rPr>
          <w:rFonts w:eastAsia="+mn-ea"/>
          <w:kern w:val="24"/>
        </w:rPr>
      </w:pPr>
      <w:r>
        <w:rPr>
          <w:rFonts w:eastAsia="+mn-ea"/>
          <w:kern w:val="24"/>
        </w:rPr>
        <w:tab/>
      </w:r>
      <w:r w:rsidRPr="001952EE">
        <w:rPr>
          <w:rFonts w:eastAsia="+mn-ea"/>
          <w:kern w:val="24"/>
          <w:position w:val="-30"/>
        </w:rPr>
        <w:object w:dxaOrig="1280" w:dyaOrig="680">
          <v:shape id="_x0000_i1029" type="#_x0000_t75" style="width:63.75pt;height:33.75pt" o:ole="">
            <v:imagedata r:id="rId16" o:title=""/>
          </v:shape>
          <o:OLEObject Type="Embed" ProgID="Equation.DSMT4" ShapeID="_x0000_i1029" DrawAspect="Content" ObjectID="_1441739137" r:id="rId17"/>
        </w:object>
      </w:r>
      <w:r>
        <w:rPr>
          <w:rFonts w:eastAsia="+mn-ea"/>
          <w:kern w:val="24"/>
        </w:rPr>
        <w:t xml:space="preserve">                                            (5)</w:t>
      </w:r>
    </w:p>
    <w:p w:rsidR="00973EC7" w:rsidRDefault="00973EC7" w:rsidP="00973EC7">
      <w:pPr>
        <w:pStyle w:val="ListParagraph"/>
        <w:spacing w:before="216" w:after="0" w:line="240" w:lineRule="auto"/>
        <w:textAlignment w:val="baseline"/>
        <w:rPr>
          <w:rFonts w:ascii="Times New Roman" w:eastAsia="+mn-ea" w:hAnsi="Times New Roman" w:cs="+mn-cs"/>
          <w:color w:val="000000"/>
          <w:kern w:val="24"/>
          <w:sz w:val="24"/>
          <w:szCs w:val="24"/>
        </w:rPr>
      </w:pPr>
      <w:r w:rsidRPr="001952EE">
        <w:rPr>
          <w:rFonts w:ascii="Times New Roman" w:eastAsia="+mn-ea" w:hAnsi="Times New Roman" w:cs="+mn-cs"/>
          <w:color w:val="000000"/>
          <w:kern w:val="24"/>
          <w:sz w:val="24"/>
          <w:szCs w:val="24"/>
        </w:rPr>
        <w:t>where:</w:t>
      </w:r>
    </w:p>
    <w:p w:rsidR="00973EC7" w:rsidRPr="001952EE" w:rsidRDefault="001952EE" w:rsidP="001952EE">
      <w:pPr>
        <w:pStyle w:val="MTDisplayEquation"/>
        <w:jc w:val="right"/>
        <w:rPr>
          <w:rFonts w:eastAsia="+mn-ea"/>
          <w:kern w:val="24"/>
        </w:rPr>
      </w:pPr>
      <w:r>
        <w:rPr>
          <w:rFonts w:eastAsia="+mn-ea"/>
          <w:kern w:val="24"/>
        </w:rPr>
        <w:tab/>
      </w:r>
      <w:r w:rsidRPr="001952EE">
        <w:rPr>
          <w:rFonts w:eastAsia="+mn-ea"/>
          <w:kern w:val="24"/>
          <w:position w:val="-30"/>
        </w:rPr>
        <w:object w:dxaOrig="1400" w:dyaOrig="680">
          <v:shape id="_x0000_i1030" type="#_x0000_t75" style="width:69.75pt;height:33.75pt" o:ole="">
            <v:imagedata r:id="rId18" o:title=""/>
          </v:shape>
          <o:OLEObject Type="Embed" ProgID="Equation.DSMT4" ShapeID="_x0000_i1030" DrawAspect="Content" ObjectID="_1441739138" r:id="rId19"/>
        </w:object>
      </w:r>
      <w:r>
        <w:rPr>
          <w:rFonts w:eastAsia="+mn-ea"/>
          <w:kern w:val="24"/>
        </w:rPr>
        <w:t xml:space="preserve">                                            (6)</w:t>
      </w:r>
    </w:p>
    <w:p w:rsidR="00AC3868" w:rsidRPr="001952EE" w:rsidRDefault="00AC3868" w:rsidP="007D76D8">
      <w:pPr>
        <w:pStyle w:val="ListParagraph"/>
        <w:spacing w:before="216" w:after="0" w:line="240" w:lineRule="auto"/>
        <w:jc w:val="both"/>
        <w:textAlignment w:val="baseline"/>
        <w:rPr>
          <w:rFonts w:ascii="Times New Roman" w:eastAsia="+mn-ea" w:hAnsi="Times New Roman" w:cs="+mn-cs"/>
          <w:color w:val="000000"/>
          <w:kern w:val="24"/>
          <w:sz w:val="24"/>
          <w:szCs w:val="24"/>
        </w:rPr>
      </w:pPr>
      <w:r w:rsidRPr="001952EE">
        <w:rPr>
          <w:rFonts w:ascii="Times New Roman" w:eastAsia="+mn-ea" w:hAnsi="Times New Roman" w:cs="+mn-cs"/>
          <w:color w:val="000000"/>
          <w:kern w:val="24"/>
          <w:sz w:val="24"/>
          <w:szCs w:val="24"/>
        </w:rPr>
        <w:t>with:</w:t>
      </w:r>
    </w:p>
    <w:p w:rsidR="00AC3868" w:rsidRPr="001952EE" w:rsidRDefault="001952EE" w:rsidP="007D76D8">
      <w:pPr>
        <w:pStyle w:val="ListParagraph"/>
        <w:spacing w:before="216" w:after="0" w:line="240" w:lineRule="auto"/>
        <w:jc w:val="both"/>
        <w:textAlignment w:val="baseline"/>
        <w:rPr>
          <w:rFonts w:ascii="Times New Roman" w:eastAsia="+mn-ea" w:hAnsi="Times New Roman" w:cs="+mn-cs"/>
          <w:color w:val="000000"/>
          <w:kern w:val="24"/>
          <w:sz w:val="24"/>
          <w:szCs w:val="24"/>
        </w:rPr>
      </w:pPr>
      <m:oMath>
        <m:r>
          <m:rPr>
            <m:sty m:val="p"/>
          </m:rPr>
          <w:rPr>
            <w:rFonts w:ascii="Cambria Math" w:eastAsia="+mn-ea" w:hAnsi="Cambria Math" w:cs="+mn-cs"/>
            <w:color w:val="000000"/>
            <w:kern w:val="24"/>
            <w:sz w:val="24"/>
            <w:szCs w:val="24"/>
          </w:rPr>
          <m:t>i</m:t>
        </m:r>
      </m:oMath>
      <w:r w:rsidR="00AC3868" w:rsidRPr="001952EE">
        <w:rPr>
          <w:rFonts w:ascii="Times New Roman" w:eastAsia="+mn-ea" w:hAnsi="Times New Roman" w:cs="+mn-cs"/>
          <w:color w:val="000000"/>
          <w:kern w:val="24"/>
          <w:sz w:val="24"/>
          <w:szCs w:val="24"/>
        </w:rPr>
        <w:t xml:space="preserve"> : ion factor</w:t>
      </w:r>
    </w:p>
    <w:p w:rsidR="00AC3868" w:rsidRPr="001952EE" w:rsidRDefault="00B23061" w:rsidP="007D76D8">
      <w:pPr>
        <w:pStyle w:val="ListParagraph"/>
        <w:spacing w:before="216" w:after="0" w:line="240" w:lineRule="auto"/>
        <w:jc w:val="both"/>
        <w:textAlignment w:val="baseline"/>
        <w:rPr>
          <w:rFonts w:ascii="Times New Roman" w:eastAsia="+mn-ea" w:hAnsi="Times New Roman" w:cs="+mn-cs"/>
          <w:color w:val="000000"/>
          <w:kern w:val="24"/>
          <w:sz w:val="24"/>
          <w:szCs w:val="24"/>
        </w:rPr>
      </w:pPr>
      <m:oMath>
        <m:sSub>
          <m:sSubPr>
            <m:ctrlPr>
              <w:rPr>
                <w:rFonts w:ascii="Cambria Math" w:eastAsia="+mn-ea" w:hAnsi="Cambria Math" w:cs="+mn-cs"/>
                <w:color w:val="000000"/>
                <w:kern w:val="24"/>
                <w:sz w:val="24"/>
                <w:szCs w:val="24"/>
              </w:rPr>
            </m:ctrlPr>
          </m:sSubPr>
          <m:e>
            <m:r>
              <m:rPr>
                <m:sty m:val="p"/>
              </m:rPr>
              <w:rPr>
                <w:rFonts w:ascii="Cambria Math" w:eastAsia="+mn-ea" w:hAnsi="Cambria Math" w:cs="+mn-cs"/>
                <w:color w:val="000000"/>
                <w:kern w:val="24"/>
                <w:sz w:val="24"/>
                <w:szCs w:val="24"/>
              </w:rPr>
              <m:t>m</m:t>
            </m:r>
          </m:e>
          <m:sub>
            <m:r>
              <m:rPr>
                <m:sty m:val="p"/>
              </m:rPr>
              <w:rPr>
                <w:rFonts w:ascii="Cambria Math" w:eastAsia="+mn-ea" w:hAnsi="Cambria Math" w:cs="+mn-cs"/>
                <w:color w:val="000000"/>
                <w:kern w:val="24"/>
                <w:sz w:val="24"/>
                <w:szCs w:val="24"/>
              </w:rPr>
              <m:t>s</m:t>
            </m:r>
          </m:sub>
        </m:sSub>
      </m:oMath>
      <w:r w:rsidR="00AC3868" w:rsidRPr="001952EE">
        <w:rPr>
          <w:rFonts w:ascii="Times New Roman" w:eastAsia="+mn-ea" w:hAnsi="Times New Roman" w:cs="+mn-cs"/>
          <w:color w:val="000000"/>
          <w:kern w:val="24"/>
          <w:sz w:val="24"/>
          <w:szCs w:val="24"/>
        </w:rPr>
        <w:t xml:space="preserve"> : mass of solute</w:t>
      </w:r>
    </w:p>
    <w:p w:rsidR="00AC3868" w:rsidRPr="001952EE" w:rsidRDefault="00B23061" w:rsidP="007D76D8">
      <w:pPr>
        <w:pStyle w:val="ListParagraph"/>
        <w:spacing w:before="216" w:after="0" w:line="240" w:lineRule="auto"/>
        <w:jc w:val="both"/>
        <w:textAlignment w:val="baseline"/>
        <w:rPr>
          <w:rFonts w:ascii="Times New Roman" w:eastAsia="+mn-ea" w:hAnsi="Times New Roman" w:cs="+mn-cs"/>
          <w:color w:val="000000"/>
          <w:kern w:val="24"/>
          <w:sz w:val="24"/>
          <w:szCs w:val="24"/>
        </w:rPr>
      </w:pPr>
      <m:oMath>
        <m:sSub>
          <m:sSubPr>
            <m:ctrlPr>
              <w:rPr>
                <w:rFonts w:ascii="Cambria Math" w:eastAsia="+mn-ea" w:hAnsi="Cambria Math" w:cs="+mn-cs"/>
                <w:color w:val="000000"/>
                <w:kern w:val="24"/>
                <w:sz w:val="24"/>
                <w:szCs w:val="24"/>
              </w:rPr>
            </m:ctrlPr>
          </m:sSubPr>
          <m:e>
            <m:r>
              <m:rPr>
                <m:sty m:val="p"/>
              </m:rPr>
              <w:rPr>
                <w:rFonts w:ascii="Cambria Math" w:eastAsia="+mn-ea" w:hAnsi="Cambria Math" w:cs="+mn-cs"/>
                <w:color w:val="000000"/>
                <w:kern w:val="24"/>
                <w:sz w:val="24"/>
                <w:szCs w:val="24"/>
              </w:rPr>
              <m:t>ρ</m:t>
            </m:r>
          </m:e>
          <m:sub>
            <m:r>
              <m:rPr>
                <m:sty m:val="p"/>
              </m:rPr>
              <w:rPr>
                <w:rFonts w:ascii="Cambria Math" w:eastAsia="+mn-ea" w:hAnsi="Cambria Math" w:cs="+mn-cs"/>
                <w:color w:val="000000"/>
                <w:kern w:val="24"/>
                <w:sz w:val="24"/>
                <w:szCs w:val="24"/>
              </w:rPr>
              <m:t>l</m:t>
            </m:r>
          </m:sub>
        </m:sSub>
      </m:oMath>
      <w:r w:rsidR="00AC3868" w:rsidRPr="001952EE">
        <w:rPr>
          <w:rFonts w:ascii="Times New Roman" w:eastAsia="+mn-ea" w:hAnsi="Times New Roman" w:cs="+mn-cs"/>
          <w:color w:val="000000"/>
          <w:kern w:val="24"/>
          <w:sz w:val="24"/>
          <w:szCs w:val="24"/>
        </w:rPr>
        <w:t xml:space="preserve"> : density of water</w:t>
      </w:r>
    </w:p>
    <w:p w:rsidR="00AC3868" w:rsidRPr="001952EE" w:rsidRDefault="00B23061" w:rsidP="007D76D8">
      <w:pPr>
        <w:pStyle w:val="ListParagraph"/>
        <w:spacing w:before="216" w:after="0" w:line="240" w:lineRule="auto"/>
        <w:jc w:val="both"/>
        <w:textAlignment w:val="baseline"/>
        <w:rPr>
          <w:rFonts w:ascii="Times New Roman" w:eastAsia="+mn-ea" w:hAnsi="Times New Roman" w:cs="+mn-cs"/>
          <w:color w:val="000000"/>
          <w:kern w:val="24"/>
          <w:sz w:val="24"/>
          <w:szCs w:val="24"/>
        </w:rPr>
      </w:pPr>
      <m:oMath>
        <m:sSub>
          <m:sSubPr>
            <m:ctrlPr>
              <w:rPr>
                <w:rFonts w:ascii="Cambria Math" w:eastAsia="+mn-ea" w:hAnsi="Cambria Math" w:cs="+mn-cs"/>
                <w:color w:val="000000"/>
                <w:kern w:val="24"/>
                <w:sz w:val="24"/>
                <w:szCs w:val="24"/>
              </w:rPr>
            </m:ctrlPr>
          </m:sSubPr>
          <m:e>
            <m:r>
              <m:rPr>
                <m:sty m:val="p"/>
              </m:rPr>
              <w:rPr>
                <w:rFonts w:ascii="Cambria Math" w:eastAsia="+mn-ea" w:hAnsi="Cambria Math" w:cs="+mn-cs"/>
                <w:color w:val="000000"/>
                <w:kern w:val="24"/>
                <w:sz w:val="24"/>
                <w:szCs w:val="24"/>
              </w:rPr>
              <m:t>M</m:t>
            </m:r>
          </m:e>
          <m:sub>
            <m:r>
              <m:rPr>
                <m:sty m:val="p"/>
              </m:rPr>
              <w:rPr>
                <w:rFonts w:ascii="Cambria Math" w:eastAsia="+mn-ea" w:hAnsi="Cambria Math" w:cs="+mn-cs"/>
                <w:color w:val="000000"/>
                <w:kern w:val="24"/>
                <w:sz w:val="24"/>
                <w:szCs w:val="24"/>
              </w:rPr>
              <m:t>w</m:t>
            </m:r>
          </m:sub>
        </m:sSub>
      </m:oMath>
      <w:r w:rsidR="00AC3868" w:rsidRPr="001952EE">
        <w:rPr>
          <w:rFonts w:ascii="Times New Roman" w:eastAsia="+mn-ea" w:hAnsi="Times New Roman" w:cs="+mn-cs"/>
          <w:color w:val="000000"/>
          <w:kern w:val="24"/>
          <w:sz w:val="24"/>
          <w:szCs w:val="24"/>
        </w:rPr>
        <w:t xml:space="preserve"> : molecular weight of water</w:t>
      </w:r>
    </w:p>
    <w:p w:rsidR="00AC3868" w:rsidRPr="001952EE" w:rsidRDefault="00B23061" w:rsidP="007D76D8">
      <w:pPr>
        <w:pStyle w:val="ListParagraph"/>
        <w:spacing w:before="216" w:after="0" w:line="240" w:lineRule="auto"/>
        <w:jc w:val="both"/>
        <w:textAlignment w:val="baseline"/>
        <w:rPr>
          <w:rFonts w:ascii="Times New Roman" w:eastAsia="+mn-ea" w:hAnsi="Times New Roman" w:cs="+mn-cs"/>
          <w:color w:val="000000"/>
          <w:kern w:val="24"/>
          <w:sz w:val="24"/>
          <w:szCs w:val="24"/>
        </w:rPr>
      </w:pPr>
      <m:oMath>
        <m:sSub>
          <m:sSubPr>
            <m:ctrlPr>
              <w:rPr>
                <w:rFonts w:ascii="Cambria Math" w:eastAsia="+mn-ea" w:hAnsi="Cambria Math" w:cs="+mn-cs"/>
                <w:color w:val="000000"/>
                <w:kern w:val="24"/>
                <w:sz w:val="24"/>
                <w:szCs w:val="24"/>
              </w:rPr>
            </m:ctrlPr>
          </m:sSubPr>
          <m:e>
            <m:r>
              <m:rPr>
                <m:sty m:val="p"/>
              </m:rPr>
              <w:rPr>
                <w:rFonts w:ascii="Cambria Math" w:eastAsia="+mn-ea" w:hAnsi="Cambria Math" w:cs="+mn-cs"/>
                <w:color w:val="000000"/>
                <w:kern w:val="24"/>
                <w:sz w:val="24"/>
                <w:szCs w:val="24"/>
              </w:rPr>
              <m:t>M</m:t>
            </m:r>
          </m:e>
          <m:sub>
            <m:r>
              <m:rPr>
                <m:sty m:val="p"/>
              </m:rPr>
              <w:rPr>
                <w:rFonts w:ascii="Cambria Math" w:eastAsia="+mn-ea" w:hAnsi="Cambria Math" w:cs="+mn-cs"/>
                <w:color w:val="000000"/>
                <w:kern w:val="24"/>
                <w:sz w:val="24"/>
                <w:szCs w:val="24"/>
              </w:rPr>
              <m:t>s</m:t>
            </m:r>
          </m:sub>
        </m:sSub>
      </m:oMath>
      <w:r w:rsidR="00AC3868" w:rsidRPr="001952EE">
        <w:rPr>
          <w:rFonts w:ascii="Times New Roman" w:eastAsia="+mn-ea" w:hAnsi="Times New Roman" w:cs="+mn-cs"/>
          <w:color w:val="000000"/>
          <w:kern w:val="24"/>
          <w:sz w:val="24"/>
          <w:szCs w:val="24"/>
        </w:rPr>
        <w:t xml:space="preserve"> : molecular weight of solute</w:t>
      </w:r>
    </w:p>
    <w:p w:rsidR="00AC3868" w:rsidRPr="001952EE" w:rsidRDefault="00AC3868" w:rsidP="007D76D8">
      <w:pPr>
        <w:pStyle w:val="ListParagraph"/>
        <w:numPr>
          <w:ilvl w:val="0"/>
          <w:numId w:val="11"/>
        </w:numPr>
        <w:spacing w:before="216" w:after="0" w:line="240" w:lineRule="auto"/>
        <w:jc w:val="both"/>
        <w:textAlignment w:val="baseline"/>
        <w:rPr>
          <w:rFonts w:ascii="Times New Roman" w:eastAsia="+mn-ea" w:hAnsi="Times New Roman" w:cs="+mn-cs"/>
          <w:color w:val="000000"/>
          <w:kern w:val="24"/>
          <w:sz w:val="24"/>
          <w:szCs w:val="24"/>
        </w:rPr>
      </w:pPr>
      <w:r w:rsidRPr="001952EE">
        <w:rPr>
          <w:rFonts w:ascii="Times New Roman" w:eastAsia="+mn-ea" w:hAnsi="Times New Roman" w:cs="+mn-cs"/>
          <w:color w:val="000000"/>
          <w:kern w:val="24"/>
          <w:sz w:val="24"/>
          <w:szCs w:val="24"/>
        </w:rPr>
        <w:lastRenderedPageBreak/>
        <w:t>The reduction of saturation vapor pressure by introduction a solute is known as the solute effect.</w:t>
      </w:r>
    </w:p>
    <w:p w:rsidR="00C01EC8" w:rsidRPr="001952EE" w:rsidRDefault="00AC3868" w:rsidP="007D76D8">
      <w:pPr>
        <w:pStyle w:val="ListParagraph"/>
        <w:numPr>
          <w:ilvl w:val="0"/>
          <w:numId w:val="11"/>
        </w:numPr>
        <w:spacing w:before="216" w:after="0" w:line="240" w:lineRule="auto"/>
        <w:jc w:val="both"/>
        <w:textAlignment w:val="baseline"/>
        <w:rPr>
          <w:rFonts w:ascii="Times New Roman" w:eastAsia="+mn-ea" w:hAnsi="Times New Roman" w:cs="+mn-cs"/>
          <w:color w:val="000000"/>
          <w:kern w:val="24"/>
          <w:sz w:val="24"/>
          <w:szCs w:val="24"/>
        </w:rPr>
      </w:pPr>
      <w:r w:rsidRPr="001952EE">
        <w:rPr>
          <w:rFonts w:ascii="Times New Roman" w:eastAsia="+mn-ea" w:hAnsi="Times New Roman" w:cs="+mn-cs"/>
          <w:color w:val="000000"/>
          <w:kern w:val="24"/>
          <w:sz w:val="24"/>
          <w:szCs w:val="24"/>
        </w:rPr>
        <w:t xml:space="preserve">For droplets of small radius the saturation vapor pressure over the drop is much less than that over pure water. As radius increases the </w:t>
      </w:r>
      <w:r w:rsidR="007D76D8" w:rsidRPr="001952EE">
        <w:rPr>
          <w:rFonts w:ascii="Times New Roman" w:eastAsia="+mn-ea" w:hAnsi="Times New Roman" w:cs="+mn-cs"/>
          <w:color w:val="000000"/>
          <w:kern w:val="24"/>
          <w:sz w:val="24"/>
          <w:szCs w:val="24"/>
        </w:rPr>
        <w:t>saturation vapor pressure of the solution approaches that of pure water.</w:t>
      </w:r>
    </w:p>
    <w:p w:rsidR="00CE181D" w:rsidRPr="001952EE" w:rsidRDefault="00CE181D" w:rsidP="00CE181D">
      <w:pPr>
        <w:pStyle w:val="ListParagraph"/>
        <w:ind w:left="0"/>
        <w:rPr>
          <w:rFonts w:asciiTheme="majorBidi" w:eastAsiaTheme="minorEastAsia" w:hAnsiTheme="majorBidi" w:cstheme="majorBidi"/>
          <w:sz w:val="24"/>
          <w:szCs w:val="24"/>
        </w:rPr>
      </w:pPr>
    </w:p>
    <w:p w:rsidR="00373BFE" w:rsidRPr="007F61E2" w:rsidRDefault="00FA64F1" w:rsidP="00EC536C">
      <w:pPr>
        <w:pStyle w:val="NormalWeb"/>
        <w:rPr>
          <w:rFonts w:asciiTheme="majorBidi" w:hAnsiTheme="majorBidi" w:cstheme="majorBidi"/>
          <w:b/>
          <w:bCs/>
          <w:sz w:val="28"/>
          <w:szCs w:val="28"/>
          <w:u w:val="single"/>
        </w:rPr>
      </w:pPr>
      <w:r w:rsidRPr="007F61E2">
        <w:rPr>
          <w:rFonts w:asciiTheme="majorBidi" w:hAnsiTheme="majorBidi" w:cstheme="majorBidi"/>
          <w:b/>
          <w:bCs/>
          <w:sz w:val="28"/>
          <w:szCs w:val="28"/>
          <w:u w:val="single"/>
        </w:rPr>
        <w:t>Methodology:</w:t>
      </w:r>
    </w:p>
    <w:p w:rsidR="00EC536C" w:rsidRPr="001952EE" w:rsidRDefault="007D76D8" w:rsidP="007D76D8">
      <w:pPr>
        <w:pStyle w:val="ListParagraph"/>
        <w:numPr>
          <w:ilvl w:val="0"/>
          <w:numId w:val="2"/>
        </w:numPr>
        <w:spacing w:after="0" w:line="240" w:lineRule="auto"/>
        <w:jc w:val="both"/>
        <w:rPr>
          <w:rFonts w:asciiTheme="majorBidi" w:hAnsiTheme="majorBidi" w:cstheme="majorBidi"/>
          <w:sz w:val="24"/>
          <w:szCs w:val="24"/>
        </w:rPr>
      </w:pPr>
      <w:r w:rsidRPr="001952EE">
        <w:rPr>
          <w:rFonts w:asciiTheme="majorBidi" w:hAnsiTheme="majorBidi" w:cstheme="majorBidi"/>
          <w:sz w:val="24"/>
          <w:szCs w:val="24"/>
        </w:rPr>
        <w:t>Run</w:t>
      </w:r>
      <w:r w:rsidR="00A55E32">
        <w:rPr>
          <w:rFonts w:asciiTheme="majorBidi" w:hAnsiTheme="majorBidi" w:cstheme="majorBidi"/>
          <w:sz w:val="24"/>
          <w:szCs w:val="24"/>
        </w:rPr>
        <w:t xml:space="preserve"> </w:t>
      </w:r>
      <w:r w:rsidRPr="001952EE">
        <w:rPr>
          <w:rFonts w:asciiTheme="majorBidi" w:hAnsiTheme="majorBidi" w:cstheme="majorBidi"/>
          <w:sz w:val="24"/>
          <w:szCs w:val="24"/>
        </w:rPr>
        <w:t xml:space="preserve">the Matlab script </w:t>
      </w:r>
      <w:r w:rsidR="00270DA9" w:rsidRPr="001952EE">
        <w:rPr>
          <w:rFonts w:asciiTheme="majorBidi" w:hAnsiTheme="majorBidi" w:cstheme="majorBidi"/>
          <w:i/>
          <w:iCs/>
          <w:sz w:val="24"/>
          <w:szCs w:val="24"/>
        </w:rPr>
        <w:t>Lab5</w:t>
      </w:r>
      <w:r w:rsidRPr="001952EE">
        <w:rPr>
          <w:rFonts w:asciiTheme="majorBidi" w:hAnsiTheme="majorBidi" w:cstheme="majorBidi"/>
          <w:i/>
          <w:iCs/>
          <w:sz w:val="24"/>
          <w:szCs w:val="24"/>
        </w:rPr>
        <w:t>a.m</w:t>
      </w:r>
      <w:r w:rsidRPr="001952EE">
        <w:rPr>
          <w:rFonts w:asciiTheme="majorBidi" w:hAnsiTheme="majorBidi" w:cstheme="majorBidi"/>
          <w:sz w:val="24"/>
          <w:szCs w:val="24"/>
        </w:rPr>
        <w:t xml:space="preserve"> to plot a graph of saturation ratio versus cloud droplet radius for different Temperature (</w:t>
      </w:r>
      <w:r w:rsidRPr="001952EE">
        <w:rPr>
          <w:rFonts w:asciiTheme="majorBidi" w:hAnsiTheme="majorBidi" w:cstheme="majorBidi"/>
          <w:sz w:val="24"/>
          <w:szCs w:val="24"/>
          <w:vertAlign w:val="superscript"/>
        </w:rPr>
        <w:t>o</w:t>
      </w:r>
      <w:r w:rsidRPr="001952EE">
        <w:rPr>
          <w:rFonts w:asciiTheme="majorBidi" w:hAnsiTheme="majorBidi" w:cstheme="majorBidi"/>
          <w:sz w:val="24"/>
          <w:szCs w:val="24"/>
        </w:rPr>
        <w:t>C) and from the graphs determine the saturation ratio for the given critical radius</w:t>
      </w:r>
      <w:r w:rsidR="00A57275" w:rsidRPr="001952EE">
        <w:rPr>
          <w:rFonts w:asciiTheme="majorBidi" w:hAnsiTheme="majorBidi" w:cstheme="majorBidi"/>
          <w:sz w:val="24"/>
          <w:szCs w:val="24"/>
        </w:rPr>
        <w:t xml:space="preserve">. </w:t>
      </w:r>
    </w:p>
    <w:p w:rsidR="007D76D8" w:rsidRPr="001952EE" w:rsidRDefault="007D76D8" w:rsidP="007D76D8">
      <w:pPr>
        <w:pStyle w:val="ListParagraph"/>
        <w:spacing w:after="0" w:line="240" w:lineRule="auto"/>
        <w:jc w:val="both"/>
        <w:rPr>
          <w:rFonts w:asciiTheme="majorBidi" w:hAnsiTheme="majorBidi" w:cstheme="majorBidi"/>
          <w:sz w:val="24"/>
          <w:szCs w:val="24"/>
        </w:rPr>
      </w:pPr>
    </w:p>
    <w:tbl>
      <w:tblPr>
        <w:tblStyle w:val="TableGrid"/>
        <w:tblW w:w="0" w:type="auto"/>
        <w:tblInd w:w="1278" w:type="dxa"/>
        <w:tblLook w:val="04A0" w:firstRow="1" w:lastRow="0" w:firstColumn="1" w:lastColumn="0" w:noHBand="0" w:noVBand="1"/>
      </w:tblPr>
      <w:tblGrid>
        <w:gridCol w:w="2195"/>
        <w:gridCol w:w="2125"/>
        <w:gridCol w:w="2070"/>
      </w:tblGrid>
      <w:tr w:rsidR="007D76D8" w:rsidRPr="007F61E2" w:rsidTr="00EF293E">
        <w:tc>
          <w:tcPr>
            <w:tcW w:w="2195" w:type="dxa"/>
            <w:shd w:val="clear" w:color="auto" w:fill="D9D9D9" w:themeFill="background1" w:themeFillShade="D9"/>
            <w:vAlign w:val="center"/>
          </w:tcPr>
          <w:p w:rsidR="007D76D8" w:rsidRPr="007F61E2" w:rsidRDefault="007D76D8" w:rsidP="007D76D8">
            <w:pPr>
              <w:pStyle w:val="ListParagraph"/>
              <w:ind w:left="0"/>
              <w:jc w:val="center"/>
              <w:rPr>
                <w:rFonts w:asciiTheme="majorBidi" w:hAnsiTheme="majorBidi" w:cstheme="majorBidi"/>
                <w:b/>
                <w:bCs/>
                <w:sz w:val="24"/>
                <w:szCs w:val="24"/>
              </w:rPr>
            </w:pPr>
            <w:r w:rsidRPr="007F61E2">
              <w:rPr>
                <w:rFonts w:asciiTheme="majorBidi" w:hAnsiTheme="majorBidi" w:cstheme="majorBidi"/>
                <w:b/>
                <w:bCs/>
                <w:sz w:val="24"/>
                <w:szCs w:val="24"/>
              </w:rPr>
              <w:t>Temperature (</w:t>
            </w:r>
            <w:r w:rsidRPr="007F61E2">
              <w:rPr>
                <w:rFonts w:asciiTheme="majorBidi" w:hAnsiTheme="majorBidi" w:cstheme="majorBidi"/>
                <w:b/>
                <w:bCs/>
                <w:sz w:val="24"/>
                <w:szCs w:val="24"/>
                <w:vertAlign w:val="superscript"/>
              </w:rPr>
              <w:t>o</w:t>
            </w:r>
            <w:r w:rsidRPr="007F61E2">
              <w:rPr>
                <w:rFonts w:asciiTheme="majorBidi" w:hAnsiTheme="majorBidi" w:cstheme="majorBidi"/>
                <w:b/>
                <w:bCs/>
                <w:sz w:val="24"/>
                <w:szCs w:val="24"/>
              </w:rPr>
              <w:t>C)</w:t>
            </w:r>
          </w:p>
        </w:tc>
        <w:tc>
          <w:tcPr>
            <w:tcW w:w="2125" w:type="dxa"/>
            <w:shd w:val="clear" w:color="auto" w:fill="D9D9D9" w:themeFill="background1" w:themeFillShade="D9"/>
            <w:vAlign w:val="center"/>
          </w:tcPr>
          <w:p w:rsidR="007D76D8" w:rsidRPr="007F61E2" w:rsidRDefault="007D76D8" w:rsidP="007D76D8">
            <w:pPr>
              <w:pStyle w:val="ListParagraph"/>
              <w:ind w:left="0"/>
              <w:jc w:val="center"/>
              <w:rPr>
                <w:rFonts w:asciiTheme="majorBidi" w:hAnsiTheme="majorBidi" w:cstheme="majorBidi"/>
                <w:b/>
                <w:bCs/>
                <w:sz w:val="24"/>
                <w:szCs w:val="24"/>
              </w:rPr>
            </w:pPr>
            <w:r w:rsidRPr="007F61E2">
              <w:rPr>
                <w:rFonts w:asciiTheme="majorBidi" w:hAnsiTheme="majorBidi" w:cstheme="majorBidi"/>
                <w:b/>
                <w:bCs/>
                <w:sz w:val="24"/>
                <w:szCs w:val="24"/>
              </w:rPr>
              <w:t>Critical Radius</w:t>
            </w:r>
          </w:p>
        </w:tc>
        <w:tc>
          <w:tcPr>
            <w:tcW w:w="2070" w:type="dxa"/>
            <w:shd w:val="clear" w:color="auto" w:fill="D9D9D9" w:themeFill="background1" w:themeFillShade="D9"/>
            <w:vAlign w:val="center"/>
          </w:tcPr>
          <w:p w:rsidR="007D76D8" w:rsidRPr="007F61E2" w:rsidRDefault="007D76D8" w:rsidP="007D76D8">
            <w:pPr>
              <w:pStyle w:val="ListParagraph"/>
              <w:ind w:left="0"/>
              <w:jc w:val="center"/>
              <w:rPr>
                <w:rFonts w:asciiTheme="majorBidi" w:hAnsiTheme="majorBidi" w:cstheme="majorBidi"/>
                <w:b/>
                <w:bCs/>
                <w:sz w:val="24"/>
                <w:szCs w:val="24"/>
              </w:rPr>
            </w:pPr>
            <w:r w:rsidRPr="007F61E2">
              <w:rPr>
                <w:rFonts w:asciiTheme="majorBidi" w:hAnsiTheme="majorBidi" w:cstheme="majorBidi"/>
                <w:b/>
                <w:bCs/>
                <w:sz w:val="24"/>
                <w:szCs w:val="24"/>
              </w:rPr>
              <w:t>Saturation Ratio</w:t>
            </w:r>
          </w:p>
        </w:tc>
      </w:tr>
      <w:tr w:rsidR="007D76D8" w:rsidRPr="007F61E2" w:rsidTr="00EF293E">
        <w:tc>
          <w:tcPr>
            <w:tcW w:w="2195" w:type="dxa"/>
            <w:vAlign w:val="center"/>
          </w:tcPr>
          <w:p w:rsidR="007D76D8" w:rsidRPr="001952EE" w:rsidRDefault="007D76D8" w:rsidP="007D76D8">
            <w:pPr>
              <w:pStyle w:val="ListParagraph"/>
              <w:ind w:left="0"/>
              <w:jc w:val="center"/>
              <w:rPr>
                <w:rFonts w:asciiTheme="majorBidi" w:hAnsiTheme="majorBidi" w:cstheme="majorBidi"/>
                <w:sz w:val="24"/>
                <w:szCs w:val="24"/>
              </w:rPr>
            </w:pPr>
            <w:r w:rsidRPr="001952EE">
              <w:rPr>
                <w:rFonts w:asciiTheme="majorBidi" w:hAnsiTheme="majorBidi" w:cstheme="majorBidi"/>
                <w:sz w:val="24"/>
                <w:szCs w:val="24"/>
              </w:rPr>
              <w:t>0</w:t>
            </w:r>
          </w:p>
        </w:tc>
        <w:tc>
          <w:tcPr>
            <w:tcW w:w="2125" w:type="dxa"/>
            <w:vAlign w:val="center"/>
          </w:tcPr>
          <w:p w:rsidR="007D76D8" w:rsidRPr="001952EE" w:rsidRDefault="007D76D8" w:rsidP="007D76D8">
            <w:pPr>
              <w:pStyle w:val="ListParagraph"/>
              <w:ind w:left="0"/>
              <w:jc w:val="center"/>
              <w:rPr>
                <w:rFonts w:asciiTheme="majorBidi" w:hAnsiTheme="majorBidi" w:cstheme="majorBidi"/>
                <w:sz w:val="24"/>
                <w:szCs w:val="24"/>
              </w:rPr>
            </w:pPr>
            <w:r w:rsidRPr="001952EE">
              <w:rPr>
                <w:rFonts w:asciiTheme="majorBidi" w:hAnsiTheme="majorBidi" w:cstheme="majorBidi"/>
                <w:sz w:val="24"/>
                <w:szCs w:val="24"/>
              </w:rPr>
              <w:t>2e-2</w:t>
            </w:r>
          </w:p>
        </w:tc>
        <w:tc>
          <w:tcPr>
            <w:tcW w:w="2070" w:type="dxa"/>
            <w:vAlign w:val="center"/>
          </w:tcPr>
          <w:p w:rsidR="007D76D8" w:rsidRPr="007F61E2" w:rsidRDefault="007D76D8" w:rsidP="007D76D8">
            <w:pPr>
              <w:pStyle w:val="ListParagraph"/>
              <w:ind w:left="0"/>
              <w:jc w:val="center"/>
              <w:rPr>
                <w:rFonts w:asciiTheme="majorBidi" w:hAnsiTheme="majorBidi" w:cstheme="majorBidi"/>
                <w:b/>
                <w:bCs/>
                <w:sz w:val="24"/>
                <w:szCs w:val="24"/>
              </w:rPr>
            </w:pPr>
          </w:p>
        </w:tc>
      </w:tr>
      <w:tr w:rsidR="007D76D8" w:rsidRPr="007F61E2" w:rsidTr="00EF293E">
        <w:tc>
          <w:tcPr>
            <w:tcW w:w="2195" w:type="dxa"/>
            <w:vAlign w:val="center"/>
          </w:tcPr>
          <w:p w:rsidR="007D76D8" w:rsidRPr="001952EE" w:rsidRDefault="007D76D8" w:rsidP="007D76D8">
            <w:pPr>
              <w:pStyle w:val="ListParagraph"/>
              <w:ind w:left="0"/>
              <w:jc w:val="center"/>
              <w:rPr>
                <w:rFonts w:asciiTheme="majorBidi" w:hAnsiTheme="majorBidi" w:cstheme="majorBidi"/>
                <w:sz w:val="24"/>
                <w:szCs w:val="24"/>
              </w:rPr>
            </w:pPr>
            <w:r w:rsidRPr="001952EE">
              <w:rPr>
                <w:rFonts w:asciiTheme="majorBidi" w:hAnsiTheme="majorBidi" w:cstheme="majorBidi"/>
                <w:sz w:val="24"/>
                <w:szCs w:val="24"/>
              </w:rPr>
              <w:t>5</w:t>
            </w:r>
          </w:p>
        </w:tc>
        <w:tc>
          <w:tcPr>
            <w:tcW w:w="2125" w:type="dxa"/>
            <w:vAlign w:val="center"/>
          </w:tcPr>
          <w:p w:rsidR="007D76D8" w:rsidRPr="001952EE" w:rsidRDefault="007D76D8" w:rsidP="007D76D8">
            <w:pPr>
              <w:pStyle w:val="ListParagraph"/>
              <w:ind w:left="0"/>
              <w:jc w:val="center"/>
              <w:rPr>
                <w:rFonts w:asciiTheme="majorBidi" w:hAnsiTheme="majorBidi" w:cstheme="majorBidi"/>
                <w:sz w:val="24"/>
                <w:szCs w:val="24"/>
              </w:rPr>
            </w:pPr>
            <w:r w:rsidRPr="001952EE">
              <w:rPr>
                <w:rFonts w:asciiTheme="majorBidi" w:hAnsiTheme="majorBidi" w:cstheme="majorBidi"/>
                <w:sz w:val="24"/>
                <w:szCs w:val="24"/>
              </w:rPr>
              <w:t>2e-2</w:t>
            </w:r>
          </w:p>
        </w:tc>
        <w:tc>
          <w:tcPr>
            <w:tcW w:w="2070" w:type="dxa"/>
            <w:vAlign w:val="center"/>
          </w:tcPr>
          <w:p w:rsidR="007D76D8" w:rsidRPr="007F61E2" w:rsidRDefault="007D76D8" w:rsidP="007D76D8">
            <w:pPr>
              <w:pStyle w:val="ListParagraph"/>
              <w:ind w:left="0"/>
              <w:jc w:val="center"/>
              <w:rPr>
                <w:rFonts w:asciiTheme="majorBidi" w:hAnsiTheme="majorBidi" w:cstheme="majorBidi"/>
                <w:b/>
                <w:bCs/>
                <w:sz w:val="24"/>
                <w:szCs w:val="24"/>
              </w:rPr>
            </w:pPr>
          </w:p>
        </w:tc>
      </w:tr>
      <w:tr w:rsidR="007D76D8" w:rsidRPr="007F61E2" w:rsidTr="00EF293E">
        <w:tc>
          <w:tcPr>
            <w:tcW w:w="2195" w:type="dxa"/>
            <w:vAlign w:val="center"/>
          </w:tcPr>
          <w:p w:rsidR="007D76D8" w:rsidRPr="001952EE" w:rsidRDefault="007D76D8" w:rsidP="007D76D8">
            <w:pPr>
              <w:pStyle w:val="ListParagraph"/>
              <w:ind w:left="0"/>
              <w:jc w:val="center"/>
              <w:rPr>
                <w:rFonts w:asciiTheme="majorBidi" w:hAnsiTheme="majorBidi" w:cstheme="majorBidi"/>
                <w:sz w:val="24"/>
                <w:szCs w:val="24"/>
              </w:rPr>
            </w:pPr>
            <w:r w:rsidRPr="001952EE">
              <w:rPr>
                <w:rFonts w:asciiTheme="majorBidi" w:hAnsiTheme="majorBidi" w:cstheme="majorBidi"/>
                <w:sz w:val="24"/>
                <w:szCs w:val="24"/>
              </w:rPr>
              <w:t>10</w:t>
            </w:r>
          </w:p>
        </w:tc>
        <w:tc>
          <w:tcPr>
            <w:tcW w:w="2125" w:type="dxa"/>
            <w:vAlign w:val="center"/>
          </w:tcPr>
          <w:p w:rsidR="007D76D8" w:rsidRPr="001952EE" w:rsidRDefault="007D76D8" w:rsidP="007D76D8">
            <w:pPr>
              <w:pStyle w:val="ListParagraph"/>
              <w:ind w:left="0"/>
              <w:jc w:val="center"/>
              <w:rPr>
                <w:rFonts w:asciiTheme="majorBidi" w:hAnsiTheme="majorBidi" w:cstheme="majorBidi"/>
                <w:sz w:val="24"/>
                <w:szCs w:val="24"/>
              </w:rPr>
            </w:pPr>
            <w:r w:rsidRPr="001952EE">
              <w:rPr>
                <w:rFonts w:asciiTheme="majorBidi" w:hAnsiTheme="majorBidi" w:cstheme="majorBidi"/>
                <w:sz w:val="24"/>
                <w:szCs w:val="24"/>
              </w:rPr>
              <w:t>2e-2</w:t>
            </w:r>
          </w:p>
        </w:tc>
        <w:tc>
          <w:tcPr>
            <w:tcW w:w="2070" w:type="dxa"/>
            <w:vAlign w:val="center"/>
          </w:tcPr>
          <w:p w:rsidR="007D76D8" w:rsidRPr="007F61E2" w:rsidRDefault="007D76D8" w:rsidP="007D76D8">
            <w:pPr>
              <w:pStyle w:val="ListParagraph"/>
              <w:ind w:left="0"/>
              <w:jc w:val="center"/>
              <w:rPr>
                <w:rFonts w:asciiTheme="majorBidi" w:hAnsiTheme="majorBidi" w:cstheme="majorBidi"/>
                <w:b/>
                <w:bCs/>
                <w:sz w:val="24"/>
                <w:szCs w:val="24"/>
              </w:rPr>
            </w:pPr>
          </w:p>
        </w:tc>
      </w:tr>
      <w:tr w:rsidR="007D76D8" w:rsidRPr="007F61E2" w:rsidTr="00EF293E">
        <w:tc>
          <w:tcPr>
            <w:tcW w:w="2195" w:type="dxa"/>
            <w:vAlign w:val="center"/>
          </w:tcPr>
          <w:p w:rsidR="007D76D8" w:rsidRPr="001952EE" w:rsidRDefault="007D76D8" w:rsidP="007D76D8">
            <w:pPr>
              <w:pStyle w:val="ListParagraph"/>
              <w:ind w:left="0"/>
              <w:jc w:val="center"/>
              <w:rPr>
                <w:rFonts w:asciiTheme="majorBidi" w:hAnsiTheme="majorBidi" w:cstheme="majorBidi"/>
                <w:sz w:val="24"/>
                <w:szCs w:val="24"/>
              </w:rPr>
            </w:pPr>
            <w:r w:rsidRPr="001952EE">
              <w:rPr>
                <w:rFonts w:asciiTheme="majorBidi" w:hAnsiTheme="majorBidi" w:cstheme="majorBidi"/>
                <w:sz w:val="24"/>
                <w:szCs w:val="24"/>
              </w:rPr>
              <w:t>20</w:t>
            </w:r>
          </w:p>
        </w:tc>
        <w:tc>
          <w:tcPr>
            <w:tcW w:w="2125" w:type="dxa"/>
            <w:vAlign w:val="center"/>
          </w:tcPr>
          <w:p w:rsidR="007D76D8" w:rsidRPr="001952EE" w:rsidRDefault="007D76D8" w:rsidP="007D76D8">
            <w:pPr>
              <w:pStyle w:val="ListParagraph"/>
              <w:ind w:left="0"/>
              <w:jc w:val="center"/>
              <w:rPr>
                <w:rFonts w:asciiTheme="majorBidi" w:hAnsiTheme="majorBidi" w:cstheme="majorBidi"/>
                <w:sz w:val="24"/>
                <w:szCs w:val="24"/>
              </w:rPr>
            </w:pPr>
            <w:r w:rsidRPr="001952EE">
              <w:rPr>
                <w:rFonts w:asciiTheme="majorBidi" w:hAnsiTheme="majorBidi" w:cstheme="majorBidi"/>
                <w:sz w:val="24"/>
                <w:szCs w:val="24"/>
              </w:rPr>
              <w:t>2e-2</w:t>
            </w:r>
          </w:p>
        </w:tc>
        <w:tc>
          <w:tcPr>
            <w:tcW w:w="2070" w:type="dxa"/>
            <w:vAlign w:val="center"/>
          </w:tcPr>
          <w:p w:rsidR="007D76D8" w:rsidRPr="007F61E2" w:rsidRDefault="007D76D8" w:rsidP="007D76D8">
            <w:pPr>
              <w:pStyle w:val="ListParagraph"/>
              <w:ind w:left="0"/>
              <w:jc w:val="center"/>
              <w:rPr>
                <w:rFonts w:asciiTheme="majorBidi" w:hAnsiTheme="majorBidi" w:cstheme="majorBidi"/>
                <w:b/>
                <w:bCs/>
                <w:sz w:val="24"/>
                <w:szCs w:val="24"/>
              </w:rPr>
            </w:pPr>
          </w:p>
        </w:tc>
      </w:tr>
    </w:tbl>
    <w:p w:rsidR="007D76D8" w:rsidRPr="007F61E2" w:rsidRDefault="007D76D8" w:rsidP="007D76D8">
      <w:pPr>
        <w:pStyle w:val="ListParagraph"/>
        <w:spacing w:after="0" w:line="240" w:lineRule="auto"/>
        <w:jc w:val="both"/>
        <w:rPr>
          <w:rFonts w:asciiTheme="majorBidi" w:hAnsiTheme="majorBidi" w:cstheme="majorBidi"/>
          <w:b/>
          <w:bCs/>
          <w:sz w:val="24"/>
          <w:szCs w:val="24"/>
        </w:rPr>
      </w:pPr>
    </w:p>
    <w:p w:rsidR="007D76D8" w:rsidRPr="001952EE" w:rsidRDefault="007D76D8" w:rsidP="007D76D8">
      <w:pPr>
        <w:pStyle w:val="ListParagraph"/>
        <w:numPr>
          <w:ilvl w:val="0"/>
          <w:numId w:val="2"/>
        </w:numPr>
        <w:spacing w:after="0" w:line="240" w:lineRule="auto"/>
        <w:jc w:val="both"/>
        <w:rPr>
          <w:rFonts w:asciiTheme="majorBidi" w:hAnsiTheme="majorBidi" w:cstheme="majorBidi"/>
          <w:sz w:val="24"/>
          <w:szCs w:val="24"/>
        </w:rPr>
      </w:pPr>
      <w:r w:rsidRPr="001952EE">
        <w:rPr>
          <w:rFonts w:asciiTheme="majorBidi" w:hAnsiTheme="majorBidi" w:cstheme="majorBidi"/>
          <w:sz w:val="24"/>
          <w:szCs w:val="24"/>
        </w:rPr>
        <w:t xml:space="preserve">Run the Matlab script </w:t>
      </w:r>
      <w:r w:rsidR="00270DA9" w:rsidRPr="001952EE">
        <w:rPr>
          <w:rFonts w:asciiTheme="majorBidi" w:hAnsiTheme="majorBidi" w:cstheme="majorBidi"/>
          <w:i/>
          <w:iCs/>
          <w:sz w:val="24"/>
          <w:szCs w:val="24"/>
        </w:rPr>
        <w:t>Lab5</w:t>
      </w:r>
      <w:r w:rsidRPr="001952EE">
        <w:rPr>
          <w:rFonts w:asciiTheme="majorBidi" w:hAnsiTheme="majorBidi" w:cstheme="majorBidi"/>
          <w:i/>
          <w:iCs/>
          <w:sz w:val="24"/>
          <w:szCs w:val="24"/>
        </w:rPr>
        <w:t>b.m</w:t>
      </w:r>
      <w:r w:rsidRPr="001952EE">
        <w:rPr>
          <w:rFonts w:asciiTheme="majorBidi" w:hAnsiTheme="majorBidi" w:cstheme="majorBidi"/>
          <w:sz w:val="24"/>
          <w:szCs w:val="24"/>
        </w:rPr>
        <w:t xml:space="preserve"> to plot a graph of saturation ratio versus cloud droplet radius </w:t>
      </w:r>
      <w:r w:rsidR="0009793F" w:rsidRPr="001952EE">
        <w:rPr>
          <w:rFonts w:asciiTheme="majorBidi" w:hAnsiTheme="majorBidi" w:cstheme="majorBidi"/>
          <w:sz w:val="24"/>
          <w:szCs w:val="24"/>
        </w:rPr>
        <w:t>for di</w:t>
      </w:r>
      <w:r w:rsidR="00E3697D" w:rsidRPr="001952EE">
        <w:rPr>
          <w:rFonts w:asciiTheme="majorBidi" w:hAnsiTheme="majorBidi" w:cstheme="majorBidi"/>
          <w:sz w:val="24"/>
          <w:szCs w:val="24"/>
        </w:rPr>
        <w:t>fferent values of NaCl</w:t>
      </w:r>
      <w:r w:rsidR="00E6722D">
        <w:rPr>
          <w:rFonts w:asciiTheme="majorBidi" w:hAnsiTheme="majorBidi" w:cstheme="majorBidi"/>
          <w:sz w:val="24"/>
          <w:szCs w:val="24"/>
          <w:vertAlign w:val="subscript"/>
        </w:rPr>
        <w:t>2</w:t>
      </w:r>
      <w:r w:rsidR="00E3697D" w:rsidRPr="001952EE">
        <w:rPr>
          <w:rFonts w:asciiTheme="majorBidi" w:hAnsiTheme="majorBidi" w:cstheme="majorBidi"/>
          <w:sz w:val="24"/>
          <w:szCs w:val="24"/>
        </w:rPr>
        <w:t xml:space="preserve"> mass (ms)</w:t>
      </w:r>
      <w:r w:rsidR="0009793F" w:rsidRPr="001952EE">
        <w:rPr>
          <w:rFonts w:asciiTheme="majorBidi" w:hAnsiTheme="majorBidi" w:cstheme="majorBidi"/>
          <w:sz w:val="24"/>
          <w:szCs w:val="24"/>
        </w:rPr>
        <w:t xml:space="preserve"> and from the graphs determine the saturation ratio for the given  critical radius.</w:t>
      </w:r>
    </w:p>
    <w:p w:rsidR="0009793F" w:rsidRPr="007F61E2" w:rsidRDefault="0009793F" w:rsidP="0009793F">
      <w:pPr>
        <w:pStyle w:val="ListParagraph"/>
        <w:spacing w:after="0" w:line="240" w:lineRule="auto"/>
        <w:jc w:val="both"/>
        <w:rPr>
          <w:rFonts w:asciiTheme="majorBidi" w:hAnsiTheme="majorBidi" w:cstheme="majorBidi"/>
          <w:b/>
          <w:bCs/>
          <w:sz w:val="24"/>
          <w:szCs w:val="24"/>
        </w:rPr>
      </w:pPr>
    </w:p>
    <w:tbl>
      <w:tblPr>
        <w:tblStyle w:val="TableGrid"/>
        <w:tblW w:w="0" w:type="auto"/>
        <w:tblInd w:w="1188" w:type="dxa"/>
        <w:tblLook w:val="04A0" w:firstRow="1" w:lastRow="0" w:firstColumn="1" w:lastColumn="0" w:noHBand="0" w:noVBand="1"/>
      </w:tblPr>
      <w:tblGrid>
        <w:gridCol w:w="2430"/>
        <w:gridCol w:w="2070"/>
        <w:gridCol w:w="1980"/>
      </w:tblGrid>
      <w:tr w:rsidR="0009793F" w:rsidRPr="007F61E2" w:rsidTr="007F61E2">
        <w:tc>
          <w:tcPr>
            <w:tcW w:w="2430" w:type="dxa"/>
            <w:shd w:val="clear" w:color="auto" w:fill="D9D9D9" w:themeFill="background1" w:themeFillShade="D9"/>
            <w:vAlign w:val="center"/>
          </w:tcPr>
          <w:p w:rsidR="0009793F" w:rsidRPr="007F61E2" w:rsidRDefault="0009793F" w:rsidP="00DD62DB">
            <w:pPr>
              <w:pStyle w:val="ListParagraph"/>
              <w:ind w:left="0"/>
              <w:jc w:val="center"/>
              <w:rPr>
                <w:rFonts w:asciiTheme="majorBidi" w:hAnsiTheme="majorBidi" w:cstheme="majorBidi"/>
                <w:b/>
                <w:bCs/>
                <w:sz w:val="24"/>
                <w:szCs w:val="24"/>
              </w:rPr>
            </w:pPr>
            <w:r w:rsidRPr="007F61E2">
              <w:rPr>
                <w:rFonts w:asciiTheme="majorBidi" w:hAnsiTheme="majorBidi" w:cstheme="majorBidi"/>
                <w:b/>
                <w:bCs/>
                <w:sz w:val="24"/>
                <w:szCs w:val="24"/>
              </w:rPr>
              <w:t>Mass of NaCl</w:t>
            </w:r>
            <w:r w:rsidR="00E6722D">
              <w:rPr>
                <w:rFonts w:asciiTheme="majorBidi" w:hAnsiTheme="majorBidi" w:cstheme="majorBidi"/>
                <w:b/>
                <w:bCs/>
                <w:sz w:val="24"/>
                <w:szCs w:val="24"/>
                <w:vertAlign w:val="subscript"/>
              </w:rPr>
              <w:t>2</w:t>
            </w:r>
            <w:r w:rsidRPr="007F61E2">
              <w:rPr>
                <w:rFonts w:asciiTheme="majorBidi" w:hAnsiTheme="majorBidi" w:cstheme="majorBidi"/>
                <w:b/>
                <w:bCs/>
                <w:sz w:val="24"/>
                <w:szCs w:val="24"/>
              </w:rPr>
              <w:t>, ms (g)</w:t>
            </w:r>
          </w:p>
        </w:tc>
        <w:tc>
          <w:tcPr>
            <w:tcW w:w="2070" w:type="dxa"/>
            <w:shd w:val="clear" w:color="auto" w:fill="D9D9D9" w:themeFill="background1" w:themeFillShade="D9"/>
            <w:vAlign w:val="center"/>
          </w:tcPr>
          <w:p w:rsidR="0009793F" w:rsidRPr="007F61E2" w:rsidRDefault="0009793F" w:rsidP="00DD62DB">
            <w:pPr>
              <w:pStyle w:val="ListParagraph"/>
              <w:ind w:left="0"/>
              <w:jc w:val="center"/>
              <w:rPr>
                <w:rFonts w:asciiTheme="majorBidi" w:hAnsiTheme="majorBidi" w:cstheme="majorBidi"/>
                <w:b/>
                <w:bCs/>
                <w:sz w:val="24"/>
                <w:szCs w:val="24"/>
              </w:rPr>
            </w:pPr>
            <w:r w:rsidRPr="007F61E2">
              <w:rPr>
                <w:rFonts w:asciiTheme="majorBidi" w:hAnsiTheme="majorBidi" w:cstheme="majorBidi"/>
                <w:b/>
                <w:bCs/>
                <w:sz w:val="24"/>
                <w:szCs w:val="24"/>
              </w:rPr>
              <w:t>Droplet Radius</w:t>
            </w:r>
          </w:p>
        </w:tc>
        <w:tc>
          <w:tcPr>
            <w:tcW w:w="1980" w:type="dxa"/>
            <w:shd w:val="clear" w:color="auto" w:fill="D9D9D9" w:themeFill="background1" w:themeFillShade="D9"/>
            <w:vAlign w:val="center"/>
          </w:tcPr>
          <w:p w:rsidR="0009793F" w:rsidRPr="007F61E2" w:rsidRDefault="0009793F" w:rsidP="00DD62DB">
            <w:pPr>
              <w:pStyle w:val="ListParagraph"/>
              <w:ind w:left="0"/>
              <w:jc w:val="center"/>
              <w:rPr>
                <w:rFonts w:asciiTheme="majorBidi" w:hAnsiTheme="majorBidi" w:cstheme="majorBidi"/>
                <w:b/>
                <w:bCs/>
                <w:sz w:val="24"/>
                <w:szCs w:val="24"/>
              </w:rPr>
            </w:pPr>
            <w:r w:rsidRPr="007F61E2">
              <w:rPr>
                <w:rFonts w:asciiTheme="majorBidi" w:hAnsiTheme="majorBidi" w:cstheme="majorBidi"/>
                <w:b/>
                <w:bCs/>
                <w:sz w:val="24"/>
                <w:szCs w:val="24"/>
              </w:rPr>
              <w:t>Saturation Ratio</w:t>
            </w:r>
          </w:p>
        </w:tc>
      </w:tr>
      <w:tr w:rsidR="0009793F" w:rsidRPr="007F61E2" w:rsidTr="0009793F">
        <w:tc>
          <w:tcPr>
            <w:tcW w:w="2430" w:type="dxa"/>
            <w:vAlign w:val="center"/>
          </w:tcPr>
          <w:p w:rsidR="0009793F" w:rsidRPr="001952EE" w:rsidRDefault="0009793F" w:rsidP="00DD62DB">
            <w:pPr>
              <w:pStyle w:val="ListParagraph"/>
              <w:ind w:left="0"/>
              <w:jc w:val="center"/>
              <w:rPr>
                <w:rFonts w:asciiTheme="majorBidi" w:hAnsiTheme="majorBidi" w:cstheme="majorBidi"/>
                <w:sz w:val="24"/>
                <w:szCs w:val="24"/>
              </w:rPr>
            </w:pPr>
            <w:r w:rsidRPr="001952EE">
              <w:rPr>
                <w:rFonts w:asciiTheme="majorBidi" w:hAnsiTheme="majorBidi" w:cstheme="majorBidi"/>
                <w:sz w:val="24"/>
                <w:szCs w:val="24"/>
              </w:rPr>
              <w:t>2e-18</w:t>
            </w:r>
          </w:p>
        </w:tc>
        <w:tc>
          <w:tcPr>
            <w:tcW w:w="2070" w:type="dxa"/>
            <w:vAlign w:val="center"/>
          </w:tcPr>
          <w:p w:rsidR="0009793F" w:rsidRPr="001952EE" w:rsidRDefault="0009793F" w:rsidP="00DD62DB">
            <w:pPr>
              <w:pStyle w:val="ListParagraph"/>
              <w:ind w:left="0"/>
              <w:jc w:val="center"/>
              <w:rPr>
                <w:rFonts w:asciiTheme="majorBidi" w:hAnsiTheme="majorBidi" w:cstheme="majorBidi"/>
                <w:sz w:val="24"/>
                <w:szCs w:val="24"/>
              </w:rPr>
            </w:pPr>
            <w:r w:rsidRPr="001952EE">
              <w:rPr>
                <w:rFonts w:asciiTheme="majorBidi" w:hAnsiTheme="majorBidi" w:cstheme="majorBidi"/>
                <w:sz w:val="24"/>
                <w:szCs w:val="24"/>
              </w:rPr>
              <w:t>2e-2</w:t>
            </w:r>
          </w:p>
        </w:tc>
        <w:tc>
          <w:tcPr>
            <w:tcW w:w="1980" w:type="dxa"/>
            <w:vAlign w:val="center"/>
          </w:tcPr>
          <w:p w:rsidR="0009793F" w:rsidRPr="007F61E2" w:rsidRDefault="0009793F" w:rsidP="00DD62DB">
            <w:pPr>
              <w:pStyle w:val="ListParagraph"/>
              <w:ind w:left="0"/>
              <w:jc w:val="center"/>
              <w:rPr>
                <w:rFonts w:asciiTheme="majorBidi" w:hAnsiTheme="majorBidi" w:cstheme="majorBidi"/>
                <w:b/>
                <w:bCs/>
                <w:sz w:val="24"/>
                <w:szCs w:val="24"/>
              </w:rPr>
            </w:pPr>
          </w:p>
        </w:tc>
      </w:tr>
      <w:tr w:rsidR="0009793F" w:rsidRPr="007F61E2" w:rsidTr="0009793F">
        <w:tc>
          <w:tcPr>
            <w:tcW w:w="2430" w:type="dxa"/>
            <w:vAlign w:val="center"/>
          </w:tcPr>
          <w:p w:rsidR="0009793F" w:rsidRPr="001952EE" w:rsidRDefault="0009793F" w:rsidP="00DD62DB">
            <w:pPr>
              <w:pStyle w:val="ListParagraph"/>
              <w:ind w:left="0"/>
              <w:jc w:val="center"/>
              <w:rPr>
                <w:rFonts w:asciiTheme="majorBidi" w:hAnsiTheme="majorBidi" w:cstheme="majorBidi"/>
                <w:sz w:val="24"/>
                <w:szCs w:val="24"/>
              </w:rPr>
            </w:pPr>
            <w:r w:rsidRPr="001952EE">
              <w:rPr>
                <w:rFonts w:asciiTheme="majorBidi" w:hAnsiTheme="majorBidi" w:cstheme="majorBidi"/>
                <w:sz w:val="24"/>
                <w:szCs w:val="24"/>
              </w:rPr>
              <w:t>4e-18</w:t>
            </w:r>
          </w:p>
        </w:tc>
        <w:tc>
          <w:tcPr>
            <w:tcW w:w="2070" w:type="dxa"/>
            <w:vAlign w:val="center"/>
          </w:tcPr>
          <w:p w:rsidR="0009793F" w:rsidRPr="001952EE" w:rsidRDefault="0009793F" w:rsidP="00DD62DB">
            <w:pPr>
              <w:pStyle w:val="ListParagraph"/>
              <w:ind w:left="0"/>
              <w:jc w:val="center"/>
              <w:rPr>
                <w:rFonts w:asciiTheme="majorBidi" w:hAnsiTheme="majorBidi" w:cstheme="majorBidi"/>
                <w:sz w:val="24"/>
                <w:szCs w:val="24"/>
              </w:rPr>
            </w:pPr>
            <w:r w:rsidRPr="001952EE">
              <w:rPr>
                <w:rFonts w:asciiTheme="majorBidi" w:hAnsiTheme="majorBidi" w:cstheme="majorBidi"/>
                <w:sz w:val="24"/>
                <w:szCs w:val="24"/>
              </w:rPr>
              <w:t>2e-2</w:t>
            </w:r>
          </w:p>
        </w:tc>
        <w:tc>
          <w:tcPr>
            <w:tcW w:w="1980" w:type="dxa"/>
            <w:vAlign w:val="center"/>
          </w:tcPr>
          <w:p w:rsidR="0009793F" w:rsidRPr="007F61E2" w:rsidRDefault="0009793F" w:rsidP="00DD62DB">
            <w:pPr>
              <w:pStyle w:val="ListParagraph"/>
              <w:ind w:left="0"/>
              <w:jc w:val="center"/>
              <w:rPr>
                <w:rFonts w:asciiTheme="majorBidi" w:hAnsiTheme="majorBidi" w:cstheme="majorBidi"/>
                <w:b/>
                <w:bCs/>
                <w:sz w:val="24"/>
                <w:szCs w:val="24"/>
              </w:rPr>
            </w:pPr>
          </w:p>
        </w:tc>
      </w:tr>
      <w:tr w:rsidR="0009793F" w:rsidRPr="007F61E2" w:rsidTr="0009793F">
        <w:tc>
          <w:tcPr>
            <w:tcW w:w="2430" w:type="dxa"/>
            <w:vAlign w:val="center"/>
          </w:tcPr>
          <w:p w:rsidR="0009793F" w:rsidRPr="001952EE" w:rsidRDefault="0009793F" w:rsidP="00DD62DB">
            <w:pPr>
              <w:pStyle w:val="ListParagraph"/>
              <w:ind w:left="0"/>
              <w:jc w:val="center"/>
              <w:rPr>
                <w:rFonts w:asciiTheme="majorBidi" w:hAnsiTheme="majorBidi" w:cstheme="majorBidi"/>
                <w:sz w:val="24"/>
                <w:szCs w:val="24"/>
              </w:rPr>
            </w:pPr>
            <w:r w:rsidRPr="001952EE">
              <w:rPr>
                <w:rFonts w:asciiTheme="majorBidi" w:hAnsiTheme="majorBidi" w:cstheme="majorBidi"/>
                <w:sz w:val="24"/>
                <w:szCs w:val="24"/>
              </w:rPr>
              <w:t>6e-18</w:t>
            </w:r>
          </w:p>
        </w:tc>
        <w:tc>
          <w:tcPr>
            <w:tcW w:w="2070" w:type="dxa"/>
            <w:vAlign w:val="center"/>
          </w:tcPr>
          <w:p w:rsidR="0009793F" w:rsidRPr="001952EE" w:rsidRDefault="0009793F" w:rsidP="00DD62DB">
            <w:pPr>
              <w:pStyle w:val="ListParagraph"/>
              <w:ind w:left="0"/>
              <w:jc w:val="center"/>
              <w:rPr>
                <w:rFonts w:asciiTheme="majorBidi" w:hAnsiTheme="majorBidi" w:cstheme="majorBidi"/>
                <w:sz w:val="24"/>
                <w:szCs w:val="24"/>
              </w:rPr>
            </w:pPr>
            <w:r w:rsidRPr="001952EE">
              <w:rPr>
                <w:rFonts w:asciiTheme="majorBidi" w:hAnsiTheme="majorBidi" w:cstheme="majorBidi"/>
                <w:sz w:val="24"/>
                <w:szCs w:val="24"/>
              </w:rPr>
              <w:t>2e-2</w:t>
            </w:r>
          </w:p>
        </w:tc>
        <w:tc>
          <w:tcPr>
            <w:tcW w:w="1980" w:type="dxa"/>
            <w:vAlign w:val="center"/>
          </w:tcPr>
          <w:p w:rsidR="0009793F" w:rsidRPr="007F61E2" w:rsidRDefault="0009793F" w:rsidP="00DD62DB">
            <w:pPr>
              <w:pStyle w:val="ListParagraph"/>
              <w:ind w:left="0"/>
              <w:jc w:val="center"/>
              <w:rPr>
                <w:rFonts w:asciiTheme="majorBidi" w:hAnsiTheme="majorBidi" w:cstheme="majorBidi"/>
                <w:b/>
                <w:bCs/>
                <w:sz w:val="24"/>
                <w:szCs w:val="24"/>
              </w:rPr>
            </w:pPr>
          </w:p>
        </w:tc>
      </w:tr>
    </w:tbl>
    <w:p w:rsidR="0009793F" w:rsidRPr="007F61E2" w:rsidRDefault="0009793F" w:rsidP="0009793F">
      <w:pPr>
        <w:pStyle w:val="ListParagraph"/>
        <w:spacing w:after="0" w:line="240" w:lineRule="auto"/>
        <w:jc w:val="both"/>
        <w:rPr>
          <w:rFonts w:asciiTheme="majorBidi" w:hAnsiTheme="majorBidi" w:cstheme="majorBidi"/>
          <w:b/>
          <w:bCs/>
          <w:sz w:val="24"/>
          <w:szCs w:val="24"/>
        </w:rPr>
      </w:pPr>
    </w:p>
    <w:p w:rsidR="0009793F" w:rsidRPr="001952EE" w:rsidRDefault="008C70E3" w:rsidP="008C70E3">
      <w:pPr>
        <w:pStyle w:val="ListParagraph"/>
        <w:numPr>
          <w:ilvl w:val="0"/>
          <w:numId w:val="2"/>
        </w:numPr>
        <w:spacing w:after="0" w:line="240" w:lineRule="auto"/>
        <w:jc w:val="both"/>
        <w:rPr>
          <w:rFonts w:asciiTheme="majorBidi" w:hAnsiTheme="majorBidi" w:cstheme="majorBidi"/>
          <w:sz w:val="24"/>
          <w:szCs w:val="24"/>
        </w:rPr>
      </w:pPr>
      <w:r w:rsidRPr="001952EE">
        <w:rPr>
          <w:rFonts w:asciiTheme="majorBidi" w:hAnsiTheme="majorBidi" w:cstheme="majorBidi"/>
          <w:sz w:val="24"/>
          <w:szCs w:val="24"/>
        </w:rPr>
        <w:t xml:space="preserve">Discuss your results. </w:t>
      </w:r>
    </w:p>
    <w:p w:rsidR="0009793F" w:rsidRPr="001952EE" w:rsidRDefault="0009793F" w:rsidP="0009793F">
      <w:pPr>
        <w:pStyle w:val="ListParagraph"/>
        <w:spacing w:after="0" w:line="240" w:lineRule="auto"/>
        <w:jc w:val="both"/>
        <w:rPr>
          <w:rFonts w:asciiTheme="majorBidi" w:hAnsiTheme="majorBidi" w:cstheme="majorBidi"/>
          <w:sz w:val="24"/>
          <w:szCs w:val="24"/>
        </w:rPr>
      </w:pPr>
    </w:p>
    <w:p w:rsidR="0009793F" w:rsidRPr="007F61E2" w:rsidRDefault="0009793F" w:rsidP="0009793F">
      <w:pPr>
        <w:pStyle w:val="ListParagraph"/>
        <w:spacing w:after="0" w:line="240" w:lineRule="auto"/>
        <w:jc w:val="both"/>
        <w:rPr>
          <w:rFonts w:asciiTheme="majorBidi" w:hAnsiTheme="majorBidi" w:cstheme="majorBidi"/>
          <w:b/>
          <w:bCs/>
          <w:sz w:val="24"/>
          <w:szCs w:val="24"/>
        </w:rPr>
      </w:pPr>
    </w:p>
    <w:p w:rsidR="007D76D8" w:rsidRPr="007F61E2" w:rsidRDefault="007D76D8" w:rsidP="007D76D8">
      <w:pPr>
        <w:spacing w:after="0" w:line="240" w:lineRule="auto"/>
        <w:jc w:val="both"/>
        <w:rPr>
          <w:rFonts w:asciiTheme="majorBidi" w:hAnsiTheme="majorBidi" w:cstheme="majorBidi"/>
          <w:b/>
          <w:bCs/>
          <w:sz w:val="24"/>
          <w:szCs w:val="24"/>
        </w:rPr>
      </w:pPr>
    </w:p>
    <w:p w:rsidR="007D76D8" w:rsidRPr="007F61E2" w:rsidRDefault="007D76D8" w:rsidP="007D76D8">
      <w:pPr>
        <w:spacing w:after="0" w:line="240" w:lineRule="auto"/>
        <w:jc w:val="both"/>
        <w:rPr>
          <w:rFonts w:asciiTheme="majorBidi" w:hAnsiTheme="majorBidi" w:cstheme="majorBidi"/>
          <w:b/>
          <w:bCs/>
          <w:sz w:val="24"/>
          <w:szCs w:val="24"/>
        </w:rPr>
      </w:pPr>
    </w:p>
    <w:p w:rsidR="007D76D8" w:rsidRPr="007F61E2" w:rsidRDefault="007D76D8" w:rsidP="007D76D8">
      <w:pPr>
        <w:spacing w:after="0" w:line="240" w:lineRule="auto"/>
        <w:jc w:val="both"/>
        <w:rPr>
          <w:rFonts w:asciiTheme="majorBidi" w:hAnsiTheme="majorBidi" w:cstheme="majorBidi"/>
          <w:b/>
          <w:bCs/>
          <w:sz w:val="24"/>
          <w:szCs w:val="24"/>
        </w:rPr>
      </w:pPr>
    </w:p>
    <w:p w:rsidR="007D76D8" w:rsidRPr="007F61E2" w:rsidRDefault="007D76D8" w:rsidP="007D76D8">
      <w:pPr>
        <w:pStyle w:val="ListParagraph"/>
        <w:tabs>
          <w:tab w:val="left" w:pos="2385"/>
        </w:tabs>
        <w:spacing w:after="0" w:line="240" w:lineRule="auto"/>
        <w:rPr>
          <w:rFonts w:ascii="Times New Roman" w:eastAsia="Times New Roman" w:hAnsi="Times New Roman" w:cs="Times New Roman"/>
          <w:sz w:val="24"/>
          <w:szCs w:val="24"/>
          <w:lang w:bidi="ar-IQ"/>
        </w:rPr>
      </w:pPr>
    </w:p>
    <w:p w:rsidR="007D76D8" w:rsidRPr="007F61E2" w:rsidRDefault="007D76D8" w:rsidP="007D76D8">
      <w:pPr>
        <w:pStyle w:val="NormalWeb"/>
        <w:ind w:left="720"/>
        <w:rPr>
          <w:lang w:bidi="ar-IQ"/>
        </w:rPr>
      </w:pPr>
    </w:p>
    <w:p w:rsidR="007D76D8" w:rsidRPr="007F61E2" w:rsidRDefault="007D76D8" w:rsidP="007D76D8">
      <w:pPr>
        <w:pStyle w:val="NormalWeb"/>
      </w:pPr>
    </w:p>
    <w:p w:rsidR="007D76D8" w:rsidRPr="007F61E2" w:rsidRDefault="007D76D8" w:rsidP="007D76D8">
      <w:pPr>
        <w:spacing w:after="0" w:line="240" w:lineRule="auto"/>
        <w:jc w:val="both"/>
        <w:rPr>
          <w:rFonts w:asciiTheme="majorBidi" w:hAnsiTheme="majorBidi" w:cstheme="majorBidi"/>
          <w:b/>
          <w:bCs/>
          <w:sz w:val="24"/>
          <w:szCs w:val="24"/>
        </w:rPr>
      </w:pPr>
    </w:p>
    <w:p w:rsidR="00A57275" w:rsidRPr="007F61E2" w:rsidRDefault="00A57275" w:rsidP="00A57275">
      <w:pPr>
        <w:pStyle w:val="ListParagraph"/>
        <w:spacing w:after="0" w:line="240" w:lineRule="auto"/>
        <w:jc w:val="both"/>
        <w:rPr>
          <w:rFonts w:asciiTheme="majorBidi" w:hAnsiTheme="majorBidi" w:cstheme="majorBidi"/>
          <w:b/>
          <w:bCs/>
          <w:sz w:val="24"/>
          <w:szCs w:val="24"/>
        </w:rPr>
      </w:pPr>
    </w:p>
    <w:p w:rsidR="00EC536C" w:rsidRPr="008C70E3" w:rsidRDefault="00EC536C" w:rsidP="008C70E3">
      <w:pPr>
        <w:spacing w:after="0" w:line="240" w:lineRule="auto"/>
        <w:jc w:val="both"/>
        <w:rPr>
          <w:rFonts w:asciiTheme="majorBidi" w:hAnsiTheme="majorBidi" w:cstheme="majorBidi"/>
          <w:b/>
          <w:bCs/>
          <w:sz w:val="24"/>
          <w:szCs w:val="24"/>
        </w:rPr>
      </w:pPr>
    </w:p>
    <w:p w:rsidR="00EB2ABA" w:rsidRPr="007F61E2" w:rsidRDefault="00EB2ABA" w:rsidP="00EC536C">
      <w:pPr>
        <w:pStyle w:val="ListParagraph"/>
        <w:spacing w:after="0" w:line="240" w:lineRule="auto"/>
        <w:jc w:val="both"/>
        <w:rPr>
          <w:rFonts w:asciiTheme="majorBidi" w:hAnsiTheme="majorBidi" w:cstheme="majorBidi"/>
          <w:b/>
          <w:bCs/>
          <w:sz w:val="24"/>
          <w:szCs w:val="24"/>
        </w:rPr>
      </w:pPr>
    </w:p>
    <w:p w:rsidR="0048482A" w:rsidRPr="007F61E2" w:rsidRDefault="0048482A" w:rsidP="00EC536C">
      <w:pPr>
        <w:pStyle w:val="PlainText"/>
        <w:rPr>
          <w:rFonts w:asciiTheme="majorBidi" w:hAnsiTheme="majorBidi" w:cstheme="majorBidi"/>
          <w:b/>
          <w:bCs/>
          <w:sz w:val="24"/>
          <w:szCs w:val="24"/>
        </w:rPr>
      </w:pPr>
    </w:p>
    <w:sectPr w:rsidR="0048482A" w:rsidRPr="007F61E2" w:rsidSect="00EE7FAD">
      <w:footerReference w:type="default" r:id="rId20"/>
      <w:footerReference w:type="first" r:id="rId21"/>
      <w:pgSz w:w="12240" w:h="15840"/>
      <w:pgMar w:top="1440" w:right="1800" w:bottom="1440" w:left="1800" w:header="720" w:footer="720" w:gutter="0"/>
      <w:pgNumType w:start="9" w:chapStyle="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3061" w:rsidRDefault="00B23061" w:rsidP="007627C4">
      <w:pPr>
        <w:spacing w:after="0" w:line="240" w:lineRule="auto"/>
      </w:pPr>
      <w:r>
        <w:separator/>
      </w:r>
    </w:p>
  </w:endnote>
  <w:endnote w:type="continuationSeparator" w:id="0">
    <w:p w:rsidR="00B23061" w:rsidRDefault="00B23061" w:rsidP="007627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n-ea">
    <w:altName w:val="Times New Roman"/>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1034522"/>
      <w:docPartObj>
        <w:docPartGallery w:val="Page Numbers (Bottom of Page)"/>
        <w:docPartUnique/>
      </w:docPartObj>
    </w:sdtPr>
    <w:sdtContent>
      <w:p w:rsidR="00EE7FAD" w:rsidRDefault="00EE7FAD">
        <w:pPr>
          <w:pStyle w:val="Footer"/>
          <w:jc w:val="center"/>
        </w:pPr>
        <w:r>
          <w:fldChar w:fldCharType="begin"/>
        </w:r>
        <w:r>
          <w:instrText xml:space="preserve"> PAGE   \* MERGEFORMAT </w:instrText>
        </w:r>
        <w:r>
          <w:fldChar w:fldCharType="separate"/>
        </w:r>
        <w:r>
          <w:rPr>
            <w:noProof/>
          </w:rPr>
          <w:t>10</w:t>
        </w:r>
        <w:r>
          <w:rPr>
            <w:noProof/>
          </w:rPr>
          <w:fldChar w:fldCharType="end"/>
        </w:r>
      </w:p>
    </w:sdtContent>
  </w:sdt>
  <w:p w:rsidR="00EE7FAD" w:rsidRDefault="00EE7FA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0801125"/>
      <w:docPartObj>
        <w:docPartGallery w:val="Page Numbers (Bottom of Page)"/>
        <w:docPartUnique/>
      </w:docPartObj>
    </w:sdtPr>
    <w:sdtEndPr>
      <w:rPr>
        <w:noProof/>
      </w:rPr>
    </w:sdtEndPr>
    <w:sdtContent>
      <w:p w:rsidR="00EE7FAD" w:rsidRDefault="00EE7FAD" w:rsidP="00EE7FAD">
        <w:pPr>
          <w:pStyle w:val="Footer"/>
          <w:jc w:val="center"/>
        </w:pPr>
        <w:r>
          <w:t>9</w:t>
        </w:r>
      </w:p>
    </w:sdtContent>
  </w:sdt>
  <w:p w:rsidR="007627C4" w:rsidRDefault="007627C4" w:rsidP="007627C4">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3061" w:rsidRDefault="00B23061" w:rsidP="007627C4">
      <w:pPr>
        <w:spacing w:after="0" w:line="240" w:lineRule="auto"/>
      </w:pPr>
      <w:r>
        <w:separator/>
      </w:r>
    </w:p>
  </w:footnote>
  <w:footnote w:type="continuationSeparator" w:id="0">
    <w:p w:rsidR="00B23061" w:rsidRDefault="00B23061" w:rsidP="007627C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DD108C"/>
    <w:multiLevelType w:val="hybridMultilevel"/>
    <w:tmpl w:val="E51A964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0613A3"/>
    <w:multiLevelType w:val="hybridMultilevel"/>
    <w:tmpl w:val="1772BE7A"/>
    <w:lvl w:ilvl="0" w:tplc="CBB80518">
      <w:start w:val="1"/>
      <w:numFmt w:val="upp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9C63B6A"/>
    <w:multiLevelType w:val="hybridMultilevel"/>
    <w:tmpl w:val="281897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B031C12"/>
    <w:multiLevelType w:val="hybridMultilevel"/>
    <w:tmpl w:val="0980D4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3D02254B"/>
    <w:multiLevelType w:val="hybridMultilevel"/>
    <w:tmpl w:val="D7B27AE2"/>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nsid w:val="3E0E6F37"/>
    <w:multiLevelType w:val="hybridMultilevel"/>
    <w:tmpl w:val="C9C060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C0800C8"/>
    <w:multiLevelType w:val="hybridMultilevel"/>
    <w:tmpl w:val="85BAA4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3E012C2"/>
    <w:multiLevelType w:val="hybridMultilevel"/>
    <w:tmpl w:val="6C5CA3F2"/>
    <w:lvl w:ilvl="0" w:tplc="5FDE5E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8BF60BA"/>
    <w:multiLevelType w:val="hybridMultilevel"/>
    <w:tmpl w:val="8E5E3462"/>
    <w:lvl w:ilvl="0" w:tplc="014ACA62">
      <w:start w:val="1"/>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66830BA8"/>
    <w:multiLevelType w:val="hybridMultilevel"/>
    <w:tmpl w:val="C2666A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6F0C6E9E"/>
    <w:multiLevelType w:val="hybridMultilevel"/>
    <w:tmpl w:val="85D47E70"/>
    <w:lvl w:ilvl="0" w:tplc="404C00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F3E64F5"/>
    <w:multiLevelType w:val="hybridMultilevel"/>
    <w:tmpl w:val="CA34EA9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5"/>
  </w:num>
  <w:num w:numId="3">
    <w:abstractNumId w:val="7"/>
  </w:num>
  <w:num w:numId="4">
    <w:abstractNumId w:val="10"/>
  </w:num>
  <w:num w:numId="5">
    <w:abstractNumId w:val="0"/>
  </w:num>
  <w:num w:numId="6">
    <w:abstractNumId w:val="1"/>
  </w:num>
  <w:num w:numId="7">
    <w:abstractNumId w:val="3"/>
  </w:num>
  <w:num w:numId="8">
    <w:abstractNumId w:val="8"/>
  </w:num>
  <w:num w:numId="9">
    <w:abstractNumId w:val="4"/>
  </w:num>
  <w:num w:numId="10">
    <w:abstractNumId w:val="11"/>
  </w:num>
  <w:num w:numId="11">
    <w:abstractNumId w:val="9"/>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73BFE"/>
    <w:rsid w:val="0002538C"/>
    <w:rsid w:val="00026B31"/>
    <w:rsid w:val="00082919"/>
    <w:rsid w:val="00090EB8"/>
    <w:rsid w:val="00093FFD"/>
    <w:rsid w:val="00096401"/>
    <w:rsid w:val="0009793F"/>
    <w:rsid w:val="000E29E9"/>
    <w:rsid w:val="001657DD"/>
    <w:rsid w:val="00194C3E"/>
    <w:rsid w:val="001952EE"/>
    <w:rsid w:val="001E46E1"/>
    <w:rsid w:val="002351AE"/>
    <w:rsid w:val="00270DA9"/>
    <w:rsid w:val="0027169C"/>
    <w:rsid w:val="002B4EB8"/>
    <w:rsid w:val="002D42E7"/>
    <w:rsid w:val="002E5DF6"/>
    <w:rsid w:val="00304131"/>
    <w:rsid w:val="00373BFE"/>
    <w:rsid w:val="0038336C"/>
    <w:rsid w:val="0038392D"/>
    <w:rsid w:val="003C61F3"/>
    <w:rsid w:val="00414CFB"/>
    <w:rsid w:val="004260B3"/>
    <w:rsid w:val="00436ED8"/>
    <w:rsid w:val="00437EFF"/>
    <w:rsid w:val="00474AD9"/>
    <w:rsid w:val="0048482A"/>
    <w:rsid w:val="004867B7"/>
    <w:rsid w:val="0049623A"/>
    <w:rsid w:val="005A35D4"/>
    <w:rsid w:val="0060301C"/>
    <w:rsid w:val="00603A9D"/>
    <w:rsid w:val="006226A6"/>
    <w:rsid w:val="00650CB6"/>
    <w:rsid w:val="006A740B"/>
    <w:rsid w:val="006E195F"/>
    <w:rsid w:val="006F345C"/>
    <w:rsid w:val="007627C4"/>
    <w:rsid w:val="00771318"/>
    <w:rsid w:val="007917CA"/>
    <w:rsid w:val="007B77D2"/>
    <w:rsid w:val="007C49BE"/>
    <w:rsid w:val="007D76D8"/>
    <w:rsid w:val="007F61E2"/>
    <w:rsid w:val="008322B8"/>
    <w:rsid w:val="008C70E3"/>
    <w:rsid w:val="008E2BAF"/>
    <w:rsid w:val="008F6448"/>
    <w:rsid w:val="00904EF0"/>
    <w:rsid w:val="00943E2F"/>
    <w:rsid w:val="00952E8B"/>
    <w:rsid w:val="00960EA4"/>
    <w:rsid w:val="00973EC7"/>
    <w:rsid w:val="00A262F2"/>
    <w:rsid w:val="00A3401A"/>
    <w:rsid w:val="00A55E32"/>
    <w:rsid w:val="00A57275"/>
    <w:rsid w:val="00A6683C"/>
    <w:rsid w:val="00AC3868"/>
    <w:rsid w:val="00B142A9"/>
    <w:rsid w:val="00B23061"/>
    <w:rsid w:val="00B30421"/>
    <w:rsid w:val="00B34DE6"/>
    <w:rsid w:val="00B853F7"/>
    <w:rsid w:val="00B967B4"/>
    <w:rsid w:val="00BD298D"/>
    <w:rsid w:val="00BF1994"/>
    <w:rsid w:val="00BF7721"/>
    <w:rsid w:val="00C01EC8"/>
    <w:rsid w:val="00C413B2"/>
    <w:rsid w:val="00C6728B"/>
    <w:rsid w:val="00C81104"/>
    <w:rsid w:val="00C906A4"/>
    <w:rsid w:val="00CA1248"/>
    <w:rsid w:val="00CE181D"/>
    <w:rsid w:val="00D22BFC"/>
    <w:rsid w:val="00D53EFC"/>
    <w:rsid w:val="00D670BD"/>
    <w:rsid w:val="00D837CA"/>
    <w:rsid w:val="00E123B6"/>
    <w:rsid w:val="00E17E60"/>
    <w:rsid w:val="00E3697D"/>
    <w:rsid w:val="00E509F6"/>
    <w:rsid w:val="00E5307A"/>
    <w:rsid w:val="00E6722D"/>
    <w:rsid w:val="00E77022"/>
    <w:rsid w:val="00E87B7B"/>
    <w:rsid w:val="00EB11A6"/>
    <w:rsid w:val="00EB2ABA"/>
    <w:rsid w:val="00EC206B"/>
    <w:rsid w:val="00EC211E"/>
    <w:rsid w:val="00EC536C"/>
    <w:rsid w:val="00EE7FAD"/>
    <w:rsid w:val="00EF293E"/>
    <w:rsid w:val="00F0328A"/>
    <w:rsid w:val="00FA64F1"/>
    <w:rsid w:val="00FE2D01"/>
    <w:rsid w:val="00FE649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9F8DCB8-2881-41A7-B0A8-71441B88F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683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373BF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373BFE"/>
    <w:rPr>
      <w:rFonts w:ascii="Courier New" w:eastAsia="Times New Roman" w:hAnsi="Courier New" w:cs="Courier New"/>
      <w:sz w:val="20"/>
      <w:szCs w:val="20"/>
    </w:rPr>
  </w:style>
  <w:style w:type="character" w:styleId="PlaceholderText">
    <w:name w:val="Placeholder Text"/>
    <w:basedOn w:val="DefaultParagraphFont"/>
    <w:uiPriority w:val="99"/>
    <w:semiHidden/>
    <w:rsid w:val="001657DD"/>
    <w:rPr>
      <w:color w:val="808080"/>
    </w:rPr>
  </w:style>
  <w:style w:type="paragraph" w:styleId="BalloonText">
    <w:name w:val="Balloon Text"/>
    <w:basedOn w:val="Normal"/>
    <w:link w:val="BalloonTextChar"/>
    <w:uiPriority w:val="99"/>
    <w:semiHidden/>
    <w:unhideWhenUsed/>
    <w:rsid w:val="001657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57DD"/>
    <w:rPr>
      <w:rFonts w:ascii="Tahoma" w:hAnsi="Tahoma" w:cs="Tahoma"/>
      <w:sz w:val="16"/>
      <w:szCs w:val="16"/>
    </w:rPr>
  </w:style>
  <w:style w:type="paragraph" w:styleId="NormalWeb">
    <w:name w:val="Normal (Web)"/>
    <w:basedOn w:val="Normal"/>
    <w:link w:val="NormalWebChar"/>
    <w:uiPriority w:val="99"/>
    <w:unhideWhenUsed/>
    <w:rsid w:val="00EC536C"/>
    <w:pPr>
      <w:spacing w:before="100" w:beforeAutospacing="1" w:after="100" w:afterAutospacing="1" w:line="240" w:lineRule="auto"/>
    </w:pPr>
    <w:rPr>
      <w:rFonts w:ascii="Times New Roman" w:eastAsiaTheme="minorEastAsia" w:hAnsi="Times New Roman" w:cs="Times New Roman"/>
      <w:sz w:val="24"/>
      <w:szCs w:val="24"/>
    </w:rPr>
  </w:style>
  <w:style w:type="paragraph" w:styleId="ListParagraph">
    <w:name w:val="List Paragraph"/>
    <w:basedOn w:val="Normal"/>
    <w:uiPriority w:val="34"/>
    <w:qFormat/>
    <w:rsid w:val="00EC536C"/>
    <w:pPr>
      <w:ind w:left="720"/>
      <w:contextualSpacing/>
    </w:pPr>
  </w:style>
  <w:style w:type="table" w:styleId="TableGrid">
    <w:name w:val="Table Grid"/>
    <w:basedOn w:val="TableNormal"/>
    <w:uiPriority w:val="59"/>
    <w:rsid w:val="00EC53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627C4"/>
    <w:pPr>
      <w:tabs>
        <w:tab w:val="center" w:pos="4320"/>
        <w:tab w:val="right" w:pos="8640"/>
      </w:tabs>
      <w:spacing w:after="0" w:line="240" w:lineRule="auto"/>
    </w:pPr>
  </w:style>
  <w:style w:type="character" w:customStyle="1" w:styleId="HeaderChar">
    <w:name w:val="Header Char"/>
    <w:basedOn w:val="DefaultParagraphFont"/>
    <w:link w:val="Header"/>
    <w:uiPriority w:val="99"/>
    <w:rsid w:val="007627C4"/>
  </w:style>
  <w:style w:type="paragraph" w:styleId="Footer">
    <w:name w:val="footer"/>
    <w:basedOn w:val="Normal"/>
    <w:link w:val="FooterChar"/>
    <w:uiPriority w:val="99"/>
    <w:unhideWhenUsed/>
    <w:rsid w:val="007627C4"/>
    <w:pPr>
      <w:tabs>
        <w:tab w:val="center" w:pos="4320"/>
        <w:tab w:val="right" w:pos="8640"/>
      </w:tabs>
      <w:spacing w:after="0" w:line="240" w:lineRule="auto"/>
    </w:pPr>
  </w:style>
  <w:style w:type="character" w:customStyle="1" w:styleId="FooterChar">
    <w:name w:val="Footer Char"/>
    <w:basedOn w:val="DefaultParagraphFont"/>
    <w:link w:val="Footer"/>
    <w:uiPriority w:val="99"/>
    <w:rsid w:val="007627C4"/>
  </w:style>
  <w:style w:type="paragraph" w:customStyle="1" w:styleId="MTDisplayEquation">
    <w:name w:val="MTDisplayEquation"/>
    <w:basedOn w:val="NormalWeb"/>
    <w:next w:val="Normal"/>
    <w:link w:val="MTDisplayEquationChar"/>
    <w:rsid w:val="001952EE"/>
    <w:pPr>
      <w:tabs>
        <w:tab w:val="center" w:pos="5040"/>
        <w:tab w:val="right" w:pos="8640"/>
      </w:tabs>
      <w:spacing w:before="0" w:beforeAutospacing="0" w:after="0" w:afterAutospacing="0"/>
      <w:ind w:left="1440"/>
      <w:jc w:val="both"/>
      <w:textAlignment w:val="baseline"/>
    </w:pPr>
  </w:style>
  <w:style w:type="character" w:customStyle="1" w:styleId="NormalWebChar">
    <w:name w:val="Normal (Web) Char"/>
    <w:basedOn w:val="DefaultParagraphFont"/>
    <w:link w:val="NormalWeb"/>
    <w:uiPriority w:val="99"/>
    <w:rsid w:val="001952EE"/>
    <w:rPr>
      <w:rFonts w:ascii="Times New Roman" w:eastAsiaTheme="minorEastAsia" w:hAnsi="Times New Roman" w:cs="Times New Roman"/>
      <w:sz w:val="24"/>
      <w:szCs w:val="24"/>
    </w:rPr>
  </w:style>
  <w:style w:type="character" w:customStyle="1" w:styleId="MTDisplayEquationChar">
    <w:name w:val="MTDisplayEquation Char"/>
    <w:basedOn w:val="NormalWebChar"/>
    <w:link w:val="MTDisplayEquation"/>
    <w:rsid w:val="001952EE"/>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7.wmf"/><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678</TotalTime>
  <Pages>1</Pages>
  <Words>723</Words>
  <Characters>4124</Characters>
  <Application>Microsoft Office Word</Application>
  <DocSecurity>0</DocSecurity>
  <Lines>34</Lines>
  <Paragraphs>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4838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atsc</dc:creator>
  <cp:lastModifiedBy>Acer</cp:lastModifiedBy>
  <cp:revision>30</cp:revision>
  <cp:lastPrinted>2013-09-26T19:18:00Z</cp:lastPrinted>
  <dcterms:created xsi:type="dcterms:W3CDTF">2012-10-07T18:20:00Z</dcterms:created>
  <dcterms:modified xsi:type="dcterms:W3CDTF">2013-09-26T19:19:00Z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