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77880" w14:textId="165142C5" w:rsidR="0027484A" w:rsidRPr="00457589" w:rsidRDefault="0027484A" w:rsidP="00C4215F">
      <w:pPr>
        <w:bidi w:val="0"/>
        <w:ind w:right="-335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57589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CHAPTER </w:t>
      </w:r>
      <w:r w:rsidR="00C4215F">
        <w:rPr>
          <w:rFonts w:asciiTheme="majorBidi" w:hAnsiTheme="majorBidi" w:cstheme="majorBidi"/>
          <w:b/>
          <w:bCs/>
          <w:sz w:val="36"/>
          <w:szCs w:val="36"/>
          <w:lang w:bidi="ar-IQ"/>
        </w:rPr>
        <w:t>THREE</w:t>
      </w:r>
    </w:p>
    <w:p w14:paraId="1A95FD78" w14:textId="5099E47E" w:rsidR="00C4215F" w:rsidRDefault="00C4215F" w:rsidP="00C4215F">
      <w:pPr>
        <w:bidi w:val="0"/>
        <w:ind w:left="-426" w:right="-335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4215F">
        <w:rPr>
          <w:rFonts w:asciiTheme="majorBidi" w:hAnsiTheme="majorBidi" w:cstheme="majorBidi"/>
          <w:b/>
          <w:bCs/>
          <w:sz w:val="36"/>
          <w:szCs w:val="36"/>
          <w:lang w:bidi="ar-IQ"/>
        </w:rPr>
        <w:t>Absorption</w:t>
      </w:r>
      <w:r w:rsidR="008B1DB7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and</w:t>
      </w:r>
      <w:r w:rsidRPr="00C4215F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transmission</w:t>
      </w:r>
    </w:p>
    <w:p w14:paraId="44D11E2B" w14:textId="15A4FF63" w:rsidR="008B1DB7" w:rsidRPr="008B1DB7" w:rsidRDefault="008B1DB7" w:rsidP="00133027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B1DB7">
        <w:rPr>
          <w:rFonts w:asciiTheme="majorBidi" w:hAnsiTheme="majorBidi" w:cstheme="majorBidi"/>
          <w:b/>
          <w:bCs/>
          <w:sz w:val="32"/>
          <w:szCs w:val="32"/>
          <w:lang w:bidi="ar-IQ"/>
        </w:rPr>
        <w:t>3-1 Flux</w:t>
      </w:r>
    </w:p>
    <w:p w14:paraId="40C59F84" w14:textId="467D2672" w:rsidR="00470DE8" w:rsidRDefault="008B1DB7" w:rsidP="00133027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B1DB7">
        <w:rPr>
          <w:rFonts w:asciiTheme="majorBidi" w:hAnsiTheme="majorBidi" w:cstheme="majorBidi"/>
          <w:sz w:val="28"/>
          <w:szCs w:val="28"/>
          <w:lang w:bidi="ar-IQ"/>
        </w:rPr>
        <w:t>A flux density</w:t>
      </w:r>
      <w:r w:rsidR="00BB0B37">
        <w:rPr>
          <w:rFonts w:asciiTheme="majorBidi" w:hAnsiTheme="majorBidi" w:cstheme="majorBidi"/>
          <w:sz w:val="28"/>
          <w:szCs w:val="28"/>
          <w:lang w:bidi="ar-IQ"/>
        </w:rPr>
        <w:t xml:space="preserve">, F, called a flux, </w:t>
      </w:r>
      <w:proofErr w:type="gramStart"/>
      <w:r w:rsidR="00BB0B37">
        <w:rPr>
          <w:rFonts w:asciiTheme="majorBidi" w:hAnsiTheme="majorBidi" w:cstheme="majorBidi"/>
          <w:sz w:val="28"/>
          <w:szCs w:val="28"/>
          <w:lang w:bidi="ar-IQ"/>
        </w:rPr>
        <w:t xml:space="preserve">its </w:t>
      </w:r>
      <w:r w:rsidR="00621C3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B0B37">
        <w:rPr>
          <w:rFonts w:asciiTheme="majorBidi" w:hAnsiTheme="majorBidi" w:cstheme="majorBidi"/>
          <w:sz w:val="28"/>
          <w:szCs w:val="28"/>
          <w:lang w:bidi="ar-IQ"/>
        </w:rPr>
        <w:t>define</w:t>
      </w:r>
      <w:proofErr w:type="gramEnd"/>
      <w:r w:rsidR="00BB0B37">
        <w:rPr>
          <w:rFonts w:asciiTheme="majorBidi" w:hAnsiTheme="majorBidi" w:cstheme="majorBidi"/>
          <w:sz w:val="28"/>
          <w:szCs w:val="28"/>
          <w:lang w:bidi="ar-IQ"/>
        </w:rPr>
        <w:t xml:space="preserve"> as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the transfer of a quantity per unit area per unit time</w:t>
      </w:r>
      <w:r w:rsidRPr="008B1DB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The area is taken perpendicular (normal) to the direction of flux movement. Examples with metric (SI</w:t>
      </w:r>
      <w:r w:rsidRPr="008B1DB7">
        <w:rPr>
          <w:rFonts w:asciiTheme="majorBidi" w:hAnsiTheme="majorBidi" w:cs="Times New Roman"/>
          <w:sz w:val="28"/>
          <w:szCs w:val="28"/>
          <w:rtl/>
          <w:lang w:bidi="ar-IQ"/>
        </w:rPr>
        <w:t>)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units are mass flux (kg· m</w:t>
      </w:r>
      <w:r w:rsidRPr="00BB0B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–2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·s</w:t>
      </w:r>
      <w:r w:rsidRPr="00BB0B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="00BB0B37">
        <w:rPr>
          <w:rFonts w:asciiTheme="majorBidi" w:hAnsiTheme="majorBidi" w:cstheme="majorBidi"/>
          <w:sz w:val="28"/>
          <w:szCs w:val="28"/>
          <w:lang w:bidi="ar-IQ"/>
        </w:rPr>
        <w:t>) and heat flux, (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J·m</w:t>
      </w:r>
      <w:r w:rsidR="00BB0B37" w:rsidRPr="00BB0B37">
        <w:rPr>
          <w:rFonts w:asciiTheme="majorBidi" w:hAnsiTheme="majorBidi" w:cs="Times New Roman"/>
          <w:sz w:val="28"/>
          <w:szCs w:val="28"/>
          <w:vertAlign w:val="superscript"/>
          <w:lang w:bidi="ar-IQ"/>
        </w:rPr>
        <w:t>-2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BB0B37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). Using the definition of a watt (1 W = 1 J·s</w:t>
      </w:r>
      <w:r w:rsidRPr="00470D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Pr="008B1DB7">
        <w:rPr>
          <w:rFonts w:asciiTheme="majorBidi" w:hAnsiTheme="majorBidi" w:cs="Times New Roman"/>
          <w:sz w:val="28"/>
          <w:szCs w:val="28"/>
          <w:rtl/>
          <w:lang w:bidi="ar-IQ"/>
        </w:rPr>
        <w:t>),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the heat flux can also be given in units of (</w:t>
      </w:r>
      <w:proofErr w:type="spellStart"/>
      <w:r w:rsidRPr="008B1DB7">
        <w:rPr>
          <w:rFonts w:asciiTheme="majorBidi" w:hAnsiTheme="majorBidi" w:cstheme="majorBidi"/>
          <w:sz w:val="28"/>
          <w:szCs w:val="28"/>
          <w:lang w:bidi="ar-IQ"/>
        </w:rPr>
        <w:t>W·m</w:t>
      </w:r>
      <w:proofErr w:type="spellEnd"/>
      <w:r w:rsidRPr="00470DE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–2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). A flux is a measure of the amount of inflow or outflow such as through the side of a fixed volume, and thus is frequently used in Eulerian frameworks (Fig. </w:t>
      </w:r>
      <w:r w:rsidR="00470DE8">
        <w:rPr>
          <w:rFonts w:asciiTheme="majorBidi" w:hAnsiTheme="majorBidi" w:cstheme="majorBidi"/>
          <w:sz w:val="28"/>
          <w:szCs w:val="28"/>
          <w:lang w:bidi="ar-IQ"/>
        </w:rPr>
        <w:t>3.1</w:t>
      </w:r>
      <w:r w:rsidR="00133027">
        <w:rPr>
          <w:rFonts w:asciiTheme="majorBidi" w:hAnsiTheme="majorBidi" w:cs="Times New Roman"/>
          <w:sz w:val="28"/>
          <w:szCs w:val="28"/>
          <w:lang w:bidi="ar-IQ"/>
        </w:rPr>
        <w:t>)</w:t>
      </w:r>
      <w:r w:rsidRPr="008B1DB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Because flow is associated with a direction, so is flux associated with a direction. </w:t>
      </w:r>
    </w:p>
    <w:p w14:paraId="2A5DD5DA" w14:textId="5FF946A8" w:rsidR="00470DE8" w:rsidRDefault="00470DE8" w:rsidP="00470DE8">
      <w:pPr>
        <w:bidi w:val="0"/>
        <w:ind w:left="-426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9189576" wp14:editId="3F2AC86D">
            <wp:extent cx="3419475" cy="2171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7E17A" w14:textId="4188BC34" w:rsidR="00470DE8" w:rsidRPr="00470DE8" w:rsidRDefault="00470DE8" w:rsidP="00470DE8">
      <w:pPr>
        <w:bidi w:val="0"/>
        <w:ind w:left="-426" w:right="-335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70DE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Figure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3.1</w:t>
      </w:r>
      <w:r w:rsidRPr="00470DE8">
        <w:rPr>
          <w:rFonts w:asciiTheme="majorBidi" w:hAnsiTheme="majorBidi" w:cstheme="majorBidi"/>
          <w:b/>
          <w:bCs/>
          <w:sz w:val="28"/>
          <w:szCs w:val="28"/>
          <w:lang w:bidi="ar-IQ"/>
        </w:rPr>
        <w:t>: Flux F through an area A into one side of a volume.</w:t>
      </w:r>
    </w:p>
    <w:p w14:paraId="2E616287" w14:textId="253D17F6" w:rsidR="008B1DB7" w:rsidRDefault="008B1DB7" w:rsidP="0013302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You must account for fluxes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and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sub>
        </m:sSub>
      </m:oMath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in the x, y, and z directions</w:t>
      </w:r>
      <w:r w:rsidRPr="008B1DB7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respectively. A flux in the positive x-direction (eastward</w:t>
      </w:r>
      <w:r w:rsidR="00133027">
        <w:rPr>
          <w:rFonts w:asciiTheme="majorBidi" w:hAnsiTheme="majorBidi" w:cs="Times New Roman"/>
          <w:sz w:val="28"/>
          <w:szCs w:val="28"/>
          <w:lang w:bidi="ar-IQ"/>
        </w:rPr>
        <w:t xml:space="preserve">)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is written with a positive value </w:t>
      </w:r>
      <w:proofErr w:type="gramStart"/>
      <w:r w:rsidRPr="008B1DB7">
        <w:rPr>
          <w:rFonts w:asciiTheme="majorBidi" w:hAnsiTheme="majorBidi" w:cstheme="majorBidi"/>
          <w:sz w:val="28"/>
          <w:szCs w:val="28"/>
          <w:lang w:bidi="ar-IQ"/>
        </w:rPr>
        <w:t>of</w:t>
      </w:r>
      <w:r w:rsidR="001330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</m:oMath>
      <w:r w:rsidRPr="008B1DB7">
        <w:rPr>
          <w:rFonts w:asciiTheme="majorBidi" w:hAnsiTheme="majorBidi" w:cstheme="majorBidi"/>
          <w:sz w:val="28"/>
          <w:szCs w:val="28"/>
          <w:lang w:bidi="ar-IQ"/>
        </w:rPr>
        <w:t>, while a flux towards the opposite direction (westward) is negative</w:t>
      </w:r>
      <w:r w:rsidRPr="008B1DB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3302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The total amount of heat or mass flowing through a plane of area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highlight w:val="yellow"/>
            <w:lang w:bidi="ar-IQ"/>
          </w:rPr>
          <m:t xml:space="preserve">A </m:t>
        </m:r>
      </m:oMath>
      <w:r w:rsidRPr="0013302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during time interval </w:t>
      </w:r>
      <m:oMath>
        <m:r>
          <w:rPr>
            <w:rFonts w:ascii="Cambria Math" w:hAnsi="Cambria Math" w:cstheme="majorBidi"/>
            <w:sz w:val="28"/>
            <w:szCs w:val="28"/>
            <w:highlight w:val="yellow"/>
            <w:lang w:bidi="ar-IQ"/>
          </w:rPr>
          <m:t>∆t</m:t>
        </m:r>
      </m:oMath>
      <w:r w:rsidRPr="0013302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is </w:t>
      </w:r>
      <w:r w:rsidR="00BB0B37" w:rsidRPr="00133027">
        <w:rPr>
          <w:rFonts w:asciiTheme="majorBidi" w:hAnsiTheme="majorBidi" w:cstheme="majorBidi"/>
          <w:sz w:val="28"/>
          <w:szCs w:val="28"/>
          <w:highlight w:val="yellow"/>
          <w:lang w:bidi="ar-IQ"/>
        </w:rPr>
        <w:t>given by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643411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14:paraId="3F2980FD" w14:textId="6EE61A21" w:rsidR="00643411" w:rsidRDefault="00643411" w:rsidP="0064341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amount=F . A. ∆t……………………………….3.1</m:t>
          </m:r>
        </m:oMath>
      </m:oMathPara>
    </w:p>
    <w:p w14:paraId="73DD437E" w14:textId="780C5099" w:rsidR="00643411" w:rsidRPr="000A74F0" w:rsidRDefault="000A74F0" w:rsidP="000A74F0">
      <w:pPr>
        <w:bidi w:val="0"/>
        <w:ind w:left="-426" w:right="-335"/>
        <w:jc w:val="both"/>
        <w:rPr>
          <w:rFonts w:asciiTheme="majorBidi" w:hAnsiTheme="majorBidi" w:cstheme="majorBidi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  <w:lang w:bidi="ar-IQ"/>
            </w:rPr>
            <m:t>F</m:t>
          </m:r>
          <m:r>
            <w:rPr>
              <w:rFonts w:ascii="Cambria Math" w:hAnsi="Cambria Math" w:cstheme="majorBidi"/>
              <w:sz w:val="24"/>
              <w:szCs w:val="24"/>
              <w:lang w:bidi="ar-IQ"/>
            </w:rPr>
            <m:t>=any amount such as  heat or mass</m:t>
          </m:r>
        </m:oMath>
      </m:oMathPara>
    </w:p>
    <w:p w14:paraId="1F919EFC" w14:textId="33CCEF24" w:rsidR="00643411" w:rsidRDefault="008B1DB7" w:rsidP="0064341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For heat,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Amount ≡ 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sub>
        </m:sSub>
      </m:oMath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by definition.</w:t>
      </w:r>
      <w:r w:rsidR="0064341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Fluxes are sometimes written in </w:t>
      </w:r>
      <w:r w:rsidRPr="008B1DB7">
        <w:rPr>
          <w:rFonts w:asciiTheme="majorBidi" w:hAnsiTheme="majorBidi" w:cstheme="majorBidi"/>
          <w:b/>
          <w:bCs/>
          <w:sz w:val="28"/>
          <w:szCs w:val="28"/>
          <w:lang w:bidi="ar-IQ"/>
        </w:rPr>
        <w:t>kinematic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b/>
          <w:bCs/>
          <w:sz w:val="28"/>
          <w:szCs w:val="28"/>
          <w:lang w:bidi="ar-IQ"/>
        </w:rPr>
        <w:t>form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643411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F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, by dividing </w:t>
      </w:r>
      <w:r w:rsidR="00643411">
        <w:rPr>
          <w:rFonts w:asciiTheme="majorBidi" w:hAnsiTheme="majorBidi" w:cstheme="majorBidi"/>
          <w:sz w:val="28"/>
          <w:szCs w:val="28"/>
          <w:lang w:bidi="ar-IQ"/>
        </w:rPr>
        <w:t>on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air </w:t>
      </w:r>
      <w:proofErr w:type="gramStart"/>
      <w:r w:rsidRPr="008B1DB7">
        <w:rPr>
          <w:rFonts w:asciiTheme="majorBidi" w:hAnsiTheme="majorBidi" w:cstheme="majorBidi"/>
          <w:sz w:val="28"/>
          <w:szCs w:val="28"/>
          <w:lang w:bidi="ar-IQ"/>
        </w:rPr>
        <w:t>density,</w:t>
      </w:r>
      <w:r w:rsidR="0013302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 w:hint="cs"/>
                <w:sz w:val="28"/>
                <w:szCs w:val="28"/>
                <w:lang w:bidi="ar-IQ"/>
              </w:rPr>
              <m:t>ρ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air</m:t>
            </m:r>
          </m:sub>
        </m:sSub>
      </m:oMath>
      <w:r w:rsidRPr="008B1DB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04ED6EE6" w14:textId="5F84069A" w:rsidR="008B1DB7" w:rsidRDefault="00643411" w:rsidP="00643411">
      <w:pPr>
        <w:bidi w:val="0"/>
        <w:ind w:left="-426" w:right="-335"/>
        <w:jc w:val="center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ρ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air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……………………………………….3.2</m:t>
          </m:r>
        </m:oMath>
      </m:oMathPara>
    </w:p>
    <w:p w14:paraId="3C471668" w14:textId="281D3842" w:rsidR="008B1DB7" w:rsidRPr="008B1DB7" w:rsidRDefault="008B1DB7" w:rsidP="0064341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B1DB7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Kinematic mass flux equals the wind speed, </w:t>
      </w:r>
      <w:r w:rsidRPr="008B1DB7">
        <w:rPr>
          <w:rFonts w:asciiTheme="majorBidi" w:hAnsiTheme="majorBidi" w:cstheme="majorBidi"/>
          <w:i/>
          <w:iCs/>
          <w:sz w:val="28"/>
          <w:szCs w:val="28"/>
          <w:lang w:bidi="ar-IQ"/>
        </w:rPr>
        <w:t>M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. Kinematic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fluxes can also be in the 3 Cartesian directions</w:t>
      </w:r>
      <w:proofErr w:type="gramStart"/>
      <w:r w:rsidRPr="008B1DB7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and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8B1DB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49E2C089" w14:textId="268E40DE" w:rsidR="008B1DB7" w:rsidRDefault="008B1DB7" w:rsidP="006A018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Heat fluxes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sub>
        </m:sSub>
      </m:oMath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can be put into kinematic form by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dividing by both air density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ρ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air</m:t>
            </m:r>
          </m:sub>
        </m:sSub>
      </m:oMath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 and the specific heat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 xml:space="preserve">for air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sub>
        </m:sSub>
      </m:oMath>
      <w:r w:rsidRPr="008B1DB7">
        <w:rPr>
          <w:rFonts w:asciiTheme="majorBidi" w:hAnsiTheme="majorBidi" w:cstheme="majorBidi"/>
          <w:sz w:val="28"/>
          <w:szCs w:val="28"/>
          <w:lang w:bidi="ar-IQ"/>
        </w:rPr>
        <w:t>, which yields a quantity having the same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units as temperature times wind speed (</w:t>
      </w:r>
      <w:proofErr w:type="spellStart"/>
      <w:r w:rsidRPr="000A74F0">
        <w:rPr>
          <w:rFonts w:asciiTheme="majorBidi" w:hAnsiTheme="majorBidi" w:cstheme="majorBidi"/>
          <w:sz w:val="28"/>
          <w:szCs w:val="28"/>
          <w:shd w:val="clear" w:color="auto" w:fill="FFFF00"/>
          <w:lang w:bidi="ar-IQ"/>
        </w:rPr>
        <w:t>K·m·s</w:t>
      </w:r>
      <w:proofErr w:type="spellEnd"/>
      <w:r w:rsidRPr="000A74F0">
        <w:rPr>
          <w:rFonts w:asciiTheme="majorBidi" w:hAnsiTheme="majorBidi" w:cstheme="majorBidi"/>
          <w:sz w:val="28"/>
          <w:szCs w:val="28"/>
          <w:shd w:val="clear" w:color="auto" w:fill="FFFF00"/>
          <w:vertAlign w:val="superscript"/>
          <w:lang w:bidi="ar-IQ"/>
        </w:rPr>
        <w:t>–1</w:t>
      </w:r>
      <w:r w:rsidRPr="008B1DB7">
        <w:rPr>
          <w:rFonts w:asciiTheme="majorBidi" w:hAnsiTheme="majorBidi" w:cstheme="majorBidi"/>
          <w:sz w:val="28"/>
          <w:szCs w:val="28"/>
          <w:lang w:bidi="ar-IQ"/>
        </w:rPr>
        <w:t>).</w:t>
      </w:r>
      <w:r w:rsidR="006A018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3A5B5CEA" w14:textId="63866098" w:rsidR="006A0187" w:rsidRDefault="00776E56" w:rsidP="006A018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ρ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air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…………………………..3.3 (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heat only) </m:t>
          </m:r>
        </m:oMath>
      </m:oMathPara>
    </w:p>
    <w:p w14:paraId="61E7738B" w14:textId="77777777" w:rsidR="00A26054" w:rsidRDefault="00A26054" w:rsidP="00B333D9">
      <w:pPr>
        <w:bidi w:val="0"/>
        <w:ind w:left="-426" w:right="-335"/>
        <w:rPr>
          <w:rFonts w:asciiTheme="majorBidi" w:hAnsiTheme="majorBidi" w:cstheme="majorBidi"/>
          <w:sz w:val="28"/>
          <w:szCs w:val="28"/>
          <w:lang w:bidi="ar-IQ"/>
        </w:rPr>
      </w:pPr>
    </w:p>
    <w:p w14:paraId="57D526F2" w14:textId="1B567610" w:rsidR="00B333D9" w:rsidRDefault="00B333D9" w:rsidP="00A26054">
      <w:pPr>
        <w:bidi w:val="0"/>
        <w:ind w:left="-426" w:right="-335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For dry air </w:t>
      </w:r>
      <w:r w:rsidR="00EE71A2" w:rsidRPr="00B333D9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EE71A2">
        <w:rPr>
          <w:rFonts w:asciiTheme="majorBidi" w:hAnsiTheme="majorBidi" w:cstheme="majorBidi"/>
          <w:sz w:val="28"/>
          <w:szCs w:val="28"/>
          <w:lang w:bidi="ar-IQ"/>
        </w:rPr>
        <w:t>subscript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 w:hint="cs"/>
          <w:sz w:val="28"/>
          <w:szCs w:val="28"/>
          <w:lang w:bidi="ar-IQ"/>
        </w:rPr>
        <w:t>“</w:t>
      </w:r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>d</w:t>
      </w:r>
      <w:r w:rsidR="00EE71A2" w:rsidRPr="00B333D9">
        <w:rPr>
          <w:rFonts w:asciiTheme="majorBidi" w:hAnsiTheme="majorBidi" w:cstheme="majorBidi"/>
          <w:sz w:val="28"/>
          <w:szCs w:val="28"/>
          <w:lang w:bidi="ar-IQ"/>
        </w:rPr>
        <w:t>”</w:t>
      </w:r>
      <w:r w:rsidR="00EE71A2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at sea level:</w:t>
      </w:r>
    </w:p>
    <w:p w14:paraId="5943731A" w14:textId="512F9EE8" w:rsidR="00EE71A2" w:rsidRPr="00EE71A2" w:rsidRDefault="00776E56" w:rsidP="00EE71A2">
      <w:pPr>
        <w:bidi w:val="0"/>
        <w:ind w:left="-426" w:right="-3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ρ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air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p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=1231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w.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km.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</m:t>
          </m:r>
        </m:oMath>
      </m:oMathPara>
    </w:p>
    <w:p w14:paraId="35F11C89" w14:textId="313DC09A" w:rsidR="00EE71A2" w:rsidRPr="00EE71A2" w:rsidRDefault="00EE71A2" w:rsidP="00EE71A2">
      <w:pPr>
        <w:bidi w:val="0"/>
        <w:ind w:left="-426" w:right="-335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=12.31 mb.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   =    1.231 kpa.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K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 </m:t>
        </m:r>
      </m:oMath>
    </w:p>
    <w:p w14:paraId="69F50E0F" w14:textId="77777777" w:rsidR="00C642BB" w:rsidRPr="00EE71A2" w:rsidRDefault="00C642BB" w:rsidP="00C642BB">
      <w:pPr>
        <w:bidi w:val="0"/>
        <w:ind w:left="-426" w:right="-335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14:paraId="35A2456F" w14:textId="6CF1C7D8" w:rsidR="00C642BB" w:rsidRDefault="00C642BB" w:rsidP="00C642BB">
      <w:pPr>
        <w:bidi w:val="0"/>
        <w:ind w:left="-426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128CAD58" wp14:editId="2E4D77B6">
            <wp:extent cx="4938633" cy="2943225"/>
            <wp:effectExtent l="19050" t="19050" r="146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5984" cy="2959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4E793C" w14:textId="77777777" w:rsidR="00C642BB" w:rsidRDefault="00C642BB" w:rsidP="00C642BB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68DB855" w14:textId="77777777" w:rsidR="00C642BB" w:rsidRDefault="00C642BB" w:rsidP="00C642BB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5E55DEE" w14:textId="77777777" w:rsidR="00C642BB" w:rsidRDefault="00C642BB" w:rsidP="00C642BB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B51777B" w14:textId="77777777" w:rsidR="00C642BB" w:rsidRDefault="00C642BB" w:rsidP="00C642BB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F61ABFB" w14:textId="46760970" w:rsidR="00C642BB" w:rsidRDefault="00C642BB" w:rsidP="00C642BB">
      <w:pPr>
        <w:bidi w:val="0"/>
        <w:ind w:left="-426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 wp14:anchorId="3954EC06" wp14:editId="05BCCFED">
            <wp:extent cx="4885404" cy="3533775"/>
            <wp:effectExtent l="19050" t="19050" r="1079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122" cy="35415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0FB797" w14:textId="042DFD37" w:rsidR="00C642BB" w:rsidRDefault="009967C4" w:rsidP="009967C4">
      <w:pPr>
        <w:bidi w:val="0"/>
        <w:ind w:left="-426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357E2EC" wp14:editId="5C70A8D3">
            <wp:extent cx="4905375" cy="3103401"/>
            <wp:effectExtent l="19050" t="19050" r="9525" b="209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2771" cy="31144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F654E2" w14:textId="77777777" w:rsidR="009967C4" w:rsidRDefault="009967C4" w:rsidP="009967C4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AA8BA71" w14:textId="1E5AC403" w:rsidR="00B333D9" w:rsidRDefault="00B333D9" w:rsidP="009967C4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>The reason for sometimes expressing fluxes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kinematic form is that the result is given in terms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of easily measured quantities. For example, while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most people do not have “Watt” meters to measure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the normal “dynamic” heat flux, they do have thermometers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and anemometers. The resulting temperature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times wind speed has units of a kinematic heat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flux (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K·m·s</w:t>
      </w:r>
      <w:proofErr w:type="spellEnd"/>
      <w:r w:rsidRPr="009967C4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). Similarly, for mass flux it is easier to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measure wind speed than kilograms of air per area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per time</w:t>
      </w:r>
      <w:r w:rsidRPr="00B333D9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Heat fluxes can be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lastRenderedPageBreak/>
        <w:t>caused by a variety of processes</w:t>
      </w:r>
      <w:r w:rsidRPr="00B333D9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Radiative fluxes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are radiant energy (electromagnetic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waves or photons) per unit area per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unit time. This flux can travel through a vacuum</w:t>
      </w:r>
      <w:r w:rsidRPr="00B333D9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Advective</w:t>
      </w:r>
      <w:proofErr w:type="spellEnd"/>
      <w:r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flux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is caused by wind blowing through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an area, and carrying with it warmer or colder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temperatures. For example a warm wind blowing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toward the east causes a positive heat-flux component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Hx</m:t>
            </m:r>
          </m:sub>
        </m:sSub>
      </m:oMath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in the x-direction. A cold wind blowing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toward the west also gives </w:t>
      </w:r>
      <w:r w:rsidR="009967C4" w:rsidRPr="00B333D9">
        <w:rPr>
          <w:rFonts w:asciiTheme="majorBidi" w:hAnsiTheme="majorBidi" w:cstheme="majorBidi"/>
          <w:sz w:val="28"/>
          <w:szCs w:val="28"/>
          <w:lang w:bidi="ar-IQ"/>
        </w:rPr>
        <w:t>positive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Hx</m:t>
            </m:r>
          </m:sub>
        </m:sSub>
      </m:oMath>
      <w:r w:rsidRPr="00B333D9">
        <w:rPr>
          <w:rFonts w:asciiTheme="majorBidi" w:hAnsiTheme="majorBidi" w:cstheme="majorBidi"/>
          <w:sz w:val="28"/>
          <w:szCs w:val="28"/>
          <w:lang w:bidi="ar-IQ"/>
        </w:rPr>
        <w:t>. Turbulent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fluxes are caused by eddy motions in the air, while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conductive fluxes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are caused by molecules bouncing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into each other.</w:t>
      </w:r>
      <w:r w:rsidR="009967C4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14:paraId="134D929F" w14:textId="77777777" w:rsidR="00B333D9" w:rsidRDefault="00B333D9" w:rsidP="00B333D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1FE9270" w14:textId="549BF3E8" w:rsidR="00B333D9" w:rsidRDefault="00B333D9" w:rsidP="00C56901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333D9">
        <w:rPr>
          <w:rFonts w:asciiTheme="majorBidi" w:hAnsiTheme="majorBidi" w:cstheme="majorBidi"/>
          <w:b/>
          <w:bCs/>
          <w:sz w:val="32"/>
          <w:szCs w:val="32"/>
          <w:lang w:bidi="ar-IQ"/>
        </w:rPr>
        <w:t>3-2 propagation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</w:p>
    <w:p w14:paraId="6C069C02" w14:textId="183DAD42" w:rsidR="00B333D9" w:rsidRDefault="00B333D9" w:rsidP="00C56901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>Radiation can be modeled as electromagnetic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waves or as photons. Radiation propagates through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 vacuum at a constant speed: c</w:t>
      </w:r>
      <w:r w:rsidRPr="00C569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= 299,792,458 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m·s</w:t>
      </w:r>
      <w:proofErr w:type="spellEnd"/>
      <w:r w:rsidRPr="00C569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Pr="00B333D9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For practical purposes, you can approximate this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speed of light as c</w:t>
      </w:r>
      <w:r w:rsidRPr="00C569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o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≈ 3x10</w:t>
      </w:r>
      <w:r w:rsidRPr="00C569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8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m·s</w:t>
      </w:r>
      <w:proofErr w:type="spellEnd"/>
      <w:r w:rsidRPr="00C569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. Light travels slightly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slower through air, at roughly c = 299,710,000 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m·s</w:t>
      </w:r>
      <w:proofErr w:type="spellEnd"/>
      <w:r w:rsidRPr="00C569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at standard sea-level pressure and temperature, but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the speed varies slightly with thermodynamic state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of the air</w:t>
      </w:r>
      <w:r w:rsidRPr="00B333D9"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Using the wave model of radiation, the wavelength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λ (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m·cycle</w:t>
      </w:r>
      <w:proofErr w:type="spellEnd"/>
      <w:r w:rsidRPr="00C569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) is related to the frequency, ν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(Hz = 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cycles·s</w:t>
      </w:r>
      <w:proofErr w:type="spellEnd"/>
      <w:r w:rsidRPr="00C56901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–1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) by:</w:t>
      </w:r>
    </w:p>
    <w:p w14:paraId="10F25DD3" w14:textId="476F3BA8" w:rsidR="00B333D9" w:rsidRDefault="00B333D9" w:rsidP="00B333D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11506C0F" wp14:editId="554E2EA0">
            <wp:extent cx="3114675" cy="466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347F4" w14:textId="3F26443F" w:rsidR="00B333D9" w:rsidRDefault="00C56901" w:rsidP="00B333D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0FD02" wp14:editId="14FE2EBD">
            <wp:simplePos x="0" y="0"/>
            <wp:positionH relativeFrom="column">
              <wp:posOffset>2592705</wp:posOffset>
            </wp:positionH>
            <wp:positionV relativeFrom="paragraph">
              <wp:posOffset>1270635</wp:posOffset>
            </wp:positionV>
            <wp:extent cx="3403241" cy="1809750"/>
            <wp:effectExtent l="19050" t="19050" r="26035" b="19050"/>
            <wp:wrapTight wrapText="bothSides">
              <wp:wrapPolygon edited="0">
                <wp:start x="-121" y="-227"/>
                <wp:lineTo x="-121" y="21600"/>
                <wp:lineTo x="21644" y="21600"/>
                <wp:lineTo x="21644" y="-227"/>
                <wp:lineTo x="-121" y="-227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41" cy="1809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D9" w:rsidRPr="00B333D9">
        <w:rPr>
          <w:rFonts w:asciiTheme="majorBidi" w:hAnsiTheme="majorBidi" w:cstheme="majorBidi"/>
          <w:sz w:val="28"/>
          <w:szCs w:val="28"/>
          <w:lang w:bidi="ar-IQ"/>
        </w:rPr>
        <w:t>Wavelength units are sometimes abbreviated as (m).</w:t>
      </w:r>
      <w:r w:rsid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333D9" w:rsidRPr="00B333D9">
        <w:rPr>
          <w:rFonts w:asciiTheme="majorBidi" w:hAnsiTheme="majorBidi" w:cstheme="majorBidi"/>
          <w:sz w:val="28"/>
          <w:szCs w:val="28"/>
          <w:lang w:bidi="ar-IQ"/>
        </w:rPr>
        <w:t>Because the wavelengths of light are so short, they</w:t>
      </w:r>
      <w:r w:rsid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333D9" w:rsidRPr="00B333D9">
        <w:rPr>
          <w:rFonts w:asciiTheme="majorBidi" w:hAnsiTheme="majorBidi" w:cstheme="majorBidi"/>
          <w:sz w:val="28"/>
          <w:szCs w:val="28"/>
          <w:lang w:bidi="ar-IQ"/>
        </w:rPr>
        <w:t>are often expressed in units of micrometers (</w:t>
      </w:r>
      <w:r w:rsidR="00B333D9" w:rsidRPr="00B333D9">
        <w:rPr>
          <w:rFonts w:asciiTheme="majorBidi" w:hAnsiTheme="majorBidi" w:cstheme="majorBidi" w:hint="eastAsia"/>
          <w:sz w:val="28"/>
          <w:szCs w:val="28"/>
          <w:lang w:bidi="ar-IQ"/>
        </w:rPr>
        <w:t>µ</w:t>
      </w:r>
      <w:r w:rsidR="00B333D9" w:rsidRPr="00B333D9">
        <w:rPr>
          <w:rFonts w:asciiTheme="majorBidi" w:hAnsiTheme="majorBidi" w:cstheme="majorBidi"/>
          <w:sz w:val="28"/>
          <w:szCs w:val="28"/>
          <w:lang w:bidi="ar-IQ"/>
        </w:rPr>
        <w:t>m).</w:t>
      </w:r>
      <w:r w:rsid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333D9" w:rsidRPr="00B71647"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  <w:t xml:space="preserve">Wavenumber 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is the number of waves per meter: </w:t>
      </w:r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lang w:bidi="ar-IQ"/>
        </w:rPr>
        <w:t>σ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(</w:t>
      </w:r>
      <w:proofErr w:type="spellStart"/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cycles</w:t>
      </w:r>
      <w:r w:rsidR="00B333D9" w:rsidRPr="00B71647">
        <w:rPr>
          <w:rFonts w:asciiTheme="majorBidi" w:hAnsiTheme="majorBidi" w:cstheme="majorBidi" w:hint="eastAsia"/>
          <w:sz w:val="28"/>
          <w:szCs w:val="28"/>
          <w:highlight w:val="yellow"/>
          <w:lang w:bidi="ar-IQ"/>
        </w:rPr>
        <w:t>·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m</w:t>
      </w:r>
      <w:proofErr w:type="spellEnd"/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vertAlign w:val="superscript"/>
          <w:lang w:bidi="ar-IQ"/>
        </w:rPr>
        <w:t>–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vertAlign w:val="superscript"/>
          <w:lang w:bidi="ar-IQ"/>
        </w:rPr>
        <w:t>1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) = 1/</w:t>
      </w:r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lang w:bidi="ar-IQ"/>
        </w:rPr>
        <w:t>λ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. Its units are sometimes abbreviated as (m</w:t>
      </w:r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vertAlign w:val="superscript"/>
          <w:lang w:bidi="ar-IQ"/>
        </w:rPr>
        <w:t>–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vertAlign w:val="superscript"/>
          <w:lang w:bidi="ar-IQ"/>
        </w:rPr>
        <w:t>1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). </w:t>
      </w:r>
      <w:r w:rsidR="00B333D9" w:rsidRPr="00B71647"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  <w:t xml:space="preserve">Circular frequency 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or </w:t>
      </w:r>
      <w:r w:rsidR="00B333D9" w:rsidRPr="00B71647"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  <w:t xml:space="preserve">angular frequency 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is </w:t>
      </w:r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lang w:bidi="ar-IQ"/>
        </w:rPr>
        <w:t>ω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 (radians/s) = 2</w:t>
      </w:r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lang w:bidi="ar-IQ"/>
        </w:rPr>
        <w:t>π</w:t>
      </w:r>
      <w:r w:rsidR="00B333D9" w:rsidRPr="00B71647">
        <w:rPr>
          <w:rFonts w:asciiTheme="majorBidi" w:hAnsiTheme="majorBidi" w:cstheme="majorBidi" w:hint="eastAsia"/>
          <w:sz w:val="28"/>
          <w:szCs w:val="28"/>
          <w:highlight w:val="yellow"/>
          <w:lang w:bidi="ar-IQ"/>
        </w:rPr>
        <w:t>·</w:t>
      </w:r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lang w:bidi="ar-IQ"/>
        </w:rPr>
        <w:t>ν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. Its units are sometimes abbreviated as (s</w:t>
      </w:r>
      <w:r w:rsidR="00B333D9" w:rsidRPr="00B71647">
        <w:rPr>
          <w:rFonts w:asciiTheme="majorBidi" w:hAnsiTheme="majorBidi" w:cstheme="majorBidi" w:hint="cs"/>
          <w:sz w:val="28"/>
          <w:szCs w:val="28"/>
          <w:highlight w:val="yellow"/>
          <w:vertAlign w:val="superscript"/>
          <w:lang w:bidi="ar-IQ"/>
        </w:rPr>
        <w:t>–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vertAlign w:val="superscript"/>
          <w:lang w:bidi="ar-IQ"/>
        </w:rPr>
        <w:t>1</w:t>
      </w:r>
      <w:r w:rsidR="00B333D9" w:rsidRPr="00B71647">
        <w:rPr>
          <w:rFonts w:asciiTheme="majorBidi" w:hAnsiTheme="majorBidi" w:cstheme="majorBidi"/>
          <w:sz w:val="28"/>
          <w:szCs w:val="28"/>
          <w:highlight w:val="yellow"/>
          <w:lang w:bidi="ar-IQ"/>
        </w:rPr>
        <w:t>).</w:t>
      </w:r>
    </w:p>
    <w:p w14:paraId="49856768" w14:textId="6389F91A" w:rsidR="00C56901" w:rsidRDefault="00C56901" w:rsidP="00C5690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82F2A6" wp14:editId="73865972">
            <wp:simplePos x="0" y="0"/>
            <wp:positionH relativeFrom="column">
              <wp:posOffset>-751205</wp:posOffset>
            </wp:positionH>
            <wp:positionV relativeFrom="paragraph">
              <wp:posOffset>7620</wp:posOffset>
            </wp:positionV>
            <wp:extent cx="3324225" cy="2256790"/>
            <wp:effectExtent l="19050" t="19050" r="28575" b="10160"/>
            <wp:wrapTight wrapText="bothSides">
              <wp:wrapPolygon edited="0">
                <wp:start x="-124" y="-182"/>
                <wp:lineTo x="-124" y="21515"/>
                <wp:lineTo x="21662" y="21515"/>
                <wp:lineTo x="21662" y="-182"/>
                <wp:lineTo x="-124" y="-18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56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CD29B" w14:textId="33CE2E5C" w:rsidR="00C56901" w:rsidRDefault="00C56901" w:rsidP="00C5690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B884546" w14:textId="6540760E" w:rsidR="00C56901" w:rsidRDefault="00C56901" w:rsidP="00C5690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1CEA8F7" w14:textId="112C7FE4" w:rsidR="00B333D9" w:rsidRPr="00C56901" w:rsidRDefault="00C56901" w:rsidP="00C56901">
      <w:pPr>
        <w:bidi w:val="0"/>
        <w:spacing w:after="0"/>
        <w:ind w:left="-425" w:right="-335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901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3-3 </w:t>
      </w:r>
      <w:r w:rsidR="00B333D9" w:rsidRPr="00C56901">
        <w:rPr>
          <w:rFonts w:asciiTheme="majorBidi" w:hAnsiTheme="majorBidi" w:cstheme="majorBidi"/>
          <w:b/>
          <w:bCs/>
          <w:sz w:val="32"/>
          <w:szCs w:val="32"/>
          <w:lang w:bidi="ar-IQ"/>
        </w:rPr>
        <w:t>emission</w:t>
      </w:r>
    </w:p>
    <w:p w14:paraId="690D1C80" w14:textId="6B19D75F" w:rsidR="00B333D9" w:rsidRDefault="00B333D9" w:rsidP="00C56901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>Objects warmer than absolute zero can emit radiation</w:t>
      </w:r>
      <w:r w:rsidRPr="00B333D9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An object that emits the maximum possible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radiation for its temperature is called a blackbody</w:t>
      </w:r>
      <w:r w:rsidRPr="00B333D9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Planck’s law gives the amount of blackbody monochromatic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E5216">
        <w:rPr>
          <w:rFonts w:asciiTheme="majorBidi" w:hAnsiTheme="majorBidi" w:cs="Times New Roman"/>
          <w:sz w:val="28"/>
          <w:szCs w:val="28"/>
          <w:lang w:bidi="ar-IQ"/>
        </w:rPr>
        <w:t>(</w:t>
      </w:r>
      <w:r w:rsidR="00FE5216">
        <w:rPr>
          <w:rFonts w:asciiTheme="majorBidi" w:hAnsiTheme="majorBidi" w:cstheme="majorBidi"/>
          <w:sz w:val="28"/>
          <w:szCs w:val="28"/>
          <w:lang w:bidi="ar-IQ"/>
        </w:rPr>
        <w:t>single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wavelength or color) radiant flux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leaving an area, called emittance or radiant </w:t>
      </w:r>
      <w:r w:rsidR="00D94091" w:rsidRPr="00B333D9">
        <w:rPr>
          <w:rFonts w:asciiTheme="majorBidi" w:hAnsiTheme="majorBidi" w:cstheme="majorBidi"/>
          <w:sz w:val="28"/>
          <w:szCs w:val="28"/>
          <w:lang w:bidi="ar-IQ"/>
        </w:rPr>
        <w:t>emittance</w:t>
      </w:r>
      <w:r w:rsidR="00D94091">
        <w:rPr>
          <w:rFonts w:asciiTheme="majorBidi" w:hAnsiTheme="majorBidi" w:cs="Times New Roman" w:hint="cs"/>
          <w:sz w:val="28"/>
          <w:szCs w:val="28"/>
          <w:rtl/>
          <w:lang w:bidi="ar-IQ"/>
        </w:rPr>
        <w:t>,</w:t>
      </w:r>
      <w:r w:rsidR="00C5690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C56901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λ</w:t>
      </w:r>
      <w:proofErr w:type="spellEnd"/>
      <w:r w:rsidRPr="00B333D9">
        <w:rPr>
          <w:rFonts w:asciiTheme="majorBidi" w:hAnsiTheme="majorBidi" w:cstheme="majorBidi"/>
          <w:sz w:val="28"/>
          <w:szCs w:val="28"/>
          <w:lang w:bidi="ar-IQ"/>
        </w:rPr>
        <w:t>*:</w:t>
      </w:r>
    </w:p>
    <w:p w14:paraId="49065A5E" w14:textId="77777777" w:rsidR="00441275" w:rsidRPr="00B333D9" w:rsidRDefault="00441275" w:rsidP="00441275">
      <w:pPr>
        <w:bidi w:val="0"/>
        <w:spacing w:after="0"/>
        <w:ind w:left="-425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35F8C4A" w14:textId="2B6492F1" w:rsidR="00B333D9" w:rsidRDefault="00B333D9" w:rsidP="00B333D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4C65EE5C" wp14:editId="7D760BD8">
            <wp:extent cx="3914775" cy="619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ADFB" w14:textId="77777777" w:rsidR="00441275" w:rsidRDefault="00441275" w:rsidP="00441275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523998A" w14:textId="1130CDB8" w:rsidR="00B333D9" w:rsidRPr="00B333D9" w:rsidRDefault="00441275" w:rsidP="00D94091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B333D9"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T is absolute temperature, and the asterisk indicates</w:t>
      </w:r>
      <w:r w:rsidR="00D9409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bookmarkStart w:id="0" w:name="_GoBack"/>
      <w:bookmarkEnd w:id="0"/>
      <w:r w:rsidRPr="00B333D9">
        <w:rPr>
          <w:rFonts w:asciiTheme="majorBidi" w:hAnsiTheme="majorBidi" w:cstheme="majorBidi"/>
          <w:sz w:val="28"/>
          <w:szCs w:val="28"/>
          <w:lang w:bidi="ar-IQ"/>
        </w:rPr>
        <w:t>Blackbody</w:t>
      </w:r>
      <w:r w:rsidR="00B333D9" w:rsidRPr="00B333D9">
        <w:rPr>
          <w:rFonts w:asciiTheme="majorBidi" w:hAnsiTheme="majorBidi" w:cstheme="majorBidi"/>
          <w:sz w:val="28"/>
          <w:szCs w:val="28"/>
          <w:lang w:bidi="ar-IQ"/>
        </w:rPr>
        <w:t>. The two constants are</w:t>
      </w:r>
      <w:r w:rsidR="00B333D9" w:rsidRPr="00B333D9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14:paraId="41C6078B" w14:textId="5F2682AA" w:rsidR="00B333D9" w:rsidRPr="00B333D9" w:rsidRDefault="00B333D9" w:rsidP="00441275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44127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= 3.74 x 108 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W·m</w:t>
      </w:r>
      <w:proofErr w:type="spellEnd"/>
      <w:r w:rsidRPr="00441275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–2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· µm</w:t>
      </w:r>
      <w:r w:rsidRPr="00441275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4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44127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and</w:t>
      </w:r>
    </w:p>
    <w:p w14:paraId="34B16829" w14:textId="651C331D" w:rsidR="00B333D9" w:rsidRDefault="00B333D9" w:rsidP="00B333D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44127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= 1.44 x 104 µ</w:t>
      </w:r>
      <w:proofErr w:type="spellStart"/>
      <w:r w:rsidRPr="00B333D9">
        <w:rPr>
          <w:rFonts w:asciiTheme="majorBidi" w:hAnsiTheme="majorBidi" w:cstheme="majorBidi"/>
          <w:sz w:val="28"/>
          <w:szCs w:val="28"/>
          <w:lang w:bidi="ar-IQ"/>
        </w:rPr>
        <w:t>m·</w:t>
      </w:r>
      <w:proofErr w:type="gramStart"/>
      <w:r w:rsidRPr="00B333D9">
        <w:rPr>
          <w:rFonts w:asciiTheme="majorBidi" w:hAnsiTheme="majorBidi" w:cstheme="majorBidi"/>
          <w:sz w:val="28"/>
          <w:szCs w:val="28"/>
          <w:lang w:bidi="ar-IQ"/>
        </w:rPr>
        <w:t>K</w:t>
      </w:r>
      <w:proofErr w:type="spellEnd"/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gramEnd"/>
    </w:p>
    <w:p w14:paraId="4C07BC31" w14:textId="77777777" w:rsidR="00441275" w:rsidRDefault="00B333D9" w:rsidP="00441275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Eq. (2.13) and constant </w:t>
      </w:r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>c</w:t>
      </w:r>
      <w:r w:rsidRPr="0044127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already include all directions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of exiting radiation from the area. </w:t>
      </w:r>
      <w:proofErr w:type="spellStart"/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>E</w:t>
      </w:r>
      <w:r w:rsidRPr="00441275">
        <w:rPr>
          <w:rFonts w:asciiTheme="majorBidi" w:hAnsiTheme="majorBidi" w:cstheme="majorBidi" w:hint="cs"/>
          <w:sz w:val="28"/>
          <w:szCs w:val="28"/>
          <w:vertAlign w:val="subscript"/>
          <w:lang w:bidi="ar-IQ"/>
        </w:rPr>
        <w:t>λ</w:t>
      </w:r>
      <w:proofErr w:type="spellEnd"/>
      <w:r w:rsidRPr="00B333D9">
        <w:rPr>
          <w:rFonts w:asciiTheme="majorBidi" w:hAnsiTheme="majorBidi" w:cstheme="majorBidi"/>
          <w:sz w:val="28"/>
          <w:szCs w:val="28"/>
          <w:lang w:bidi="ar-IQ"/>
        </w:rPr>
        <w:t>* has units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of W</w:t>
      </w:r>
      <w:r w:rsidRPr="00B333D9">
        <w:rPr>
          <w:rFonts w:asciiTheme="majorBidi" w:hAnsiTheme="majorBidi" w:cstheme="majorBidi" w:hint="eastAsia"/>
          <w:sz w:val="28"/>
          <w:szCs w:val="28"/>
          <w:lang w:bidi="ar-IQ"/>
        </w:rPr>
        <w:t>·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441275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-2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/</w:t>
      </w:r>
      <w:r w:rsidRPr="00B333D9">
        <w:rPr>
          <w:rFonts w:asciiTheme="majorBidi" w:hAnsiTheme="majorBidi" w:cstheme="majorBidi" w:hint="eastAsia"/>
          <w:sz w:val="28"/>
          <w:szCs w:val="28"/>
          <w:lang w:bidi="ar-IQ"/>
        </w:rPr>
        <w:t>µ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m; namely, flux per unit wavelength. For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radiation approaching an area rather than leaving it,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the radiant flux is called 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irradiance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Actual objects can emit less than the theoretical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blackbody value:</w:t>
      </w:r>
    </w:p>
    <w:p w14:paraId="1AC58397" w14:textId="5C929645" w:rsidR="00441275" w:rsidRDefault="00B333D9" w:rsidP="00441275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>E</w:t>
      </w:r>
      <w:r w:rsidRPr="00441275">
        <w:rPr>
          <w:rFonts w:asciiTheme="majorBidi" w:hAnsiTheme="majorBidi" w:cstheme="majorBidi" w:hint="cs"/>
          <w:sz w:val="28"/>
          <w:szCs w:val="28"/>
          <w:vertAlign w:val="subscript"/>
          <w:lang w:bidi="ar-IQ"/>
        </w:rPr>
        <w:t>λ</w:t>
      </w:r>
      <w:proofErr w:type="spellEnd"/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spellStart"/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>e</w:t>
      </w:r>
      <w:r w:rsidRPr="00441275">
        <w:rPr>
          <w:rFonts w:asciiTheme="majorBidi" w:hAnsiTheme="majorBidi" w:cstheme="majorBidi" w:hint="cs"/>
          <w:sz w:val="28"/>
          <w:szCs w:val="28"/>
          <w:vertAlign w:val="subscript"/>
          <w:lang w:bidi="ar-IQ"/>
        </w:rPr>
        <w:t>λ</w:t>
      </w:r>
      <w:r w:rsidRPr="00B333D9">
        <w:rPr>
          <w:rFonts w:asciiTheme="majorBidi" w:hAnsiTheme="majorBidi" w:cstheme="majorBidi" w:hint="eastAsia"/>
          <w:sz w:val="28"/>
          <w:szCs w:val="28"/>
          <w:lang w:bidi="ar-IQ"/>
        </w:rPr>
        <w:t>·</w:t>
      </w:r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>E</w:t>
      </w:r>
      <w:r w:rsidRPr="00441275">
        <w:rPr>
          <w:rFonts w:asciiTheme="majorBidi" w:hAnsiTheme="majorBidi" w:cstheme="majorBidi" w:hint="cs"/>
          <w:sz w:val="28"/>
          <w:szCs w:val="28"/>
          <w:vertAlign w:val="subscript"/>
          <w:lang w:bidi="ar-IQ"/>
        </w:rPr>
        <w:t>λ</w:t>
      </w:r>
      <w:proofErr w:type="spellEnd"/>
      <w:proofErr w:type="gramStart"/>
      <w:r w:rsidRPr="00B333D9">
        <w:rPr>
          <w:rFonts w:asciiTheme="majorBidi" w:hAnsiTheme="majorBidi" w:cstheme="majorBidi"/>
          <w:sz w:val="28"/>
          <w:szCs w:val="28"/>
          <w:lang w:bidi="ar-IQ"/>
        </w:rPr>
        <w:t>* ,</w:t>
      </w:r>
      <w:proofErr w:type="gramEnd"/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41275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441275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0 </w:t>
      </w:r>
      <w:r w:rsidRPr="00B333D9">
        <w:rPr>
          <w:rFonts w:asciiTheme="majorBidi" w:hAnsiTheme="majorBidi" w:cstheme="majorBidi" w:hint="cs"/>
          <w:sz w:val="28"/>
          <w:szCs w:val="28"/>
          <w:lang w:bidi="ar-IQ"/>
        </w:rPr>
        <w:t>≤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>e</w:t>
      </w:r>
      <w:r w:rsidRPr="00441275">
        <w:rPr>
          <w:rFonts w:asciiTheme="majorBidi" w:hAnsiTheme="majorBidi" w:cstheme="majorBidi" w:hint="cs"/>
          <w:sz w:val="28"/>
          <w:szCs w:val="28"/>
          <w:vertAlign w:val="subscript"/>
          <w:lang w:bidi="ar-IQ"/>
        </w:rPr>
        <w:t>λ</w:t>
      </w:r>
      <w:proofErr w:type="spellEnd"/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 w:hint="cs"/>
          <w:sz w:val="28"/>
          <w:szCs w:val="28"/>
          <w:lang w:bidi="ar-IQ"/>
        </w:rPr>
        <w:t>≤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1 </w:t>
      </w:r>
      <w:r w:rsidR="0044127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emissivity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14:paraId="47953830" w14:textId="6963CDA4" w:rsidR="00B333D9" w:rsidRPr="00B333D9" w:rsidRDefault="00B333D9" w:rsidP="00441275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B333D9">
        <w:rPr>
          <w:rFonts w:asciiTheme="majorBidi" w:hAnsiTheme="majorBidi" w:cstheme="majorBidi"/>
          <w:sz w:val="28"/>
          <w:szCs w:val="28"/>
          <w:lang w:bidi="ar-IQ"/>
        </w:rPr>
        <w:t>a</w:t>
      </w:r>
      <w:proofErr w:type="gramEnd"/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measure of emission efficiency.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The Planck curve (eq. 2.13) for emission from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blackbody the same temperature as the sun (</w:t>
      </w:r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T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=</w:t>
      </w:r>
      <w:r w:rsidR="0044127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5780 K) is plotted in Fig. 2.8. Peak emissions from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the sun are in the visible range of wavelengths (0.38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 w:hint="cs"/>
          <w:sz w:val="28"/>
          <w:szCs w:val="28"/>
          <w:lang w:bidi="ar-IQ"/>
        </w:rPr>
        <w:t>–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0.74 </w:t>
      </w:r>
      <w:r w:rsidRPr="00B333D9">
        <w:rPr>
          <w:rFonts w:asciiTheme="majorBidi" w:hAnsiTheme="majorBidi" w:cstheme="majorBidi" w:hint="eastAsia"/>
          <w:sz w:val="28"/>
          <w:szCs w:val="28"/>
          <w:lang w:bidi="ar-IQ"/>
        </w:rPr>
        <w:t>µ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m, see Table 2-3). Radiation from the sun 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called 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solar radiation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short-wave radiation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The Planck curve for emission from a blackbody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that is approximately the same temperature as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whole Earth-atmosphere system (</w:t>
      </w:r>
      <w:r w:rsidRPr="00B333D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T </w:t>
      </w:r>
      <w:r w:rsidRPr="00B333D9">
        <w:rPr>
          <w:rFonts w:asciiTheme="majorBidi" w:hAnsiTheme="majorBidi" w:cstheme="majorBidi" w:hint="cs"/>
          <w:sz w:val="28"/>
          <w:szCs w:val="28"/>
          <w:lang w:bidi="ar-IQ"/>
        </w:rPr>
        <w:t>≈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 255 K) is plotted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in Fig. 2.9. Peak emissions from this idealized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average Earth system are in the infrared range 8 to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18 </w:t>
      </w:r>
      <w:r w:rsidRPr="00B333D9">
        <w:rPr>
          <w:rFonts w:asciiTheme="majorBidi" w:hAnsiTheme="majorBidi" w:cstheme="majorBidi" w:hint="eastAsia"/>
          <w:sz w:val="28"/>
          <w:szCs w:val="28"/>
          <w:lang w:bidi="ar-IQ"/>
        </w:rPr>
        <w:t>µ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 xml:space="preserve">m. This radiation is called 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terrestrial radiation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long-wave radiation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, or infrared (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IR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) radiation.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The wavelength of the peak emission is given by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Wien</w:t>
      </w:r>
      <w:r w:rsidRPr="00B333D9">
        <w:rPr>
          <w:rFonts w:asciiTheme="majorBidi" w:hAnsiTheme="majorBidi" w:cstheme="majorBidi" w:hint="cs"/>
          <w:b/>
          <w:bCs/>
          <w:sz w:val="28"/>
          <w:szCs w:val="28"/>
          <w:lang w:bidi="ar-IQ"/>
        </w:rPr>
        <w:t>’</w:t>
      </w:r>
      <w:r w:rsidRPr="00B333D9">
        <w:rPr>
          <w:rFonts w:asciiTheme="majorBidi" w:hAnsiTheme="majorBidi" w:cstheme="majorBidi"/>
          <w:b/>
          <w:bCs/>
          <w:sz w:val="28"/>
          <w:szCs w:val="28"/>
          <w:lang w:bidi="ar-IQ"/>
        </w:rPr>
        <w:t>s law</w:t>
      </w:r>
      <w:r w:rsidRPr="00B333D9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6FF7D8B8" w14:textId="37174384" w:rsidR="00B333D9" w:rsidRDefault="00BB0B37" w:rsidP="00B333D9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1285EC82" wp14:editId="36CEEAA1">
            <wp:extent cx="3171825" cy="552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427E" w14:textId="4F8A2F6F" w:rsidR="00BB0B37" w:rsidRPr="00BB0B37" w:rsidRDefault="0054163E" w:rsidP="00BB0B37">
      <w:pPr>
        <w:bidi w:val="0"/>
        <w:ind w:left="-426" w:right="-335"/>
        <w:rPr>
          <w:rFonts w:asciiTheme="majorBidi" w:hAnsiTheme="majorBidi" w:cstheme="majorBidi"/>
          <w:sz w:val="28"/>
          <w:szCs w:val="28"/>
          <w:lang w:bidi="ar-IQ"/>
        </w:rPr>
      </w:pPr>
      <w:r w:rsidRPr="00BB0B37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BB0B37" w:rsidRPr="00BB0B3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  <w:r w:rsidR="00BB0B37" w:rsidRPr="00BB0B37">
        <w:rPr>
          <w:rFonts w:asciiTheme="majorBidi" w:hAnsiTheme="majorBidi" w:cstheme="majorBidi"/>
          <w:sz w:val="28"/>
          <w:szCs w:val="28"/>
          <w:lang w:bidi="ar-IQ"/>
        </w:rPr>
        <w:t>a = 2897 µ</w:t>
      </w:r>
      <w:proofErr w:type="spellStart"/>
      <w:r w:rsidR="00BB0B37" w:rsidRPr="00BB0B37">
        <w:rPr>
          <w:rFonts w:asciiTheme="majorBidi" w:hAnsiTheme="majorBidi" w:cstheme="majorBidi"/>
          <w:sz w:val="28"/>
          <w:szCs w:val="28"/>
          <w:lang w:bidi="ar-IQ"/>
        </w:rPr>
        <w:t>m·K</w:t>
      </w:r>
      <w:proofErr w:type="spellEnd"/>
      <w:r w:rsidR="00BB0B37" w:rsidRPr="00BB0B37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364CA38C" w14:textId="77777777" w:rsidR="00441275" w:rsidRDefault="00441275" w:rsidP="00BB0B37">
      <w:pPr>
        <w:bidi w:val="0"/>
        <w:ind w:left="-426" w:right="-335"/>
        <w:rPr>
          <w:rFonts w:asciiTheme="majorBidi" w:hAnsiTheme="majorBidi" w:cstheme="majorBidi"/>
          <w:sz w:val="28"/>
          <w:szCs w:val="28"/>
          <w:lang w:bidi="ar-IQ"/>
        </w:rPr>
      </w:pPr>
    </w:p>
    <w:p w14:paraId="352B0C00" w14:textId="624E008A" w:rsidR="00441275" w:rsidRDefault="00441275" w:rsidP="00441275">
      <w:pPr>
        <w:bidi w:val="0"/>
        <w:ind w:left="-426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 wp14:anchorId="65779DD9" wp14:editId="119E6230">
            <wp:extent cx="3524250" cy="2921107"/>
            <wp:effectExtent l="19050" t="19050" r="1905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8348" cy="29327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135DEA6" w14:textId="1FDC159D" w:rsidR="00441275" w:rsidRPr="00441275" w:rsidRDefault="00441275" w:rsidP="00441275">
      <w:pPr>
        <w:bidi w:val="0"/>
        <w:spacing w:after="0"/>
        <w:ind w:left="-425" w:right="-335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Figure (    </w:t>
      </w:r>
      <w:proofErr w:type="gram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) :</w:t>
      </w:r>
      <w:proofErr w:type="gram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Planck radiant </w:t>
      </w:r>
      <w:proofErr w:type="spell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exitance</w:t>
      </w:r>
      <w:proofErr w:type="spell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, </w:t>
      </w:r>
      <w:proofErr w:type="spell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Eλ</w:t>
      </w:r>
      <w:proofErr w:type="spell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*, from a blackbody approximately</w:t>
      </w:r>
    </w:p>
    <w:p w14:paraId="04297EEB" w14:textId="0AAB2E8B" w:rsidR="00441275" w:rsidRPr="00441275" w:rsidRDefault="00441275" w:rsidP="00441275">
      <w:pPr>
        <w:bidi w:val="0"/>
        <w:spacing w:after="0"/>
        <w:ind w:left="-425" w:right="-335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the</w:t>
      </w:r>
      <w:proofErr w:type="gram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same temperature as the sun.</w:t>
      </w:r>
    </w:p>
    <w:p w14:paraId="5935DE96" w14:textId="77777777" w:rsidR="00441275" w:rsidRDefault="00441275" w:rsidP="00441275">
      <w:pPr>
        <w:bidi w:val="0"/>
        <w:spacing w:after="0"/>
        <w:ind w:left="-425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14:paraId="02A8F3F7" w14:textId="49208A15" w:rsidR="00441275" w:rsidRDefault="00441275" w:rsidP="00441275">
      <w:pPr>
        <w:bidi w:val="0"/>
        <w:spacing w:after="0"/>
        <w:ind w:left="-425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005E1901" wp14:editId="325522BC">
            <wp:extent cx="3343275" cy="2690380"/>
            <wp:effectExtent l="19050" t="19050" r="9525" b="152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49628" cy="26954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DC570F" w14:textId="38D97863" w:rsidR="00441275" w:rsidRPr="00441275" w:rsidRDefault="00441275" w:rsidP="00441275">
      <w:pPr>
        <w:bidi w:val="0"/>
        <w:spacing w:after="0"/>
        <w:ind w:left="-425" w:right="-335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Figure </w:t>
      </w:r>
      <w:proofErr w:type="gram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2.9 :Planck</w:t>
      </w:r>
      <w:proofErr w:type="gram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radiant </w:t>
      </w:r>
      <w:proofErr w:type="spell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exitance</w:t>
      </w:r>
      <w:proofErr w:type="spell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, </w:t>
      </w:r>
      <w:proofErr w:type="spell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Eλ</w:t>
      </w:r>
      <w:proofErr w:type="spell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*, from a blackbody approximately</w:t>
      </w:r>
    </w:p>
    <w:p w14:paraId="072248E9" w14:textId="4904A022" w:rsidR="00441275" w:rsidRPr="00441275" w:rsidRDefault="00441275" w:rsidP="00441275">
      <w:pPr>
        <w:bidi w:val="0"/>
        <w:spacing w:after="0"/>
        <w:ind w:left="-425" w:right="-335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>the</w:t>
      </w:r>
      <w:proofErr w:type="gramEnd"/>
      <w:r w:rsidRPr="00441275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same temperature as the Earth.</w:t>
      </w:r>
    </w:p>
    <w:p w14:paraId="4F78232E" w14:textId="77777777" w:rsidR="00441275" w:rsidRDefault="00441275" w:rsidP="00441275">
      <w:pPr>
        <w:bidi w:val="0"/>
        <w:ind w:left="-426" w:right="-335"/>
        <w:rPr>
          <w:rFonts w:asciiTheme="majorBidi" w:hAnsiTheme="majorBidi" w:cstheme="majorBidi"/>
          <w:sz w:val="28"/>
          <w:szCs w:val="28"/>
          <w:lang w:bidi="ar-IQ"/>
        </w:rPr>
      </w:pPr>
    </w:p>
    <w:p w14:paraId="3B0BED31" w14:textId="5088F5B9" w:rsidR="00BB0B37" w:rsidRPr="00B333D9" w:rsidRDefault="00BB0B37" w:rsidP="00441275">
      <w:pPr>
        <w:bidi w:val="0"/>
        <w:ind w:left="-426" w:right="-335"/>
        <w:rPr>
          <w:rFonts w:asciiTheme="majorBidi" w:hAnsiTheme="majorBidi" w:cstheme="majorBidi"/>
          <w:sz w:val="28"/>
          <w:szCs w:val="28"/>
          <w:lang w:bidi="ar-IQ"/>
        </w:rPr>
      </w:pPr>
      <w:r w:rsidRPr="00BB0B37">
        <w:rPr>
          <w:rFonts w:asciiTheme="majorBidi" w:hAnsiTheme="majorBidi" w:cstheme="majorBidi"/>
          <w:sz w:val="28"/>
          <w:szCs w:val="28"/>
          <w:lang w:bidi="ar-IQ"/>
        </w:rPr>
        <w:t>The total amount of emission (= area under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>Planck curve = total emittance) is given by the Stefan</w:t>
      </w:r>
      <w:r w:rsidRPr="00BB0B37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>Boltzmann law:</w:t>
      </w:r>
    </w:p>
    <w:p w14:paraId="05E1D4A7" w14:textId="789E5252" w:rsidR="00B333D9" w:rsidRDefault="00BB0B37" w:rsidP="00BB0B3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CC90FB8" wp14:editId="786CF077">
            <wp:extent cx="3209925" cy="542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215F" w14:textId="034A9D2E" w:rsidR="00BB0B37" w:rsidRDefault="00BB0B37" w:rsidP="0054163E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BB0B37">
        <w:rPr>
          <w:rFonts w:asciiTheme="majorBidi" w:hAnsiTheme="majorBidi" w:cstheme="majorBidi"/>
          <w:sz w:val="28"/>
          <w:szCs w:val="28"/>
          <w:lang w:bidi="ar-IQ"/>
        </w:rPr>
        <w:lastRenderedPageBreak/>
        <w:t>where</w:t>
      </w:r>
      <w:proofErr w:type="gramEnd"/>
      <w:r w:rsidRPr="00BB0B3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B0B37">
        <w:rPr>
          <w:rFonts w:asciiTheme="majorBidi" w:hAnsiTheme="majorBidi" w:cstheme="majorBidi" w:hint="cs"/>
          <w:sz w:val="28"/>
          <w:szCs w:val="28"/>
          <w:lang w:bidi="ar-IQ"/>
        </w:rPr>
        <w:t>σ</w:t>
      </w:r>
      <w:r w:rsidRPr="0054163E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IQ"/>
        </w:rPr>
        <w:t>SB</w:t>
      </w:r>
      <w:proofErr w:type="spellEnd"/>
      <w:r w:rsidRPr="00BB0B37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>= 5.67x10</w:t>
      </w:r>
      <w:r w:rsidRPr="0054163E">
        <w:rPr>
          <w:rFonts w:asciiTheme="majorBidi" w:hAnsiTheme="majorBidi" w:cstheme="majorBidi" w:hint="cs"/>
          <w:sz w:val="28"/>
          <w:szCs w:val="28"/>
          <w:vertAlign w:val="superscript"/>
          <w:lang w:bidi="ar-IQ"/>
        </w:rPr>
        <w:t>–</w:t>
      </w:r>
      <w:r w:rsidRPr="0054163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8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B0B37">
        <w:rPr>
          <w:rFonts w:asciiTheme="majorBidi" w:hAnsiTheme="majorBidi" w:cstheme="majorBidi"/>
          <w:sz w:val="28"/>
          <w:szCs w:val="28"/>
          <w:lang w:bidi="ar-IQ"/>
        </w:rPr>
        <w:t>W</w:t>
      </w:r>
      <w:r w:rsidRPr="00BB0B37">
        <w:rPr>
          <w:rFonts w:asciiTheme="majorBidi" w:hAnsiTheme="majorBidi" w:cstheme="majorBidi" w:hint="eastAsia"/>
          <w:sz w:val="28"/>
          <w:szCs w:val="28"/>
          <w:lang w:bidi="ar-IQ"/>
        </w:rPr>
        <w:t>·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>m</w:t>
      </w:r>
      <w:proofErr w:type="spellEnd"/>
      <w:r w:rsidRPr="0054163E">
        <w:rPr>
          <w:rFonts w:asciiTheme="majorBidi" w:hAnsiTheme="majorBidi" w:cstheme="majorBidi" w:hint="cs"/>
          <w:sz w:val="28"/>
          <w:szCs w:val="28"/>
          <w:vertAlign w:val="superscript"/>
          <w:lang w:bidi="ar-IQ"/>
        </w:rPr>
        <w:t>–</w:t>
      </w:r>
      <w:r w:rsidRPr="0054163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  <w:r w:rsidRPr="00BB0B37">
        <w:rPr>
          <w:rFonts w:asciiTheme="majorBidi" w:hAnsiTheme="majorBidi" w:cstheme="majorBidi" w:hint="eastAsia"/>
          <w:sz w:val="28"/>
          <w:szCs w:val="28"/>
          <w:lang w:bidi="ar-IQ"/>
        </w:rPr>
        <w:t>·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>K</w:t>
      </w:r>
      <w:r w:rsidRPr="0054163E">
        <w:rPr>
          <w:rFonts w:asciiTheme="majorBidi" w:hAnsiTheme="majorBidi" w:cstheme="majorBidi" w:hint="cs"/>
          <w:sz w:val="28"/>
          <w:szCs w:val="28"/>
          <w:vertAlign w:val="superscript"/>
          <w:lang w:bidi="ar-IQ"/>
        </w:rPr>
        <w:t>–</w:t>
      </w:r>
      <w:r w:rsidRPr="0054163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4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 xml:space="preserve"> is the </w:t>
      </w:r>
      <w:r w:rsidRPr="00BB0B37">
        <w:rPr>
          <w:rFonts w:asciiTheme="majorBidi" w:hAnsiTheme="majorBidi" w:cstheme="majorBidi"/>
          <w:b/>
          <w:bCs/>
          <w:sz w:val="28"/>
          <w:szCs w:val="28"/>
          <w:lang w:bidi="ar-IQ"/>
        </w:rPr>
        <w:t>Stefan-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BB0B37">
        <w:rPr>
          <w:rFonts w:asciiTheme="majorBidi" w:hAnsiTheme="majorBidi" w:cstheme="majorBidi"/>
          <w:b/>
          <w:bCs/>
          <w:sz w:val="28"/>
          <w:szCs w:val="28"/>
          <w:lang w:bidi="ar-IQ"/>
        </w:rPr>
        <w:t>Boltzmann constant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r w:rsidRPr="00BB0B37">
        <w:rPr>
          <w:rFonts w:asciiTheme="majorBidi" w:hAnsiTheme="majorBidi" w:cstheme="majorBidi"/>
          <w:i/>
          <w:iCs/>
          <w:sz w:val="28"/>
          <w:szCs w:val="28"/>
          <w:lang w:bidi="ar-IQ"/>
        </w:rPr>
        <w:t>E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 xml:space="preserve">* has units of </w:t>
      </w:r>
      <w:proofErr w:type="spellStart"/>
      <w:r w:rsidRPr="00BB0B37">
        <w:rPr>
          <w:rFonts w:asciiTheme="majorBidi" w:hAnsiTheme="majorBidi" w:cstheme="majorBidi"/>
          <w:sz w:val="28"/>
          <w:szCs w:val="28"/>
          <w:lang w:bidi="ar-IQ"/>
        </w:rPr>
        <w:t>W</w:t>
      </w:r>
      <w:r w:rsidRPr="00BB0B37">
        <w:rPr>
          <w:rFonts w:asciiTheme="majorBidi" w:hAnsiTheme="majorBidi" w:cstheme="majorBidi" w:hint="eastAsia"/>
          <w:sz w:val="28"/>
          <w:szCs w:val="28"/>
          <w:lang w:bidi="ar-IQ"/>
        </w:rPr>
        <w:t>·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>m</w:t>
      </w:r>
      <w:proofErr w:type="spellEnd"/>
      <w:r w:rsidRPr="0054163E">
        <w:rPr>
          <w:rFonts w:asciiTheme="majorBidi" w:hAnsiTheme="majorBidi" w:cstheme="majorBidi" w:hint="cs"/>
          <w:sz w:val="28"/>
          <w:szCs w:val="28"/>
          <w:vertAlign w:val="superscript"/>
          <w:lang w:bidi="ar-IQ"/>
        </w:rPr>
        <w:t>–</w:t>
      </w:r>
      <w:r w:rsidRPr="0054163E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</w:t>
      </w:r>
      <w:r w:rsidRPr="00BB0B37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14:paraId="607C97BE" w14:textId="77777777" w:rsidR="0054163E" w:rsidRDefault="0054163E" w:rsidP="0054163E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34D4FA33" w14:textId="7A59F057" w:rsidR="00441275" w:rsidRPr="00BB0B37" w:rsidRDefault="00441275" w:rsidP="00441275">
      <w:pPr>
        <w:bidi w:val="0"/>
        <w:ind w:left="-426" w:right="-335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7663C6E" wp14:editId="1198586D">
            <wp:extent cx="4568588" cy="294322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561" cy="29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1F15B" w14:textId="7A71DC33" w:rsidR="00BB0B37" w:rsidRPr="00B333D9" w:rsidRDefault="00441275" w:rsidP="00BB0B37">
      <w:pPr>
        <w:bidi w:val="0"/>
        <w:ind w:left="-426" w:right="-335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D19850A" wp14:editId="5711BBDB">
            <wp:extent cx="4763152" cy="4667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4833" cy="467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B37" w:rsidRPr="00B333D9" w:rsidSect="00421977">
      <w:headerReference w:type="default" r:id="rId21"/>
      <w:footerReference w:type="default" r:id="rId22"/>
      <w:pgSz w:w="11906" w:h="16838"/>
      <w:pgMar w:top="1701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2D50C" w14:textId="77777777" w:rsidR="00776E56" w:rsidRDefault="00776E56" w:rsidP="00BF6CE2">
      <w:pPr>
        <w:spacing w:after="0" w:line="240" w:lineRule="auto"/>
      </w:pPr>
      <w:r>
        <w:separator/>
      </w:r>
    </w:p>
  </w:endnote>
  <w:endnote w:type="continuationSeparator" w:id="0">
    <w:p w14:paraId="0C931BFD" w14:textId="77777777" w:rsidR="00776E56" w:rsidRDefault="00776E56" w:rsidP="00BF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46735122"/>
      <w:docPartObj>
        <w:docPartGallery w:val="Page Numbers (Bottom of Page)"/>
        <w:docPartUnique/>
      </w:docPartObj>
    </w:sdtPr>
    <w:sdtEndPr/>
    <w:sdtContent>
      <w:p w14:paraId="2011B8D5" w14:textId="34EF44B2" w:rsidR="00A66376" w:rsidRPr="0083050C" w:rsidRDefault="00A66376" w:rsidP="00643411">
        <w:pPr>
          <w:pStyle w:val="Footer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tabs>
            <w:tab w:val="clear" w:pos="8306"/>
            <w:tab w:val="right" w:pos="9163"/>
          </w:tabs>
          <w:ind w:left="-477" w:right="-993" w:firstLine="47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091">
          <w:rPr>
            <w:noProof/>
            <w:rtl/>
          </w:rPr>
          <w:t>7</w:t>
        </w:r>
        <w:r>
          <w:rPr>
            <w:noProof/>
          </w:rPr>
          <w:fldChar w:fldCharType="end"/>
        </w:r>
        <w:r w:rsidR="0083050C" w:rsidRPr="0083050C">
          <w:rPr>
            <w:noProof/>
          </w:rPr>
          <w:t xml:space="preserve">  </w:t>
        </w:r>
        <w:r w:rsidR="0083050C" w:rsidRPr="0083050C">
          <w:rPr>
            <w:rFonts w:asciiTheme="majorBidi" w:hAnsiTheme="majorBidi" w:cstheme="majorBidi"/>
            <w:b/>
            <w:bCs/>
            <w:i/>
            <w:iCs/>
            <w:noProof/>
          </w:rPr>
          <w:t xml:space="preserve"> chapter </w:t>
        </w:r>
        <w:r w:rsidR="00643411">
          <w:rPr>
            <w:rFonts w:asciiTheme="majorBidi" w:hAnsiTheme="majorBidi" w:cstheme="majorBidi"/>
            <w:b/>
            <w:bCs/>
            <w:i/>
            <w:iCs/>
            <w:noProof/>
          </w:rPr>
          <w:t>three</w:t>
        </w:r>
        <w:r w:rsidR="0083050C" w:rsidRPr="0083050C">
          <w:rPr>
            <w:rFonts w:asciiTheme="majorBidi" w:hAnsiTheme="majorBidi" w:cstheme="majorBidi"/>
            <w:b/>
            <w:bCs/>
            <w:i/>
            <w:iCs/>
            <w:noProof/>
          </w:rPr>
          <w:t xml:space="preserve">                                                                              </w:t>
        </w:r>
      </w:p>
    </w:sdtContent>
  </w:sdt>
  <w:p w14:paraId="13C1984D" w14:textId="03CE6552" w:rsidR="00A66376" w:rsidRDefault="00A66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F068D" w14:textId="77777777" w:rsidR="00776E56" w:rsidRDefault="00776E56" w:rsidP="00BF6CE2">
      <w:pPr>
        <w:spacing w:after="0" w:line="240" w:lineRule="auto"/>
      </w:pPr>
      <w:r>
        <w:separator/>
      </w:r>
    </w:p>
  </w:footnote>
  <w:footnote w:type="continuationSeparator" w:id="0">
    <w:p w14:paraId="27196929" w14:textId="77777777" w:rsidR="00776E56" w:rsidRDefault="00776E56" w:rsidP="00BF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0C51" w14:textId="77777777" w:rsidR="00BF6CE2" w:rsidRPr="00BF6CE2" w:rsidRDefault="00BF6CE2" w:rsidP="00BF6CE2">
    <w:pPr>
      <w:pStyle w:val="Header"/>
      <w:tabs>
        <w:tab w:val="clear" w:pos="4153"/>
        <w:tab w:val="clear" w:pos="8306"/>
      </w:tabs>
      <w:ind w:right="-709"/>
      <w:jc w:val="right"/>
      <w:rPr>
        <w:rFonts w:asciiTheme="majorBidi" w:hAnsiTheme="majorBidi" w:cstheme="majorBidi"/>
        <w:b/>
        <w:bCs/>
        <w:lang w:bidi="ar-IQ"/>
      </w:rPr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30FB1079" wp14:editId="2AB3AFA0">
          <wp:simplePos x="0" y="0"/>
          <wp:positionH relativeFrom="column">
            <wp:posOffset>4764454</wp:posOffset>
          </wp:positionH>
          <wp:positionV relativeFrom="paragraph">
            <wp:posOffset>-343339</wp:posOffset>
          </wp:positionV>
          <wp:extent cx="943160" cy="947371"/>
          <wp:effectExtent l="0" t="0" r="0" b="5715"/>
          <wp:wrapTight wrapText="bothSides">
            <wp:wrapPolygon edited="0">
              <wp:start x="0" y="0"/>
              <wp:lineTo x="0" y="21296"/>
              <wp:lineTo x="20945" y="21296"/>
              <wp:lineTo x="209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60" cy="947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ar-IQ"/>
      </w:rPr>
      <w:tab/>
    </w:r>
    <w:r>
      <w:rPr>
        <w:lang w:bidi="ar-IQ"/>
      </w:rPr>
      <w:tab/>
    </w:r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>Dr.</w:t>
    </w:r>
    <w:r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 xml:space="preserve"> </w:t>
    </w:r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 xml:space="preserve">Ahmed Fattah </w:t>
    </w:r>
    <w:proofErr w:type="spellStart"/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>Hassoon</w:t>
    </w:r>
    <w:proofErr w:type="spellEnd"/>
    <w:r w:rsidRPr="00BF6CE2">
      <w:rPr>
        <w:rFonts w:asciiTheme="majorBidi" w:hAnsiTheme="majorBidi" w:cstheme="majorBidi"/>
        <w:b/>
        <w:bCs/>
        <w:sz w:val="20"/>
        <w:szCs w:val="20"/>
        <w:bdr w:val="single" w:sz="4" w:space="0" w:color="auto"/>
        <w:lang w:bidi="ar-IQ"/>
      </w:rPr>
      <w:t xml:space="preserve"> ……lecture of principle radiation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6393"/>
    <w:multiLevelType w:val="hybridMultilevel"/>
    <w:tmpl w:val="50BE19F8"/>
    <w:lvl w:ilvl="0" w:tplc="9D5C3A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43A34D2"/>
    <w:multiLevelType w:val="hybridMultilevel"/>
    <w:tmpl w:val="F2D0D640"/>
    <w:lvl w:ilvl="0" w:tplc="9FDEB11C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74"/>
    <w:rsid w:val="000058CC"/>
    <w:rsid w:val="000A74F0"/>
    <w:rsid w:val="000B1FFB"/>
    <w:rsid w:val="000B7DBD"/>
    <w:rsid w:val="000D6FA6"/>
    <w:rsid w:val="000E7F39"/>
    <w:rsid w:val="000F566B"/>
    <w:rsid w:val="00133027"/>
    <w:rsid w:val="001403F0"/>
    <w:rsid w:val="00171C63"/>
    <w:rsid w:val="002056FE"/>
    <w:rsid w:val="002124BE"/>
    <w:rsid w:val="0026190C"/>
    <w:rsid w:val="0027484A"/>
    <w:rsid w:val="003A274C"/>
    <w:rsid w:val="003D5DA1"/>
    <w:rsid w:val="003D6B5D"/>
    <w:rsid w:val="003E5C0A"/>
    <w:rsid w:val="00400095"/>
    <w:rsid w:val="00421977"/>
    <w:rsid w:val="00441275"/>
    <w:rsid w:val="00457589"/>
    <w:rsid w:val="00470DE8"/>
    <w:rsid w:val="004F0E72"/>
    <w:rsid w:val="0054163E"/>
    <w:rsid w:val="00564DE3"/>
    <w:rsid w:val="005B5948"/>
    <w:rsid w:val="005E755B"/>
    <w:rsid w:val="005F4E2E"/>
    <w:rsid w:val="00621C3F"/>
    <w:rsid w:val="00643411"/>
    <w:rsid w:val="006461E1"/>
    <w:rsid w:val="00653748"/>
    <w:rsid w:val="00677CF7"/>
    <w:rsid w:val="006A0187"/>
    <w:rsid w:val="006C19AB"/>
    <w:rsid w:val="006F4823"/>
    <w:rsid w:val="006F587C"/>
    <w:rsid w:val="00711392"/>
    <w:rsid w:val="007205F4"/>
    <w:rsid w:val="00776E56"/>
    <w:rsid w:val="007D69E1"/>
    <w:rsid w:val="00811A46"/>
    <w:rsid w:val="0083050C"/>
    <w:rsid w:val="00833CFB"/>
    <w:rsid w:val="00893E52"/>
    <w:rsid w:val="008B1DB7"/>
    <w:rsid w:val="008D2548"/>
    <w:rsid w:val="00905970"/>
    <w:rsid w:val="0099349C"/>
    <w:rsid w:val="009967C4"/>
    <w:rsid w:val="00A02CC2"/>
    <w:rsid w:val="00A06A1B"/>
    <w:rsid w:val="00A26054"/>
    <w:rsid w:val="00A66376"/>
    <w:rsid w:val="00A95986"/>
    <w:rsid w:val="00AA1165"/>
    <w:rsid w:val="00AF3FBA"/>
    <w:rsid w:val="00B06E46"/>
    <w:rsid w:val="00B24726"/>
    <w:rsid w:val="00B333D9"/>
    <w:rsid w:val="00B71647"/>
    <w:rsid w:val="00B873E4"/>
    <w:rsid w:val="00BB0B37"/>
    <w:rsid w:val="00BF1EB9"/>
    <w:rsid w:val="00BF6CE2"/>
    <w:rsid w:val="00C0311F"/>
    <w:rsid w:val="00C06CE5"/>
    <w:rsid w:val="00C4215F"/>
    <w:rsid w:val="00C56901"/>
    <w:rsid w:val="00C642BB"/>
    <w:rsid w:val="00D1769C"/>
    <w:rsid w:val="00D26574"/>
    <w:rsid w:val="00D2754C"/>
    <w:rsid w:val="00D83F03"/>
    <w:rsid w:val="00D862F7"/>
    <w:rsid w:val="00D94091"/>
    <w:rsid w:val="00DC0E78"/>
    <w:rsid w:val="00DD1D5E"/>
    <w:rsid w:val="00DE2A59"/>
    <w:rsid w:val="00DF312E"/>
    <w:rsid w:val="00E74B6C"/>
    <w:rsid w:val="00EB3791"/>
    <w:rsid w:val="00EC2439"/>
    <w:rsid w:val="00ED4D50"/>
    <w:rsid w:val="00EE71A2"/>
    <w:rsid w:val="00F611BD"/>
    <w:rsid w:val="00F87EDE"/>
    <w:rsid w:val="00F91807"/>
    <w:rsid w:val="00F94E21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3DA528"/>
  <w15:chartTrackingRefBased/>
  <w15:docId w15:val="{51F80798-F69E-4F68-BD7A-F0D6D66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C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E2"/>
  </w:style>
  <w:style w:type="paragraph" w:styleId="Footer">
    <w:name w:val="footer"/>
    <w:basedOn w:val="Normal"/>
    <w:link w:val="FooterChar"/>
    <w:uiPriority w:val="99"/>
    <w:unhideWhenUsed/>
    <w:rsid w:val="00BF6C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E2"/>
  </w:style>
  <w:style w:type="paragraph" w:styleId="ListParagraph">
    <w:name w:val="List Paragraph"/>
    <w:basedOn w:val="Normal"/>
    <w:uiPriority w:val="34"/>
    <w:qFormat/>
    <w:rsid w:val="00BF6C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3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7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dc:description/>
  <cp:lastModifiedBy>amed</cp:lastModifiedBy>
  <cp:revision>30</cp:revision>
  <cp:lastPrinted>2018-10-22T06:29:00Z</cp:lastPrinted>
  <dcterms:created xsi:type="dcterms:W3CDTF">2018-10-19T17:03:00Z</dcterms:created>
  <dcterms:modified xsi:type="dcterms:W3CDTF">2018-12-16T16:50:00Z</dcterms:modified>
</cp:coreProperties>
</file>