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B1A8" w14:textId="28ADD1BB" w:rsidR="00ED1B28" w:rsidRDefault="004B3B01" w:rsidP="00C7095C">
      <w:pPr>
        <w:spacing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A3EFC">
        <w:rPr>
          <w:rFonts w:asciiTheme="majorBidi" w:hAnsiTheme="majorBidi" w:cstheme="majorBidi"/>
          <w:b/>
          <w:bCs/>
          <w:sz w:val="44"/>
          <w:szCs w:val="44"/>
        </w:rPr>
        <w:t>Lifetime of air pollutants</w:t>
      </w:r>
    </w:p>
    <w:p w14:paraId="2F53BDF0" w14:textId="77777777" w:rsidR="00B012DC" w:rsidRPr="00B012DC" w:rsidRDefault="00B012DC" w:rsidP="00C7095C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7F4EC838" w14:textId="5B9DED72" w:rsidR="004B3B01" w:rsidRDefault="00DE66F2" w:rsidP="00C7095C">
      <w:pPr>
        <w:spacing w:line="360" w:lineRule="auto"/>
        <w:jc w:val="both"/>
        <w:rPr>
          <w:rFonts w:asciiTheme="majorBidi" w:hAnsiTheme="majorBidi" w:cstheme="majorBidi"/>
          <w:color w:val="000000"/>
          <w:sz w:val="32"/>
          <w:szCs w:val="28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="004B3B01" w:rsidRPr="004B3B01">
        <w:rPr>
          <w:rFonts w:asciiTheme="majorBidi" w:hAnsiTheme="majorBidi" w:cstheme="majorBidi"/>
          <w:sz w:val="32"/>
          <w:szCs w:val="32"/>
        </w:rPr>
        <w:t xml:space="preserve">As we pervious studied, air pollutants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might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be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removed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close to their point of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emission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or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might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get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carried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high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into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atmosphere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and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then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transport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a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great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distance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before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they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ultimately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are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removed</w:t>
      </w:r>
      <w:r w:rsidR="004B3B01" w:rsidRPr="004B3B01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4B3B01" w:rsidRPr="004E5384">
        <w:rPr>
          <w:rFonts w:asciiTheme="majorBidi" w:hAnsiTheme="majorBidi" w:cstheme="majorBidi"/>
          <w:color w:val="000000"/>
          <w:sz w:val="48"/>
          <w:szCs w:val="4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Averaging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the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life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histories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of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all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molecules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of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a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substance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yields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an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average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lifetime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for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that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B3B01" w:rsidRPr="004E5384">
        <w:rPr>
          <w:rFonts w:asciiTheme="majorBidi" w:hAnsiTheme="majorBidi" w:cstheme="majorBidi"/>
          <w:color w:val="000000"/>
          <w:sz w:val="32"/>
          <w:szCs w:val="28"/>
        </w:rPr>
        <w:t>substance.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The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atmosphere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presents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two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exits: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precipitation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and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the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surface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of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Earth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itself.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Species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released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into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the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air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must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sooner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or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later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leave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by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one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of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these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two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 xml:space="preserve"> </w:t>
      </w:r>
      <w:r w:rsidR="004E5384" w:rsidRPr="004E5384">
        <w:rPr>
          <w:rFonts w:asciiTheme="majorBidi" w:hAnsiTheme="majorBidi" w:cstheme="majorBidi"/>
          <w:color w:val="000000"/>
          <w:sz w:val="32"/>
          <w:szCs w:val="28"/>
        </w:rPr>
        <w:t>routes.</w:t>
      </w:r>
    </w:p>
    <w:p w14:paraId="45836932" w14:textId="30ED4008" w:rsidR="00C94623" w:rsidRPr="00C7095C" w:rsidRDefault="00C7095C" w:rsidP="00C7095C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Once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particles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are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in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atmosphere,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their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size,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number,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and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chemical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composition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are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changed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by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several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mechanisms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until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gramStart"/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ultimately</w:t>
      </w:r>
      <w:proofErr w:type="gramEnd"/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they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are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removed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by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natural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processes.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Some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of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physical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and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chemical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processes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that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affect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“aging”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of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atmospheric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particles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are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more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effective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in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one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regime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of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particle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size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than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another.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In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spite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of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specific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processes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that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affect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particulate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aging,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usual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residence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time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of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particles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in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lower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atmosphere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does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not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exceed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few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weeks.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Very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close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to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ground,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main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mechanisms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for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particle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removal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resettling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and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dry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deposition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on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surfaces;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whereas at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altitudes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hAnsiTheme="majorBidi" w:cstheme="majorBidi"/>
          <w:color w:val="000000"/>
          <w:sz w:val="32"/>
          <w:szCs w:val="32"/>
        </w:rPr>
        <w:t>above</w:t>
      </w:r>
      <w:r w:rsidRPr="00C7095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="Cambria Math" w:eastAsia="CGAAB N+ STIX General" w:hAnsi="Cambria Math" w:cs="Cambria Math"/>
          <w:color w:val="000000"/>
          <w:sz w:val="32"/>
          <w:szCs w:val="32"/>
        </w:rPr>
        <w:t>∼</w:t>
      </w:r>
      <w:r w:rsidR="00C94623"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>100</w:t>
      </w:r>
      <w:r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>m,</w:t>
      </w:r>
      <w:r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>precipitation</w:t>
      </w:r>
      <w:r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>scavenging</w:t>
      </w:r>
      <w:r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>is</w:t>
      </w:r>
      <w:r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>the</w:t>
      </w:r>
      <w:r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>predominant</w:t>
      </w:r>
      <w:r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>removal</w:t>
      </w:r>
      <w:r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 xml:space="preserve"> </w:t>
      </w:r>
      <w:r w:rsidR="00C94623" w:rsidRPr="00C7095C">
        <w:rPr>
          <w:rFonts w:asciiTheme="majorBidi" w:eastAsia="CGAAB N+ STIX General" w:hAnsiTheme="majorBidi" w:cstheme="majorBidi"/>
          <w:color w:val="000000"/>
          <w:sz w:val="32"/>
          <w:szCs w:val="32"/>
        </w:rPr>
        <w:t>mechanism.</w:t>
      </w:r>
    </w:p>
    <w:p w14:paraId="5DC4507D" w14:textId="66B193E3" w:rsidR="004E5384" w:rsidRPr="00DE66F2" w:rsidRDefault="004E5384" w:rsidP="00C7095C">
      <w:pPr>
        <w:spacing w:line="36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DE66F2">
        <w:rPr>
          <w:rFonts w:asciiTheme="majorBidi" w:hAnsiTheme="majorBidi" w:cstheme="majorBidi"/>
          <w:sz w:val="32"/>
          <w:szCs w:val="32"/>
        </w:rPr>
        <w:t xml:space="preserve">    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If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we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let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i/>
          <w:iCs/>
          <w:color w:val="000000"/>
          <w:sz w:val="32"/>
          <w:szCs w:val="32"/>
        </w:rPr>
        <w:t>Q</w:t>
      </w:r>
      <w:r w:rsidRPr="00DE66F2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denote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total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mass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of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substance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in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volume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of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air;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F</w:t>
      </w:r>
      <w:r w:rsidRPr="00DE66F2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in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and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DE66F2">
        <w:rPr>
          <w:rFonts w:asciiTheme="majorBidi" w:hAnsiTheme="majorBidi" w:cstheme="majorBidi"/>
          <w:color w:val="000000"/>
          <w:sz w:val="32"/>
          <w:szCs w:val="32"/>
        </w:rPr>
        <w:t>F</w:t>
      </w:r>
      <w:r w:rsidRPr="00DE66F2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out</w:t>
      </w:r>
      <w:proofErr w:type="spellEnd"/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mass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flow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rates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of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substance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in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and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out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of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air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volume,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respectively;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F6247">
        <w:rPr>
          <w:rFonts w:asciiTheme="majorBidi" w:hAnsiTheme="majorBidi" w:cstheme="majorBidi"/>
          <w:color w:val="000000"/>
          <w:sz w:val="32"/>
          <w:szCs w:val="32"/>
        </w:rPr>
        <w:t>P</w:t>
      </w:r>
      <w:r w:rsidRPr="00DE66F2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rate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of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introduction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of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species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from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lastRenderedPageBreak/>
        <w:t>sources;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and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F6247">
        <w:rPr>
          <w:rFonts w:asciiTheme="majorBidi" w:hAnsiTheme="majorBidi" w:cstheme="majorBidi"/>
          <w:color w:val="000000"/>
          <w:sz w:val="32"/>
          <w:szCs w:val="32"/>
        </w:rPr>
        <w:t>R</w:t>
      </w:r>
      <w:r w:rsidRPr="00DE66F2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rate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of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removal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of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E66F2">
        <w:rPr>
          <w:rFonts w:asciiTheme="majorBidi" w:hAnsiTheme="majorBidi" w:cstheme="majorBidi"/>
          <w:color w:val="000000"/>
          <w:sz w:val="32"/>
          <w:szCs w:val="32"/>
        </w:rPr>
        <w:t>species,</w:t>
      </w:r>
      <w:r w:rsidR="00DE66F2"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E66F2" w:rsidRPr="00DE66F2">
        <w:rPr>
          <w:rFonts w:asciiTheme="majorBidi" w:hAnsiTheme="majorBidi" w:cstheme="majorBidi"/>
          <w:color w:val="000000"/>
          <w:sz w:val="32"/>
          <w:szCs w:val="32"/>
        </w:rPr>
        <w:t>then</w:t>
      </w:r>
      <w:r w:rsidR="00DE66F2"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E66F2" w:rsidRPr="00DE66F2">
        <w:rPr>
          <w:rFonts w:asciiTheme="majorBidi" w:hAnsiTheme="majorBidi" w:cstheme="majorBidi"/>
          <w:color w:val="000000"/>
          <w:sz w:val="32"/>
          <w:szCs w:val="32"/>
        </w:rPr>
        <w:t>conservation</w:t>
      </w:r>
      <w:r w:rsidR="00DE66F2"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E66F2" w:rsidRPr="00DE66F2">
        <w:rPr>
          <w:rFonts w:asciiTheme="majorBidi" w:hAnsiTheme="majorBidi" w:cstheme="majorBidi"/>
          <w:color w:val="000000"/>
          <w:sz w:val="32"/>
          <w:szCs w:val="32"/>
        </w:rPr>
        <w:t>of</w:t>
      </w:r>
      <w:r w:rsidR="00DE66F2"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E66F2" w:rsidRPr="00DE66F2">
        <w:rPr>
          <w:rFonts w:asciiTheme="majorBidi" w:hAnsiTheme="majorBidi" w:cstheme="majorBidi"/>
          <w:color w:val="000000"/>
          <w:sz w:val="32"/>
          <w:szCs w:val="32"/>
        </w:rPr>
        <w:t>mass</w:t>
      </w:r>
      <w:r w:rsidR="00DE66F2"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E66F2" w:rsidRPr="00DE66F2">
        <w:rPr>
          <w:rFonts w:asciiTheme="majorBidi" w:hAnsiTheme="majorBidi" w:cstheme="majorBidi"/>
          <w:color w:val="000000"/>
          <w:sz w:val="32"/>
          <w:szCs w:val="32"/>
        </w:rPr>
        <w:t>can</w:t>
      </w:r>
      <w:r w:rsidR="00DE66F2"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E66F2" w:rsidRPr="00DE66F2">
        <w:rPr>
          <w:rFonts w:asciiTheme="majorBidi" w:hAnsiTheme="majorBidi" w:cstheme="majorBidi"/>
          <w:color w:val="000000"/>
          <w:sz w:val="32"/>
          <w:szCs w:val="32"/>
        </w:rPr>
        <w:t>be</w:t>
      </w:r>
      <w:r w:rsidR="00DE66F2" w:rsidRPr="00DE66F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E66F2" w:rsidRPr="00DE66F2">
        <w:rPr>
          <w:rFonts w:asciiTheme="majorBidi" w:hAnsiTheme="majorBidi" w:cstheme="majorBidi"/>
          <w:color w:val="000000"/>
          <w:sz w:val="32"/>
          <w:szCs w:val="32"/>
        </w:rPr>
        <w:t>expressed</w:t>
      </w:r>
      <w:r w:rsidR="00DE66F2" w:rsidRPr="00DE66F2">
        <w:rPr>
          <w:rFonts w:asciiTheme="majorBidi" w:hAnsiTheme="majorBidi" w:cstheme="majorBidi"/>
          <w:color w:val="000000"/>
          <w:sz w:val="32"/>
          <w:szCs w:val="32"/>
        </w:rPr>
        <w:t>:</w:t>
      </w:r>
    </w:p>
    <w:p w14:paraId="51BDE318" w14:textId="27F78A55" w:rsidR="00DE66F2" w:rsidRDefault="00DE66F2" w:rsidP="00C7095C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DE66F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DCC9E0E" wp14:editId="0C8DD602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495550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1435" y="21234"/>
                <wp:lineTo x="2143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5B91D" w14:textId="13108CCB" w:rsidR="00DE66F2" w:rsidRDefault="00DE66F2" w:rsidP="00C7095C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14:paraId="05525AFC" w14:textId="43448994" w:rsidR="00DE66F2" w:rsidRPr="00162AAD" w:rsidRDefault="00DA3EFC" w:rsidP="00BF6247">
      <w:pPr>
        <w:pStyle w:val="Default"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162AAD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FE7244" wp14:editId="0D844BF4">
            <wp:simplePos x="0" y="0"/>
            <wp:positionH relativeFrom="margin">
              <wp:posOffset>2513965</wp:posOffset>
            </wp:positionH>
            <wp:positionV relativeFrom="paragraph">
              <wp:posOffset>1256665</wp:posOffset>
            </wp:positionV>
            <wp:extent cx="1209675" cy="598170"/>
            <wp:effectExtent l="0" t="0" r="9525" b="0"/>
            <wp:wrapThrough wrapText="bothSides">
              <wp:wrapPolygon edited="0">
                <wp:start x="0" y="0"/>
                <wp:lineTo x="0" y="20637"/>
                <wp:lineTo x="21430" y="20637"/>
                <wp:lineTo x="2143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6F2" w:rsidRPr="00162AAD">
        <w:rPr>
          <w:rFonts w:asciiTheme="majorBidi" w:hAnsiTheme="majorBidi" w:cstheme="majorBidi"/>
          <w:sz w:val="32"/>
          <w:szCs w:val="32"/>
        </w:rPr>
        <w:t>If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the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volume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we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are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referring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to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is the </w:t>
      </w:r>
      <w:r w:rsidR="00DE66F2" w:rsidRPr="00162AAD">
        <w:rPr>
          <w:rFonts w:asciiTheme="majorBidi" w:hAnsiTheme="majorBidi" w:cstheme="majorBidi"/>
          <w:sz w:val="32"/>
          <w:szCs w:val="32"/>
        </w:rPr>
        <w:t>entire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atmosphere,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then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F</w:t>
      </w:r>
      <w:r w:rsidR="00DE66F2" w:rsidRPr="00BF6247">
        <w:rPr>
          <w:rFonts w:asciiTheme="majorBidi" w:hAnsiTheme="majorBidi" w:cstheme="majorBidi"/>
          <w:sz w:val="32"/>
          <w:szCs w:val="32"/>
          <w:vertAlign w:val="subscript"/>
        </w:rPr>
        <w:t>in</w:t>
      </w:r>
      <w:r w:rsidR="00BF6247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=</w:t>
      </w:r>
      <w:r w:rsidR="00BF6247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0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and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E66F2" w:rsidRPr="00162AAD">
        <w:rPr>
          <w:rFonts w:asciiTheme="majorBidi" w:hAnsiTheme="majorBidi" w:cstheme="majorBidi"/>
          <w:sz w:val="32"/>
          <w:szCs w:val="32"/>
        </w:rPr>
        <w:t>F</w:t>
      </w:r>
      <w:r w:rsidR="00DE66F2" w:rsidRPr="00C7095C">
        <w:rPr>
          <w:rFonts w:asciiTheme="majorBidi" w:hAnsiTheme="majorBidi" w:cstheme="majorBidi"/>
          <w:sz w:val="32"/>
          <w:szCs w:val="32"/>
          <w:vertAlign w:val="subscript"/>
        </w:rPr>
        <w:t>out</w:t>
      </w:r>
      <w:proofErr w:type="spellEnd"/>
      <w:r w:rsid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=</w:t>
      </w:r>
      <w:r w:rsid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0,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and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for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a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substance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at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steady-state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conditions,</w:t>
      </w:r>
      <w:r w:rsidR="00DE66F2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its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rate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of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injection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from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sources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must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equal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its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rate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of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removal,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BF6247">
        <w:rPr>
          <w:rFonts w:asciiTheme="majorBidi" w:hAnsiTheme="majorBidi" w:cstheme="majorBidi"/>
          <w:sz w:val="32"/>
          <w:szCs w:val="32"/>
        </w:rPr>
        <w:t>P</w:t>
      </w:r>
      <w:r w:rsidR="00BF6247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BF6247">
        <w:rPr>
          <w:rFonts w:asciiTheme="majorBidi" w:hAnsiTheme="majorBidi" w:cstheme="majorBidi"/>
          <w:sz w:val="32"/>
          <w:szCs w:val="32"/>
        </w:rPr>
        <w:t>=</w:t>
      </w:r>
      <w:r w:rsidR="00BF6247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BF6247">
        <w:rPr>
          <w:rFonts w:asciiTheme="majorBidi" w:hAnsiTheme="majorBidi" w:cstheme="majorBidi"/>
          <w:sz w:val="32"/>
          <w:szCs w:val="32"/>
        </w:rPr>
        <w:t>R</w:t>
      </w:r>
      <w:r w:rsidR="00DE66F2" w:rsidRPr="00162AAD">
        <w:rPr>
          <w:rFonts w:asciiTheme="majorBidi" w:hAnsiTheme="majorBidi" w:cstheme="majorBidi"/>
          <w:sz w:val="32"/>
          <w:szCs w:val="32"/>
        </w:rPr>
        <w:t>.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The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average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residence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time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or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life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time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τ,</w:t>
      </w:r>
      <w:r w:rsidR="00162AAD" w:rsidRPr="00162AAD">
        <w:rPr>
          <w:rFonts w:asciiTheme="majorBidi" w:hAnsiTheme="majorBidi" w:cstheme="majorBidi"/>
          <w:sz w:val="32"/>
          <w:szCs w:val="32"/>
        </w:rPr>
        <w:t xml:space="preserve"> </w:t>
      </w:r>
      <w:r w:rsidR="00DE66F2" w:rsidRPr="00162AAD">
        <w:rPr>
          <w:rFonts w:asciiTheme="majorBidi" w:hAnsiTheme="majorBidi" w:cstheme="majorBidi"/>
          <w:sz w:val="32"/>
          <w:szCs w:val="32"/>
        </w:rPr>
        <w:t>is</w:t>
      </w:r>
    </w:p>
    <w:p w14:paraId="1C789C6A" w14:textId="77777777" w:rsidR="00DA3EFC" w:rsidRPr="00DA3EFC" w:rsidRDefault="00DA3EFC" w:rsidP="00C7095C">
      <w:pPr>
        <w:spacing w:line="360" w:lineRule="auto"/>
        <w:rPr>
          <w:rFonts w:asciiTheme="majorBidi" w:hAnsiTheme="majorBidi" w:cstheme="majorBidi"/>
          <w:sz w:val="40"/>
          <w:szCs w:val="40"/>
        </w:rPr>
      </w:pPr>
    </w:p>
    <w:p w14:paraId="54E8A754" w14:textId="200FC928" w:rsidR="00DE66F2" w:rsidRPr="00C00687" w:rsidRDefault="00C7095C" w:rsidP="00C00687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C00687">
        <w:rPr>
          <w:rFonts w:asciiTheme="majorBidi" w:hAnsiTheme="majorBidi" w:cstheme="majorBidi"/>
          <w:b/>
          <w:bCs/>
          <w:sz w:val="32"/>
          <w:szCs w:val="32"/>
        </w:rPr>
        <w:t>Example: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>C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onsider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all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sulfur-containing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compounds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in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troposphere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>,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>i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f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average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mixing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ratio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of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these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compounds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is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part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per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billion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by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mass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(</w:t>
      </w:r>
      <w:proofErr w:type="spellStart"/>
      <w:r w:rsidRPr="00C00687">
        <w:rPr>
          <w:rFonts w:asciiTheme="majorBidi" w:hAnsiTheme="majorBidi" w:cstheme="majorBidi"/>
          <w:color w:val="000000"/>
          <w:sz w:val="32"/>
          <w:szCs w:val="32"/>
        </w:rPr>
        <w:t>ppbm</w:t>
      </w:r>
      <w:proofErr w:type="spellEnd"/>
      <w:r w:rsidRPr="00C00687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and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a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steady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state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is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assumed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to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exist,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then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with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mass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of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troposphere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about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4×10</w:t>
      </w:r>
      <w:r w:rsidRPr="00C00687">
        <w:rPr>
          <w:rFonts w:asciiTheme="majorBidi" w:hAnsiTheme="majorBidi" w:cstheme="majorBidi"/>
          <w:color w:val="000000"/>
          <w:position w:val="9"/>
          <w:sz w:val="32"/>
          <w:szCs w:val="32"/>
          <w:vertAlign w:val="superscript"/>
        </w:rPr>
        <w:t>21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g,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total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mass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of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sulfur-containing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compounds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in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troposphere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is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i/>
          <w:iCs/>
          <w:color w:val="000000"/>
          <w:sz w:val="32"/>
          <w:szCs w:val="32"/>
        </w:rPr>
        <w:t>Q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=4×10</w:t>
      </w:r>
      <w:r w:rsidRPr="00C00687">
        <w:rPr>
          <w:rFonts w:asciiTheme="majorBidi" w:hAnsiTheme="majorBidi" w:cstheme="majorBidi"/>
          <w:color w:val="000000"/>
          <w:position w:val="9"/>
          <w:sz w:val="32"/>
          <w:szCs w:val="32"/>
          <w:vertAlign w:val="superscript"/>
        </w:rPr>
        <w:t>12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g.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If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natural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and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anthropogenic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sources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of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sulfur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contribute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to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give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a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total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i/>
          <w:iCs/>
          <w:color w:val="000000"/>
          <w:sz w:val="32"/>
          <w:szCs w:val="32"/>
        </w:rPr>
        <w:t>P</w:t>
      </w:r>
      <w:r w:rsidR="00C00687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of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about</w:t>
      </w:r>
      <w:r w:rsid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200×10</w:t>
      </w:r>
      <w:r w:rsidRPr="00C00687">
        <w:rPr>
          <w:rFonts w:asciiTheme="majorBidi" w:hAnsiTheme="majorBidi" w:cstheme="majorBidi"/>
          <w:color w:val="000000"/>
          <w:position w:val="9"/>
          <w:sz w:val="32"/>
          <w:szCs w:val="32"/>
          <w:vertAlign w:val="superscript"/>
        </w:rPr>
        <w:t>12</w:t>
      </w:r>
      <w:r w:rsidR="00C00687">
        <w:rPr>
          <w:rFonts w:asciiTheme="majorBidi" w:hAnsiTheme="majorBidi" w:cstheme="majorBidi"/>
          <w:color w:val="000000"/>
          <w:position w:val="9"/>
          <w:sz w:val="32"/>
          <w:szCs w:val="32"/>
          <w:vertAlign w:val="superscript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g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C00687">
        <w:rPr>
          <w:rFonts w:asciiTheme="majorBidi" w:hAnsiTheme="majorBidi" w:cstheme="majorBidi"/>
          <w:color w:val="000000"/>
          <w:sz w:val="32"/>
          <w:szCs w:val="32"/>
        </w:rPr>
        <w:t>yr</w:t>
      </w:r>
      <w:proofErr w:type="spellEnd"/>
      <w:r w:rsidRPr="00C00687">
        <w:rPr>
          <w:rFonts w:asciiTheme="majorBidi" w:hAnsiTheme="majorBidi" w:cstheme="majorBidi"/>
          <w:color w:val="000000"/>
          <w:position w:val="9"/>
          <w:sz w:val="32"/>
          <w:szCs w:val="32"/>
          <w:vertAlign w:val="superscript"/>
        </w:rPr>
        <w:t>_1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mean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life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time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of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sulfur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compounds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in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the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troposphere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is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estimated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to</w:t>
      </w:r>
      <w:r w:rsidR="00C00687" w:rsidRPr="00C006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00687">
        <w:rPr>
          <w:rFonts w:asciiTheme="majorBidi" w:hAnsiTheme="majorBidi" w:cstheme="majorBidi"/>
          <w:color w:val="000000"/>
          <w:sz w:val="32"/>
          <w:szCs w:val="32"/>
        </w:rPr>
        <w:t>be</w:t>
      </w:r>
    </w:p>
    <w:p w14:paraId="4D14B36E" w14:textId="29F044DF" w:rsidR="00BF6247" w:rsidRDefault="00BF6247" w:rsidP="00C7095C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C00687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133513C" wp14:editId="3E382B6D">
            <wp:simplePos x="0" y="0"/>
            <wp:positionH relativeFrom="margin">
              <wp:posOffset>1743075</wp:posOffset>
            </wp:positionH>
            <wp:positionV relativeFrom="paragraph">
              <wp:posOffset>10160</wp:posOffset>
            </wp:positionV>
            <wp:extent cx="2696210" cy="752475"/>
            <wp:effectExtent l="0" t="0" r="8890" b="9525"/>
            <wp:wrapTight wrapText="bothSides">
              <wp:wrapPolygon edited="0">
                <wp:start x="0" y="0"/>
                <wp:lineTo x="0" y="21327"/>
                <wp:lineTo x="21519" y="21327"/>
                <wp:lineTo x="2151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53313" w14:textId="6B5B559C" w:rsidR="00C7095C" w:rsidRDefault="00C7095C" w:rsidP="00C7095C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14:paraId="5C85E47C" w14:textId="68516082" w:rsidR="00DE66F2" w:rsidRDefault="00C7095C" w:rsidP="00BF6247">
      <w:pPr>
        <w:spacing w:line="36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C7095C">
        <w:rPr>
          <w:rFonts w:asciiTheme="majorBidi" w:hAnsiTheme="majorBidi" w:cstheme="majorBidi"/>
          <w:color w:val="000000"/>
          <w:sz w:val="32"/>
          <w:szCs w:val="32"/>
        </w:rPr>
        <w:t>Calculations of lifetimes can be useful in estimating how far from its source a species is likely to remain airborne before it is removed from the atmosphere.</w:t>
      </w:r>
    </w:p>
    <w:p w14:paraId="14F05750" w14:textId="0399EAA8" w:rsidR="008B26DB" w:rsidRPr="004B3B01" w:rsidRDefault="008B26DB" w:rsidP="007545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Times-Roman" w:hAnsi="Times-Roman" w:cs="Times-Roman"/>
          <w:sz w:val="20"/>
          <w:szCs w:val="20"/>
        </w:rPr>
        <w:lastRenderedPageBreak/>
        <w:t>lifetime is against loss only and is independent</w:t>
      </w:r>
      <w:r w:rsidR="00754581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>of a gas’s emission rate or rates of production from</w:t>
      </w:r>
      <w:r w:rsidR="00754581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>other sources. It is possible to estimate the</w:t>
      </w:r>
      <w:bookmarkStart w:id="0" w:name="_GoBack"/>
      <w:bookmarkEnd w:id="0"/>
      <w:r w:rsidR="00754581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>lifetimes of a gas against loss by an individual reaction</w:t>
      </w:r>
      <w:r w:rsidR="00754581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>or against all reactions.</w:t>
      </w:r>
    </w:p>
    <w:sectPr w:rsidR="008B26DB" w:rsidRPr="004B3B0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DD9CA" w14:textId="77777777" w:rsidR="000D48E4" w:rsidRDefault="000D48E4" w:rsidP="008B53FE">
      <w:pPr>
        <w:spacing w:after="0" w:line="240" w:lineRule="auto"/>
      </w:pPr>
      <w:r>
        <w:separator/>
      </w:r>
    </w:p>
  </w:endnote>
  <w:endnote w:type="continuationSeparator" w:id="0">
    <w:p w14:paraId="1C8ECDA1" w14:textId="77777777" w:rsidR="000D48E4" w:rsidRDefault="000D48E4" w:rsidP="008B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GIMG N+ Palatino LT Std">
    <w:altName w:val="Palatino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AAB N+ STIX General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78738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14:paraId="5A614819" w14:textId="15F5C847" w:rsidR="008B53FE" w:rsidRPr="00DA3EFC" w:rsidRDefault="008B53FE" w:rsidP="008B53FE">
        <w:pPr>
          <w:pStyle w:val="Footer"/>
          <w:jc w:val="center"/>
          <w:rPr>
            <w:rFonts w:asciiTheme="majorBidi" w:hAnsiTheme="majorBidi" w:cstheme="majorBidi"/>
            <w:sz w:val="32"/>
            <w:szCs w:val="32"/>
          </w:rPr>
        </w:pPr>
        <w:r w:rsidRPr="00DA3EF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A3EFC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DA3EF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DA3EFC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DA3EFC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09BC" w14:textId="77777777" w:rsidR="000D48E4" w:rsidRDefault="000D48E4" w:rsidP="008B53FE">
      <w:pPr>
        <w:spacing w:after="0" w:line="240" w:lineRule="auto"/>
      </w:pPr>
      <w:r>
        <w:separator/>
      </w:r>
    </w:p>
  </w:footnote>
  <w:footnote w:type="continuationSeparator" w:id="0">
    <w:p w14:paraId="09EAD92A" w14:textId="77777777" w:rsidR="000D48E4" w:rsidRDefault="000D48E4" w:rsidP="008B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A0599" w14:textId="04361C38" w:rsidR="00DA3EFC" w:rsidRPr="00DA3EFC" w:rsidRDefault="00DA3EFC" w:rsidP="00DA3EFC">
    <w:pPr>
      <w:pStyle w:val="Header"/>
      <w:rPr>
        <w:rFonts w:asciiTheme="majorBidi" w:hAnsiTheme="majorBidi" w:cstheme="majorBidi"/>
        <w:sz w:val="28"/>
        <w:szCs w:val="28"/>
      </w:rPr>
    </w:pPr>
    <w:r w:rsidRPr="00DA3EFC">
      <w:rPr>
        <w:rFonts w:asciiTheme="majorBidi" w:hAnsiTheme="majorBidi" w:cstheme="majorBidi"/>
        <w:sz w:val="28"/>
        <w:szCs w:val="28"/>
      </w:rPr>
      <w:t xml:space="preserve">Lifetime of air pollutants             </w:t>
    </w:r>
    <w:r>
      <w:rPr>
        <w:rFonts w:asciiTheme="majorBidi" w:hAnsiTheme="majorBidi" w:cstheme="majorBidi"/>
        <w:sz w:val="28"/>
        <w:szCs w:val="28"/>
      </w:rPr>
      <w:t xml:space="preserve"> </w:t>
    </w:r>
    <w:r w:rsidRPr="00DA3EFC">
      <w:rPr>
        <w:rFonts w:asciiTheme="majorBidi" w:hAnsiTheme="majorBidi" w:cstheme="majorBidi"/>
        <w:sz w:val="28"/>
        <w:szCs w:val="28"/>
      </w:rPr>
      <w:t xml:space="preserve">                                 Prof </w:t>
    </w:r>
    <w:proofErr w:type="spellStart"/>
    <w:r w:rsidRPr="00DA3EFC">
      <w:rPr>
        <w:rFonts w:asciiTheme="majorBidi" w:hAnsiTheme="majorBidi" w:cstheme="majorBidi"/>
        <w:sz w:val="28"/>
        <w:szCs w:val="28"/>
      </w:rPr>
      <w:t>Dr</w:t>
    </w:r>
    <w:proofErr w:type="spellEnd"/>
    <w:r w:rsidRPr="00DA3EFC">
      <w:rPr>
        <w:rFonts w:asciiTheme="majorBidi" w:hAnsiTheme="majorBidi" w:cstheme="majorBidi"/>
        <w:sz w:val="28"/>
        <w:szCs w:val="28"/>
      </w:rPr>
      <w:t xml:space="preserve"> </w:t>
    </w:r>
    <w:proofErr w:type="spellStart"/>
    <w:r w:rsidRPr="00DA3EFC">
      <w:rPr>
        <w:rFonts w:asciiTheme="majorBidi" w:hAnsiTheme="majorBidi" w:cstheme="majorBidi"/>
        <w:sz w:val="28"/>
        <w:szCs w:val="28"/>
      </w:rPr>
      <w:t>Monim</w:t>
    </w:r>
    <w:proofErr w:type="spellEnd"/>
    <w:r w:rsidRPr="00DA3EFC">
      <w:rPr>
        <w:rFonts w:asciiTheme="majorBidi" w:hAnsiTheme="majorBidi" w:cstheme="majorBidi"/>
        <w:sz w:val="28"/>
        <w:szCs w:val="28"/>
      </w:rPr>
      <w:t xml:space="preserve"> H Al-</w:t>
    </w:r>
    <w:proofErr w:type="spellStart"/>
    <w:r w:rsidRPr="00DA3EFC">
      <w:rPr>
        <w:rFonts w:asciiTheme="majorBidi" w:hAnsiTheme="majorBidi" w:cstheme="majorBidi"/>
        <w:sz w:val="28"/>
        <w:szCs w:val="28"/>
      </w:rPr>
      <w:t>Jiboori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0A"/>
    <w:rsid w:val="000D48E4"/>
    <w:rsid w:val="001244A8"/>
    <w:rsid w:val="00126344"/>
    <w:rsid w:val="00162AAD"/>
    <w:rsid w:val="004B3B01"/>
    <w:rsid w:val="004E5384"/>
    <w:rsid w:val="0068309B"/>
    <w:rsid w:val="00754581"/>
    <w:rsid w:val="008B26DB"/>
    <w:rsid w:val="008B53FE"/>
    <w:rsid w:val="009A2F6A"/>
    <w:rsid w:val="00A27B0A"/>
    <w:rsid w:val="00B012DC"/>
    <w:rsid w:val="00BF6247"/>
    <w:rsid w:val="00C00687"/>
    <w:rsid w:val="00C43B13"/>
    <w:rsid w:val="00C7095C"/>
    <w:rsid w:val="00C94623"/>
    <w:rsid w:val="00DA3EFC"/>
    <w:rsid w:val="00D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4EE1"/>
  <w15:chartTrackingRefBased/>
  <w15:docId w15:val="{36C300EF-CA7D-40B7-B902-FFD096E8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66F2"/>
    <w:pPr>
      <w:autoSpaceDE w:val="0"/>
      <w:autoSpaceDN w:val="0"/>
      <w:adjustRightInd w:val="0"/>
      <w:spacing w:after="0" w:line="240" w:lineRule="auto"/>
    </w:pPr>
    <w:rPr>
      <w:rFonts w:ascii="MGIMG N+ Palatino LT Std" w:hAnsi="MGIMG N+ Palatino LT Std" w:cs="MGIMG N+ Palatino LT St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FE"/>
  </w:style>
  <w:style w:type="paragraph" w:styleId="Footer">
    <w:name w:val="footer"/>
    <w:basedOn w:val="Normal"/>
    <w:link w:val="FooterChar"/>
    <w:uiPriority w:val="99"/>
    <w:unhideWhenUsed/>
    <w:rsid w:val="008B5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GIMG N+ Palatino LT Std">
    <w:altName w:val="Palatino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AAB N+ STIX General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9D"/>
    <w:rsid w:val="00733DBA"/>
    <w:rsid w:val="00C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BD2569FA0745B7ADC944DC351596BC">
    <w:name w:val="DFBD2569FA0745B7ADC944DC351596BC"/>
    <w:rsid w:val="00CC1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8ADDA-BCE7-4C68-9299-94BDDCC9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Brisky wow</dc:creator>
  <cp:keywords/>
  <dc:description/>
  <cp:lastModifiedBy>Brisky wow</cp:lastModifiedBy>
  <cp:revision>7</cp:revision>
  <dcterms:created xsi:type="dcterms:W3CDTF">2018-03-31T22:11:00Z</dcterms:created>
  <dcterms:modified xsi:type="dcterms:W3CDTF">2018-04-01T00:16:00Z</dcterms:modified>
</cp:coreProperties>
</file>