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2" w:rsidRPr="00B34A02" w:rsidRDefault="00B34A02" w:rsidP="00544C91">
      <w:pPr>
        <w:jc w:val="both"/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859A7" wp14:editId="3614331C">
                <wp:simplePos x="0" y="0"/>
                <wp:positionH relativeFrom="column">
                  <wp:posOffset>5287645</wp:posOffset>
                </wp:positionH>
                <wp:positionV relativeFrom="paragraph">
                  <wp:posOffset>-241935</wp:posOffset>
                </wp:positionV>
                <wp:extent cx="1863090" cy="275590"/>
                <wp:effectExtent l="0" t="0" r="0" b="0"/>
                <wp:wrapSquare wrapText="bothSides"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A02" w:rsidRPr="00B34A02" w:rsidRDefault="00B34A02" w:rsidP="001419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A02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Serology and Vaccines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6.35pt;margin-top:-19.05pt;width:146.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" filled="f" stroked="f" strokeweight=".5pt">
                <v:textbox>
                  <w:txbxContent>
                    <w:p w:rsidR="00B34A02" w:rsidRPr="00B34A02" w:rsidRDefault="00B34A02" w:rsidP="001419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A02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Serology and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Lab </w:t>
      </w:r>
      <w:proofErr w:type="gramStart"/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Pr="00B34A02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B34A02">
        <w:rPr>
          <w:rFonts w:asciiTheme="majorBidi" w:hAnsiTheme="majorBidi" w:cstheme="majorBidi"/>
          <w:b/>
          <w:bCs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Isolation</w:t>
      </w:r>
      <w:proofErr w:type="gramEnd"/>
      <w:r w:rsidRPr="00B34A02">
        <w:rPr>
          <w:rFonts w:asciiTheme="majorBidi" w:hAnsiTheme="majorBidi" w:cstheme="majorBidi"/>
          <w:b/>
          <w:bCs/>
          <w:color w:val="FF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of serum and Plasma</w:t>
      </w:r>
    </w:p>
    <w:p w:rsidR="00E03D76" w:rsidRPr="00B34A02" w:rsidRDefault="00E03D76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Serology</w:t>
      </w:r>
      <w:r w:rsidRPr="00B34A02">
        <w:rPr>
          <w:rFonts w:asciiTheme="majorBidi" w:hAnsiTheme="majorBidi" w:cstheme="majorBidi"/>
          <w:sz w:val="28"/>
          <w:szCs w:val="28"/>
        </w:rPr>
        <w:t xml:space="preserve"> is the scientific study of plasma serum and other bodily fluids. In practice, the term usually refers to the diagnostic identificatio</w:t>
      </w:r>
      <w:r w:rsidR="00500B1C" w:rsidRPr="00B34A02">
        <w:rPr>
          <w:rFonts w:asciiTheme="majorBidi" w:hAnsiTheme="majorBidi" w:cstheme="majorBidi"/>
          <w:sz w:val="28"/>
          <w:szCs w:val="28"/>
        </w:rPr>
        <w:t>n of antibodies in the serum.</w:t>
      </w:r>
      <w:r w:rsidRPr="00B34A02">
        <w:rPr>
          <w:rFonts w:asciiTheme="majorBidi" w:hAnsiTheme="majorBidi" w:cstheme="majorBidi"/>
          <w:sz w:val="28"/>
          <w:szCs w:val="28"/>
        </w:rPr>
        <w:t xml:space="preserve"> Such antibodies are typically formed in respon</w:t>
      </w:r>
      <w:r w:rsidR="00500B1C" w:rsidRPr="00B34A02">
        <w:rPr>
          <w:rFonts w:asciiTheme="majorBidi" w:hAnsiTheme="majorBidi" w:cstheme="majorBidi"/>
          <w:sz w:val="28"/>
          <w:szCs w:val="28"/>
        </w:rPr>
        <w:t>se to an infection, or antibodies</w:t>
      </w:r>
      <w:r w:rsidRPr="00B34A02">
        <w:rPr>
          <w:rFonts w:asciiTheme="majorBidi" w:hAnsiTheme="majorBidi" w:cstheme="majorBidi"/>
          <w:sz w:val="28"/>
          <w:szCs w:val="28"/>
        </w:rPr>
        <w:t xml:space="preserve"> against other foreign prote</w:t>
      </w:r>
      <w:r w:rsidR="00500B1C" w:rsidRPr="00B34A02">
        <w:rPr>
          <w:rFonts w:asciiTheme="majorBidi" w:hAnsiTheme="majorBidi" w:cstheme="majorBidi"/>
          <w:sz w:val="28"/>
          <w:szCs w:val="28"/>
        </w:rPr>
        <w:t>ins</w:t>
      </w:r>
      <w:r w:rsidRPr="00B34A02">
        <w:rPr>
          <w:rFonts w:asciiTheme="majorBidi" w:hAnsiTheme="majorBidi" w:cstheme="majorBidi"/>
          <w:sz w:val="28"/>
          <w:szCs w:val="28"/>
        </w:rPr>
        <w:t>, or to one's own proteins</w:t>
      </w:r>
      <w:r w:rsidR="00500B1C" w:rsidRPr="00B34A02">
        <w:rPr>
          <w:rFonts w:asciiTheme="majorBidi" w:hAnsiTheme="majorBidi" w:cstheme="majorBidi"/>
          <w:sz w:val="28"/>
          <w:szCs w:val="28"/>
        </w:rPr>
        <w:t>.</w:t>
      </w:r>
      <w:r w:rsidRPr="00B34A02">
        <w:rPr>
          <w:rFonts w:asciiTheme="majorBidi" w:hAnsiTheme="majorBidi" w:cstheme="majorBidi"/>
          <w:sz w:val="28"/>
          <w:szCs w:val="28"/>
        </w:rPr>
        <w:t xml:space="preserve"> </w:t>
      </w:r>
    </w:p>
    <w:p w:rsidR="00E03D76" w:rsidRPr="00B34A02" w:rsidRDefault="00E03D76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Serological tests may be performed for diagnostic purposes when an infection is suspected, in rheumatic illnesses, and in many other situations, such as checking an individual's blood type</w:t>
      </w:r>
      <w:r w:rsidR="00500B1C" w:rsidRPr="00B34A02">
        <w:rPr>
          <w:rFonts w:asciiTheme="majorBidi" w:hAnsiTheme="majorBidi" w:cstheme="majorBidi"/>
          <w:sz w:val="28"/>
          <w:szCs w:val="28"/>
        </w:rPr>
        <w:t>.</w:t>
      </w:r>
    </w:p>
    <w:p w:rsidR="00500B1C" w:rsidRPr="00B34A02" w:rsidRDefault="00E03D76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There are several serology techniques that can be used depending on the antibodies being studied. These include: ELISA, agglutination, precipitation, complement-fixation, and fluorescent antibodies.</w:t>
      </w:r>
    </w:p>
    <w:p w:rsidR="00E03D76" w:rsidRPr="00B34A02" w:rsidRDefault="00E03D76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Some serological tests are not limited to blood serum, but can also be performed on other bodily fluids such as semen and saliva, which have (roughly) similar properties to serum.</w:t>
      </w:r>
    </w:p>
    <w:p w:rsidR="00E03D76" w:rsidRPr="00B34A02" w:rsidRDefault="00500B1C" w:rsidP="00544C9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</w:rPr>
        <w:t>Preparation of blood plasma and serum:</w:t>
      </w:r>
    </w:p>
    <w:p w:rsidR="00D21E54" w:rsidRPr="00B34A02" w:rsidRDefault="00D21E54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</w:rPr>
        <w:t>Blood plasma</w:t>
      </w:r>
      <w:r w:rsidRPr="00B34A02">
        <w:rPr>
          <w:rFonts w:asciiTheme="majorBidi" w:hAnsiTheme="majorBidi" w:cstheme="majorBidi"/>
          <w:sz w:val="28"/>
          <w:szCs w:val="28"/>
        </w:rPr>
        <w:t xml:space="preserve"> is the liquid component of blood, in which the blood cells are suspended. It makes up</w:t>
      </w:r>
      <w:r w:rsid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about 60% of total blood volume. It is composed of mostly water (90% by volume), and contains dissolved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proteins, glucose, clotting factors, mineral ions, hormones and carbon dioxide (plasma being the main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medium for excretory product transportation). Plasma is the supernatant fluid obtained when anti-coagulated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blood has been centrifuged. The blood is mixed with an appropriate amount of anticoagulant like heparin,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oxalate or ethylene</w:t>
      </w:r>
      <w:r w:rsidR="00E91D1D" w:rsidRPr="00B34A0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34A02">
        <w:rPr>
          <w:rFonts w:asciiTheme="majorBidi" w:hAnsiTheme="majorBidi" w:cstheme="majorBidi"/>
          <w:sz w:val="28"/>
          <w:szCs w:val="28"/>
        </w:rPr>
        <w:t>diamine</w:t>
      </w:r>
      <w:proofErr w:type="spellEnd"/>
      <w:r w:rsidR="00E91D1D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tetra</w:t>
      </w:r>
      <w:r w:rsidR="00E91D1D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acetic acid (EDTA). This preparation should be mixed immediately and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thoroughly to avoid clotting.</w:t>
      </w:r>
    </w:p>
    <w:p w:rsidR="00D21E54" w:rsidRPr="00B34A02" w:rsidRDefault="00D21E54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</w:rPr>
        <w:t>Blood serum</w:t>
      </w:r>
      <w:r w:rsidRPr="00B34A02">
        <w:rPr>
          <w:rFonts w:asciiTheme="majorBidi" w:hAnsiTheme="majorBidi" w:cstheme="majorBidi"/>
          <w:sz w:val="28"/>
          <w:szCs w:val="28"/>
        </w:rPr>
        <w:t xml:space="preserve"> is blood plasma without fibrinogen or the other clotting factors. Serum is clearer than</w:t>
      </w:r>
      <w:r w:rsid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plasma because of fewer proteins. Proteins are sometimes considered as interfering substances in some tests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as they react with the reagent and thereby yield inaccurate results. Serum is the preferred specimen in clinical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testing as the interference that may be caused by a plasma specimen because of the presence of an</w:t>
      </w:r>
      <w:r w:rsidR="00184A77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anticoagulant, is eliminated.</w:t>
      </w:r>
    </w:p>
    <w:p w:rsidR="00D21E54" w:rsidRPr="00B34A02" w:rsidRDefault="00D21E54" w:rsidP="00544C91">
      <w:pPr>
        <w:tabs>
          <w:tab w:val="left" w:pos="2744"/>
          <w:tab w:val="left" w:pos="7417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</w:rPr>
        <w:t>Blood Plasma Preparation</w:t>
      </w:r>
    </w:p>
    <w:p w:rsidR="00D21E54" w:rsidRPr="00B34A02" w:rsidRDefault="00184A77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1. Draw blood into</w:t>
      </w:r>
      <w:r w:rsidR="00D21E54" w:rsidRPr="00B34A02">
        <w:rPr>
          <w:rFonts w:asciiTheme="majorBidi" w:hAnsiTheme="majorBidi" w:cstheme="majorBidi"/>
          <w:sz w:val="28"/>
          <w:szCs w:val="28"/>
        </w:rPr>
        <w:t xml:space="preserve"> tube(s) containing ~1.8 mg K2EDTA per ml blood (may vary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="00D21E54" w:rsidRPr="00B34A02">
        <w:rPr>
          <w:rFonts w:asciiTheme="majorBidi" w:hAnsiTheme="majorBidi" w:cstheme="majorBidi"/>
          <w:sz w:val="28"/>
          <w:szCs w:val="28"/>
        </w:rPr>
        <w:t>depending on manufacturer). Be sure to draw the full volume to ensure the correct blood-to</w:t>
      </w:r>
      <w:r w:rsidR="00565423"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="00D21E54" w:rsidRPr="00B34A02">
        <w:rPr>
          <w:rFonts w:asciiTheme="majorBidi" w:hAnsiTheme="majorBidi" w:cstheme="majorBidi"/>
          <w:sz w:val="28"/>
          <w:szCs w:val="28"/>
        </w:rPr>
        <w:t>anticoagulant</w:t>
      </w:r>
      <w:r w:rsidRPr="00B34A02">
        <w:rPr>
          <w:rFonts w:asciiTheme="majorBidi" w:hAnsiTheme="majorBidi" w:cstheme="majorBidi"/>
          <w:sz w:val="28"/>
          <w:szCs w:val="28"/>
        </w:rPr>
        <w:t xml:space="preserve"> </w:t>
      </w:r>
      <w:r w:rsidR="00D21E54" w:rsidRPr="00B34A02">
        <w:rPr>
          <w:rFonts w:asciiTheme="majorBidi" w:hAnsiTheme="majorBidi" w:cstheme="majorBidi"/>
          <w:sz w:val="28"/>
          <w:szCs w:val="28"/>
        </w:rPr>
        <w:t>ratio.</w:t>
      </w:r>
    </w:p>
    <w:p w:rsidR="00D21E54" w:rsidRPr="00B34A02" w:rsidRDefault="00D21E54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 xml:space="preserve">2. Invert </w:t>
      </w:r>
      <w:proofErr w:type="spellStart"/>
      <w:r w:rsidRPr="00B34A02">
        <w:rPr>
          <w:rFonts w:asciiTheme="majorBidi" w:hAnsiTheme="majorBidi" w:cstheme="majorBidi"/>
          <w:sz w:val="28"/>
          <w:szCs w:val="28"/>
        </w:rPr>
        <w:t>vacutainer</w:t>
      </w:r>
      <w:proofErr w:type="spellEnd"/>
      <w:r w:rsidRPr="00B34A02">
        <w:rPr>
          <w:rFonts w:asciiTheme="majorBidi" w:hAnsiTheme="majorBidi" w:cstheme="majorBidi"/>
          <w:sz w:val="28"/>
          <w:szCs w:val="28"/>
        </w:rPr>
        <w:t xml:space="preserve"> tubes carefully 10 times to mix blood and anticoagulant and store at room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temperature until centrifugation.</w:t>
      </w:r>
    </w:p>
    <w:p w:rsidR="00565423" w:rsidRPr="00B34A02" w:rsidRDefault="00D21E54" w:rsidP="00544C91">
      <w:pPr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lastRenderedPageBreak/>
        <w:t>3. Samples should undergo centrifugation immediately. This should be carried out for a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minimum of 10 minutes at 1000-2000 RCF (generally 1300 RCF) at room temperature</w:t>
      </w:r>
    </w:p>
    <w:p w:rsidR="00243EB0" w:rsidRPr="00B34A02" w:rsidRDefault="00D21E54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 xml:space="preserve">4. This will give three layers: (from top to bottom) plasma, leucocytes (buffy coat), </w:t>
      </w:r>
      <w:proofErr w:type="gramStart"/>
      <w:r w:rsidRPr="00B34A02">
        <w:rPr>
          <w:rFonts w:asciiTheme="majorBidi" w:hAnsiTheme="majorBidi" w:cstheme="majorBidi"/>
          <w:sz w:val="28"/>
          <w:szCs w:val="28"/>
        </w:rPr>
        <w:t>erythrocytes</w:t>
      </w:r>
      <w:proofErr w:type="gramEnd"/>
      <w:r w:rsidRPr="00B34A02">
        <w:rPr>
          <w:rFonts w:asciiTheme="majorBidi" w:hAnsiTheme="majorBidi" w:cstheme="majorBidi"/>
          <w:sz w:val="28"/>
          <w:szCs w:val="28"/>
        </w:rPr>
        <w:t>.</w:t>
      </w:r>
    </w:p>
    <w:p w:rsidR="001709C5" w:rsidRPr="00B34A02" w:rsidRDefault="001709C5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5. Carefully aspirate the supernatant (plasma) at room temperature and pool in a centrifuge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tube. Take care not to disrupt the cell layer or transfer any cells.</w:t>
      </w:r>
    </w:p>
    <w:p w:rsidR="001709C5" w:rsidRPr="00B34A02" w:rsidRDefault="001709C5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6. Inspect plasma for turbidity. Turbid samples should be centrifuged and aspirated again to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remove remaining insoluble matter.</w:t>
      </w:r>
    </w:p>
    <w:p w:rsidR="006B521A" w:rsidRPr="00B34A02" w:rsidRDefault="001709C5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7. Aliquot plasma into vials and store at –80 °C. Ensure that the vials are adequately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labeled with the relevant information, including details of additives present in the blood.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b/>
          <w:bCs/>
          <w:sz w:val="28"/>
          <w:szCs w:val="28"/>
        </w:rPr>
        <w:t>Blood Serum Preparation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1. Draw whole blood into tube(s) containing no anticoagulant. Draw approximately 2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½ times the volume needed for use e.g. 10 ml blood for 4 ml serum.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2. Incubate in an upright position at room temperature for 30-45 min (no longer than 60 min) to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 xml:space="preserve">allow clotting. 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3. Centrifuge for 15 min at manufacturer’s recommended speed (usually 1000-2000 RCF). Do not</w:t>
      </w:r>
      <w:r w:rsidR="00B34A02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use brake to stop centrifuge.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4. Carefully aspirate the supernatant (serum) at room temperature and pool into a centrifuge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tube, taking care not to disturb the cell layer or transfer any cells. Use a clean pipette for each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tube.</w:t>
      </w:r>
    </w:p>
    <w:p w:rsidR="006B521A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5. Inspect serum for turbidity. Turbid samples should be centrifuged and aspirated again to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remove remaining insoluble matter.</w:t>
      </w:r>
    </w:p>
    <w:p w:rsidR="004657DD" w:rsidRPr="00B34A02" w:rsidRDefault="006B521A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B34A02">
        <w:rPr>
          <w:rFonts w:asciiTheme="majorBidi" w:hAnsiTheme="majorBidi" w:cstheme="majorBidi"/>
          <w:sz w:val="28"/>
          <w:szCs w:val="28"/>
        </w:rPr>
        <w:t>6. Aliquot into vials and store at –80 °C. Ensure that the vials are adequately labeled</w:t>
      </w:r>
      <w:r w:rsidR="00544C91">
        <w:rPr>
          <w:rFonts w:asciiTheme="majorBidi" w:hAnsiTheme="majorBidi" w:cstheme="majorBidi"/>
          <w:sz w:val="28"/>
          <w:szCs w:val="28"/>
        </w:rPr>
        <w:t xml:space="preserve"> </w:t>
      </w:r>
      <w:r w:rsidRPr="00B34A02">
        <w:rPr>
          <w:rFonts w:asciiTheme="majorBidi" w:hAnsiTheme="majorBidi" w:cstheme="majorBidi"/>
          <w:sz w:val="28"/>
          <w:szCs w:val="28"/>
        </w:rPr>
        <w:t>with the relevant information, including details of additives present in the blood.</w:t>
      </w:r>
      <w:r w:rsidR="004657DD" w:rsidRPr="00B34A02">
        <w:rPr>
          <w:rFonts w:asciiTheme="majorBidi" w:hAnsiTheme="majorBidi" w:cstheme="majorBidi"/>
          <w:sz w:val="28"/>
          <w:szCs w:val="28"/>
        </w:rPr>
        <w:t xml:space="preserve"> </w:t>
      </w:r>
    </w:p>
    <w:p w:rsidR="004657DD" w:rsidRDefault="004657DD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544C91" w:rsidRDefault="00544C91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544C91" w:rsidRDefault="00544C91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544C91" w:rsidRPr="00B34A02" w:rsidRDefault="00544C91" w:rsidP="00544C9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B34A02" w:rsidRDefault="00B34A02" w:rsidP="00544C91">
      <w:pPr>
        <w:tabs>
          <w:tab w:val="left" w:pos="8599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B34A02" w:rsidSect="00B34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56" w:rsidRDefault="00943856" w:rsidP="001C0697">
      <w:pPr>
        <w:spacing w:after="0" w:line="240" w:lineRule="auto"/>
      </w:pPr>
      <w:r>
        <w:separator/>
      </w:r>
    </w:p>
  </w:endnote>
  <w:endnote w:type="continuationSeparator" w:id="0">
    <w:p w:rsidR="00943856" w:rsidRDefault="00943856" w:rsidP="001C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56" w:rsidRDefault="00943856" w:rsidP="001C0697">
      <w:pPr>
        <w:spacing w:after="0" w:line="240" w:lineRule="auto"/>
      </w:pPr>
      <w:r>
        <w:separator/>
      </w:r>
    </w:p>
  </w:footnote>
  <w:footnote w:type="continuationSeparator" w:id="0">
    <w:p w:rsidR="00943856" w:rsidRDefault="00943856" w:rsidP="001C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309"/>
    <w:multiLevelType w:val="hybridMultilevel"/>
    <w:tmpl w:val="A6769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F7B10"/>
    <w:multiLevelType w:val="hybridMultilevel"/>
    <w:tmpl w:val="AFB4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629FB"/>
    <w:multiLevelType w:val="multilevel"/>
    <w:tmpl w:val="55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54"/>
    <w:rsid w:val="000029CA"/>
    <w:rsid w:val="00004358"/>
    <w:rsid w:val="0002097D"/>
    <w:rsid w:val="00026AA7"/>
    <w:rsid w:val="00061AF4"/>
    <w:rsid w:val="0006299D"/>
    <w:rsid w:val="00081F3B"/>
    <w:rsid w:val="000C26BC"/>
    <w:rsid w:val="000C6B2D"/>
    <w:rsid w:val="000D6975"/>
    <w:rsid w:val="000E2B90"/>
    <w:rsid w:val="00142D08"/>
    <w:rsid w:val="001709C5"/>
    <w:rsid w:val="001777FE"/>
    <w:rsid w:val="001804DB"/>
    <w:rsid w:val="00184A77"/>
    <w:rsid w:val="00186D26"/>
    <w:rsid w:val="001972BA"/>
    <w:rsid w:val="001A0515"/>
    <w:rsid w:val="001A7F96"/>
    <w:rsid w:val="001B32D8"/>
    <w:rsid w:val="001C0697"/>
    <w:rsid w:val="001C5052"/>
    <w:rsid w:val="001E1E89"/>
    <w:rsid w:val="001F73B2"/>
    <w:rsid w:val="002158CB"/>
    <w:rsid w:val="002257C7"/>
    <w:rsid w:val="00232A3B"/>
    <w:rsid w:val="002360EB"/>
    <w:rsid w:val="00243EB0"/>
    <w:rsid w:val="0025033A"/>
    <w:rsid w:val="0025386B"/>
    <w:rsid w:val="002543A5"/>
    <w:rsid w:val="002626F4"/>
    <w:rsid w:val="00270C3C"/>
    <w:rsid w:val="002759B4"/>
    <w:rsid w:val="002A5B5A"/>
    <w:rsid w:val="002B2E45"/>
    <w:rsid w:val="002B542A"/>
    <w:rsid w:val="00303DC0"/>
    <w:rsid w:val="00310DCB"/>
    <w:rsid w:val="0031226C"/>
    <w:rsid w:val="00315C9E"/>
    <w:rsid w:val="00327AEE"/>
    <w:rsid w:val="00342C65"/>
    <w:rsid w:val="003478FD"/>
    <w:rsid w:val="00376189"/>
    <w:rsid w:val="0038115E"/>
    <w:rsid w:val="0038228F"/>
    <w:rsid w:val="00392AB9"/>
    <w:rsid w:val="003960A5"/>
    <w:rsid w:val="003A0619"/>
    <w:rsid w:val="003A361C"/>
    <w:rsid w:val="003D0CB2"/>
    <w:rsid w:val="003E3A23"/>
    <w:rsid w:val="003F663E"/>
    <w:rsid w:val="00411570"/>
    <w:rsid w:val="00415E1A"/>
    <w:rsid w:val="0041603F"/>
    <w:rsid w:val="00417256"/>
    <w:rsid w:val="00425F61"/>
    <w:rsid w:val="0045294F"/>
    <w:rsid w:val="004657DD"/>
    <w:rsid w:val="00473983"/>
    <w:rsid w:val="00491B42"/>
    <w:rsid w:val="004A1AD8"/>
    <w:rsid w:val="004F1353"/>
    <w:rsid w:val="00500B1C"/>
    <w:rsid w:val="005146CD"/>
    <w:rsid w:val="00541F9B"/>
    <w:rsid w:val="00544C91"/>
    <w:rsid w:val="00564DC8"/>
    <w:rsid w:val="00565423"/>
    <w:rsid w:val="005672E7"/>
    <w:rsid w:val="005B0697"/>
    <w:rsid w:val="005B0DA8"/>
    <w:rsid w:val="005B43CD"/>
    <w:rsid w:val="005F2AE9"/>
    <w:rsid w:val="005F2E19"/>
    <w:rsid w:val="005F36A3"/>
    <w:rsid w:val="005F4C14"/>
    <w:rsid w:val="00607C92"/>
    <w:rsid w:val="00615A21"/>
    <w:rsid w:val="006339C3"/>
    <w:rsid w:val="00653E0C"/>
    <w:rsid w:val="00656565"/>
    <w:rsid w:val="00663153"/>
    <w:rsid w:val="0066368D"/>
    <w:rsid w:val="0068794E"/>
    <w:rsid w:val="006B389D"/>
    <w:rsid w:val="006B521A"/>
    <w:rsid w:val="006D6C7B"/>
    <w:rsid w:val="006E3C50"/>
    <w:rsid w:val="006E4AF2"/>
    <w:rsid w:val="007836C4"/>
    <w:rsid w:val="00784FAF"/>
    <w:rsid w:val="00792F59"/>
    <w:rsid w:val="00795063"/>
    <w:rsid w:val="007A3FCD"/>
    <w:rsid w:val="007C4522"/>
    <w:rsid w:val="007D64E4"/>
    <w:rsid w:val="007E79E1"/>
    <w:rsid w:val="007F2CD6"/>
    <w:rsid w:val="007F788B"/>
    <w:rsid w:val="008052F3"/>
    <w:rsid w:val="00811543"/>
    <w:rsid w:val="0084198C"/>
    <w:rsid w:val="00845252"/>
    <w:rsid w:val="008702E6"/>
    <w:rsid w:val="00873789"/>
    <w:rsid w:val="00895CCA"/>
    <w:rsid w:val="008C090C"/>
    <w:rsid w:val="008C5E4D"/>
    <w:rsid w:val="008D34ED"/>
    <w:rsid w:val="008E1A7E"/>
    <w:rsid w:val="008E773C"/>
    <w:rsid w:val="008F13D5"/>
    <w:rsid w:val="008F3B24"/>
    <w:rsid w:val="0090373F"/>
    <w:rsid w:val="009053B2"/>
    <w:rsid w:val="00916C7E"/>
    <w:rsid w:val="00917EE5"/>
    <w:rsid w:val="00933D66"/>
    <w:rsid w:val="00943856"/>
    <w:rsid w:val="00945A8E"/>
    <w:rsid w:val="00987A11"/>
    <w:rsid w:val="009940B6"/>
    <w:rsid w:val="009C73BC"/>
    <w:rsid w:val="009D1B16"/>
    <w:rsid w:val="009D3CE1"/>
    <w:rsid w:val="00A214AD"/>
    <w:rsid w:val="00A56D4C"/>
    <w:rsid w:val="00A70965"/>
    <w:rsid w:val="00A762DC"/>
    <w:rsid w:val="00A93242"/>
    <w:rsid w:val="00A94CE2"/>
    <w:rsid w:val="00AB529B"/>
    <w:rsid w:val="00AC6748"/>
    <w:rsid w:val="00AE21BE"/>
    <w:rsid w:val="00B05AF6"/>
    <w:rsid w:val="00B34A02"/>
    <w:rsid w:val="00B355E2"/>
    <w:rsid w:val="00B359F4"/>
    <w:rsid w:val="00B603B4"/>
    <w:rsid w:val="00B65A9B"/>
    <w:rsid w:val="00B65CAD"/>
    <w:rsid w:val="00B863CD"/>
    <w:rsid w:val="00B93412"/>
    <w:rsid w:val="00B95538"/>
    <w:rsid w:val="00BA0BB6"/>
    <w:rsid w:val="00BD5998"/>
    <w:rsid w:val="00BE738F"/>
    <w:rsid w:val="00C54885"/>
    <w:rsid w:val="00C56010"/>
    <w:rsid w:val="00C8578E"/>
    <w:rsid w:val="00CA3CC9"/>
    <w:rsid w:val="00CD31AD"/>
    <w:rsid w:val="00CE08EE"/>
    <w:rsid w:val="00D0759F"/>
    <w:rsid w:val="00D21E54"/>
    <w:rsid w:val="00D2411B"/>
    <w:rsid w:val="00D25651"/>
    <w:rsid w:val="00D31070"/>
    <w:rsid w:val="00D42EE6"/>
    <w:rsid w:val="00D5190E"/>
    <w:rsid w:val="00D60C0A"/>
    <w:rsid w:val="00D63AE3"/>
    <w:rsid w:val="00D75573"/>
    <w:rsid w:val="00D7581B"/>
    <w:rsid w:val="00D801FB"/>
    <w:rsid w:val="00DA2FD5"/>
    <w:rsid w:val="00DA66BA"/>
    <w:rsid w:val="00DB15E7"/>
    <w:rsid w:val="00DC3A63"/>
    <w:rsid w:val="00DD3DB6"/>
    <w:rsid w:val="00E03D76"/>
    <w:rsid w:val="00E0641A"/>
    <w:rsid w:val="00E227D8"/>
    <w:rsid w:val="00E56E74"/>
    <w:rsid w:val="00E77675"/>
    <w:rsid w:val="00E91D1D"/>
    <w:rsid w:val="00E92CBF"/>
    <w:rsid w:val="00EA2853"/>
    <w:rsid w:val="00EB2D3A"/>
    <w:rsid w:val="00EB4DA9"/>
    <w:rsid w:val="00ED3ACB"/>
    <w:rsid w:val="00EE0972"/>
    <w:rsid w:val="00EE3DBD"/>
    <w:rsid w:val="00F060A5"/>
    <w:rsid w:val="00F568DF"/>
    <w:rsid w:val="00F64715"/>
    <w:rsid w:val="00F83C76"/>
    <w:rsid w:val="00F93081"/>
    <w:rsid w:val="00FB10D0"/>
    <w:rsid w:val="00FB12B3"/>
    <w:rsid w:val="00FC10C4"/>
    <w:rsid w:val="00FD10D3"/>
    <w:rsid w:val="00FD4C46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7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28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690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325">
              <w:marLeft w:val="0"/>
              <w:marRight w:val="0"/>
              <w:marTop w:val="0"/>
              <w:marBottom w:val="0"/>
              <w:divBdr>
                <w:top w:val="threeDEmboss" w:sz="18" w:space="3" w:color="808080"/>
                <w:left w:val="threeDEmboss" w:sz="18" w:space="3" w:color="808080"/>
                <w:bottom w:val="threeDEmboss" w:sz="18" w:space="3" w:color="808080"/>
                <w:right w:val="threeDEmboss" w:sz="18" w:space="3" w:color="808080"/>
              </w:divBdr>
            </w:div>
            <w:div w:id="993292977">
              <w:marLeft w:val="0"/>
              <w:marRight w:val="0"/>
              <w:marTop w:val="0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</w:div>
            <w:div w:id="66459237">
              <w:marLeft w:val="0"/>
              <w:marRight w:val="0"/>
              <w:marTop w:val="0"/>
              <w:marBottom w:val="0"/>
              <w:divBdr>
                <w:top w:val="single" w:sz="2" w:space="1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367141589">
              <w:marLeft w:val="0"/>
              <w:marRight w:val="0"/>
              <w:marTop w:val="45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  <w:divsChild>
                <w:div w:id="1406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7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65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14844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DR.Ahmed Saker 2o1O</cp:lastModifiedBy>
  <cp:revision>8</cp:revision>
  <cp:lastPrinted>2015-02-17T02:48:00Z</cp:lastPrinted>
  <dcterms:created xsi:type="dcterms:W3CDTF">2015-02-17T16:59:00Z</dcterms:created>
  <dcterms:modified xsi:type="dcterms:W3CDTF">2017-08-06T22:03:00Z</dcterms:modified>
</cp:coreProperties>
</file>