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E6" w:rsidRPr="00A449F1" w:rsidRDefault="006B31E6" w:rsidP="006B31E6">
      <w:pPr>
        <w:bidi w:val="0"/>
        <w:spacing w:before="100" w:beforeAutospacing="1" w:after="100" w:afterAutospacing="1" w:line="240" w:lineRule="auto"/>
        <w:rPr>
          <w:rFonts w:ascii="Times New Roman" w:hAnsi="Times New Roman" w:cs="Times New Roman"/>
          <w:b/>
          <w:bCs/>
          <w:sz w:val="28"/>
          <w:szCs w:val="28"/>
        </w:rPr>
      </w:pPr>
      <w:r w:rsidRPr="00A449F1">
        <w:rPr>
          <w:rFonts w:ascii="Times New Roman" w:eastAsia="Times New Roman" w:hAnsi="Times New Roman" w:cs="Times New Roman"/>
          <w:b/>
          <w:bCs/>
          <w:sz w:val="28"/>
          <w:szCs w:val="28"/>
        </w:rPr>
        <w:t>Nematode</w:t>
      </w:r>
    </w:p>
    <w:p w:rsidR="006B31E6" w:rsidRPr="00A449F1" w:rsidRDefault="006B31E6" w:rsidP="006B31E6">
      <w:pPr>
        <w:shd w:val="clear" w:color="auto" w:fill="F5F5F5"/>
        <w:bidi w:val="0"/>
        <w:spacing w:after="120" w:line="240" w:lineRule="auto"/>
        <w:textAlignment w:val="top"/>
        <w:rPr>
          <w:rFonts w:ascii="Times New Roman" w:eastAsia="Times New Roman" w:hAnsi="Times New Roman" w:cs="Times New Roman"/>
          <w:color w:val="777777"/>
          <w:sz w:val="28"/>
          <w:szCs w:val="28"/>
        </w:rPr>
      </w:pPr>
      <w:r w:rsidRPr="00A449F1">
        <w:rPr>
          <w:rFonts w:ascii="Times New Roman" w:hAnsi="Times New Roman" w:cs="Times New Roman"/>
          <w:sz w:val="28"/>
          <w:szCs w:val="28"/>
        </w:rPr>
        <w:t>Non-chemical management methods for nematode pests in tropical farming systems are many and varied. They range from preventing the introduction of nematodes to biological, cultural and physical means. A few of these methods can be used in all cropping systems (</w:t>
      </w:r>
      <w:proofErr w:type="spellStart"/>
      <w:r w:rsidRPr="00A449F1">
        <w:rPr>
          <w:rFonts w:ascii="Times New Roman" w:hAnsi="Times New Roman" w:cs="Times New Roman"/>
          <w:sz w:val="28"/>
          <w:szCs w:val="28"/>
        </w:rPr>
        <w:t>eg</w:t>
      </w:r>
      <w:proofErr w:type="spellEnd"/>
      <w:r w:rsidRPr="00A449F1">
        <w:rPr>
          <w:rFonts w:ascii="Times New Roman" w:hAnsi="Times New Roman" w:cs="Times New Roman"/>
          <w:sz w:val="28"/>
          <w:szCs w:val="28"/>
        </w:rPr>
        <w:t>. sequential cropping or rotation) and some could be used in particular systems. There are many reasons why there is an uptake of some but not all the alternatives to chemical management ranging from scientifically and financially sound reasons to local and unfounded beliefs. The non-chemical methods are not as widely adopted by farmers as one would expect although a change in pest management attitudes away from chemical use is now occurring</w:t>
      </w:r>
    </w:p>
    <w:p w:rsidR="006B31E6" w:rsidRPr="00A449F1" w:rsidRDefault="006B31E6" w:rsidP="006B31E6">
      <w:pPr>
        <w:bidi w:val="0"/>
        <w:rPr>
          <w:rFonts w:ascii="Times New Roman" w:hAnsi="Times New Roman" w:cs="Times New Roman"/>
          <w:sz w:val="28"/>
          <w:szCs w:val="28"/>
        </w:rPr>
      </w:pPr>
      <w:r w:rsidRPr="00A449F1">
        <w:rPr>
          <w:rFonts w:ascii="Times New Roman" w:hAnsi="Times New Roman" w:cs="Times New Roman"/>
          <w:sz w:val="28"/>
          <w:szCs w:val="28"/>
        </w:rPr>
        <w:t>Farming systems and practices are very important in nematode management scenarios and consideration of the cropping systems is essential to any scheme of nematode management, regardless of the nematodes or crops involved.</w:t>
      </w:r>
    </w:p>
    <w:p w:rsidR="006B31E6" w:rsidRPr="00A449F1" w:rsidRDefault="006B31E6" w:rsidP="006B31E6">
      <w:pPr>
        <w:bidi w:val="0"/>
        <w:rPr>
          <w:rFonts w:ascii="Times New Roman" w:hAnsi="Times New Roman" w:cs="Times New Roman"/>
          <w:sz w:val="28"/>
          <w:szCs w:val="28"/>
        </w:rPr>
      </w:pPr>
      <w:r w:rsidRPr="00A449F1">
        <w:rPr>
          <w:rFonts w:ascii="Times New Roman" w:hAnsi="Times New Roman" w:cs="Times New Roman"/>
          <w:sz w:val="28"/>
          <w:szCs w:val="28"/>
        </w:rPr>
        <w:t xml:space="preserve">Practices do exist that can successfully be used to manage nematodes, even in poor resource farming systems, but choice of practices will vary with the different systems and environmental </w:t>
      </w:r>
      <w:proofErr w:type="gramStart"/>
      <w:r w:rsidRPr="00A449F1">
        <w:rPr>
          <w:rFonts w:ascii="Times New Roman" w:hAnsi="Times New Roman" w:cs="Times New Roman"/>
          <w:sz w:val="28"/>
          <w:szCs w:val="28"/>
        </w:rPr>
        <w:t>situations .</w:t>
      </w:r>
      <w:proofErr w:type="gramEnd"/>
    </w:p>
    <w:p w:rsidR="006B31E6" w:rsidRPr="00A449F1" w:rsidRDefault="006B31E6" w:rsidP="006B31E6">
      <w:pPr>
        <w:bidi w:val="0"/>
        <w:ind w:right="754"/>
        <w:rPr>
          <w:rFonts w:ascii="Times New Roman" w:hAnsi="Times New Roman" w:cs="Times New Roman"/>
          <w:b/>
          <w:bCs/>
          <w:sz w:val="28"/>
          <w:szCs w:val="28"/>
        </w:rPr>
      </w:pPr>
      <w:proofErr w:type="gramStart"/>
      <w:r w:rsidRPr="00A449F1">
        <w:rPr>
          <w:rFonts w:ascii="Times New Roman" w:hAnsi="Times New Roman" w:cs="Times New Roman"/>
          <w:b/>
          <w:bCs/>
          <w:sz w:val="28"/>
          <w:szCs w:val="28"/>
        </w:rPr>
        <w:t>Table 1.</w:t>
      </w:r>
      <w:proofErr w:type="gramEnd"/>
      <w:r w:rsidRPr="00A449F1">
        <w:rPr>
          <w:rFonts w:ascii="Times New Roman" w:hAnsi="Times New Roman" w:cs="Times New Roman"/>
          <w:b/>
          <w:bCs/>
          <w:sz w:val="28"/>
          <w:szCs w:val="28"/>
        </w:rPr>
        <w:t xml:space="preserve"> Non-chemical nematode management methods</w:t>
      </w:r>
    </w:p>
    <w:p w:rsidR="006B31E6" w:rsidRPr="00A449F1" w:rsidRDefault="006B31E6" w:rsidP="006B31E6">
      <w:pPr>
        <w:bidi w:val="0"/>
        <w:ind w:right="754"/>
        <w:rPr>
          <w:rFonts w:ascii="Times New Roman" w:hAnsi="Times New Roman" w:cs="Times New Roman"/>
          <w:sz w:val="28"/>
          <w:szCs w:val="28"/>
        </w:rPr>
      </w:pPr>
      <w:r w:rsidRPr="00A449F1">
        <w:rPr>
          <w:rFonts w:ascii="Times New Roman" w:hAnsi="Times New Roman" w:cs="Times New Roman"/>
          <w:sz w:val="28"/>
          <w:szCs w:val="28"/>
        </w:rPr>
        <w:t xml:space="preserve">1. Keeping land free of nematodes by preventing their introduction and spread </w:t>
      </w:r>
    </w:p>
    <w:p w:rsidR="006B31E6" w:rsidRPr="00A449F1" w:rsidRDefault="006B31E6" w:rsidP="006B31E6">
      <w:pPr>
        <w:bidi w:val="0"/>
        <w:ind w:left="720" w:right="754" w:firstLine="567"/>
        <w:rPr>
          <w:rFonts w:ascii="Times New Roman" w:hAnsi="Times New Roman" w:cs="Times New Roman"/>
          <w:sz w:val="28"/>
          <w:szCs w:val="28"/>
        </w:rPr>
      </w:pPr>
      <w:r w:rsidRPr="00A449F1">
        <w:rPr>
          <w:rFonts w:ascii="Times New Roman" w:hAnsi="Times New Roman" w:cs="Times New Roman"/>
          <w:sz w:val="28"/>
          <w:szCs w:val="28"/>
        </w:rPr>
        <w:t>1) Use of nematode-free planting material</w:t>
      </w:r>
    </w:p>
    <w:p w:rsidR="006B31E6" w:rsidRPr="00A449F1" w:rsidRDefault="006B31E6" w:rsidP="006B31E6">
      <w:pPr>
        <w:bidi w:val="0"/>
        <w:ind w:left="720" w:right="754" w:firstLine="567"/>
        <w:rPr>
          <w:rFonts w:ascii="Times New Roman" w:hAnsi="Times New Roman" w:cs="Times New Roman"/>
          <w:sz w:val="28"/>
          <w:szCs w:val="28"/>
        </w:rPr>
      </w:pPr>
      <w:r w:rsidRPr="00A449F1">
        <w:rPr>
          <w:rFonts w:ascii="Times New Roman" w:hAnsi="Times New Roman" w:cs="Times New Roman"/>
          <w:sz w:val="28"/>
          <w:szCs w:val="28"/>
        </w:rPr>
        <w:t>2) Eliminating nematodes from seed beds and potting soil</w:t>
      </w:r>
    </w:p>
    <w:p w:rsidR="006B31E6" w:rsidRPr="00A449F1" w:rsidRDefault="006B31E6" w:rsidP="006B31E6">
      <w:pPr>
        <w:bidi w:val="0"/>
        <w:ind w:right="754"/>
        <w:rPr>
          <w:rFonts w:ascii="Times New Roman" w:hAnsi="Times New Roman" w:cs="Times New Roman"/>
          <w:sz w:val="28"/>
          <w:szCs w:val="28"/>
        </w:rPr>
      </w:pPr>
      <w:r w:rsidRPr="00A449F1">
        <w:rPr>
          <w:rFonts w:ascii="Times New Roman" w:hAnsi="Times New Roman" w:cs="Times New Roman"/>
          <w:sz w:val="28"/>
          <w:szCs w:val="28"/>
        </w:rPr>
        <w:t>2. Cultural and physical field and soil methods by the use of:</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 xml:space="preserve"> Rotation of crops </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 xml:space="preserve"> Fallows </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 xml:space="preserve"> Resistant cultivars</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 xml:space="preserve"> Flooding: artificial and natural</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 xml:space="preserve"> </w:t>
      </w:r>
      <w:proofErr w:type="spellStart"/>
      <w:r w:rsidRPr="00A449F1">
        <w:rPr>
          <w:rFonts w:ascii="Times New Roman" w:hAnsi="Times New Roman" w:cs="Times New Roman"/>
          <w:sz w:val="28"/>
          <w:szCs w:val="28"/>
        </w:rPr>
        <w:t>Solarization</w:t>
      </w:r>
      <w:proofErr w:type="spellEnd"/>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 xml:space="preserve"> Adjusting planting time/escape cropping</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 xml:space="preserve"> Antagonistic plants and trap cropping</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 xml:space="preserve"> Burning stubble after harvest</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lastRenderedPageBreak/>
        <w:t xml:space="preserve"> Post harvest destruction/removal of infected crop residues</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Cultivating/turning soil between crops</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Grafting/use of resistant rootstocks</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Improved crop husbandry (compensation for damage)</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 xml:space="preserve">Organic soil amendments </w:t>
      </w:r>
    </w:p>
    <w:p w:rsidR="006B31E6" w:rsidRPr="00A449F1" w:rsidRDefault="006B31E6" w:rsidP="006B31E6">
      <w:pPr>
        <w:numPr>
          <w:ilvl w:val="0"/>
          <w:numId w:val="1"/>
        </w:numPr>
        <w:bidi w:val="0"/>
        <w:spacing w:after="0" w:line="240" w:lineRule="auto"/>
        <w:ind w:left="720" w:right="754" w:firstLine="567"/>
        <w:jc w:val="both"/>
        <w:rPr>
          <w:rFonts w:ascii="Times New Roman" w:hAnsi="Times New Roman" w:cs="Times New Roman"/>
          <w:sz w:val="28"/>
          <w:szCs w:val="28"/>
        </w:rPr>
      </w:pPr>
      <w:r w:rsidRPr="00A449F1">
        <w:rPr>
          <w:rFonts w:ascii="Times New Roman" w:hAnsi="Times New Roman" w:cs="Times New Roman"/>
          <w:sz w:val="28"/>
          <w:szCs w:val="28"/>
        </w:rPr>
        <w:t>Biological control: natural and induced</w:t>
      </w:r>
    </w:p>
    <w:p w:rsidR="006B31E6" w:rsidRPr="00A449F1" w:rsidRDefault="006B31E6" w:rsidP="006B31E6">
      <w:pPr>
        <w:bidi w:val="0"/>
        <w:spacing w:after="0" w:line="240" w:lineRule="auto"/>
        <w:ind w:left="1287" w:right="754"/>
        <w:jc w:val="both"/>
        <w:rPr>
          <w:rFonts w:ascii="Times New Roman" w:hAnsi="Times New Roman" w:cs="Times New Roman"/>
          <w:sz w:val="28"/>
          <w:szCs w:val="28"/>
        </w:rPr>
      </w:pPr>
    </w:p>
    <w:p w:rsidR="006B31E6" w:rsidRPr="00A449F1" w:rsidRDefault="006B31E6" w:rsidP="006B31E6">
      <w:pPr>
        <w:bidi w:val="0"/>
        <w:rPr>
          <w:rFonts w:ascii="Times New Roman" w:hAnsi="Times New Roman" w:cs="Times New Roman"/>
          <w:b/>
          <w:bCs/>
          <w:sz w:val="28"/>
          <w:szCs w:val="28"/>
        </w:rPr>
      </w:pPr>
      <w:r w:rsidRPr="00A449F1">
        <w:rPr>
          <w:rFonts w:ascii="Times New Roman" w:hAnsi="Times New Roman" w:cs="Times New Roman"/>
          <w:b/>
          <w:bCs/>
          <w:sz w:val="28"/>
          <w:szCs w:val="28"/>
        </w:rPr>
        <w:t>Farmers can have difficulties accepting the use of crop rotation as a standard nematode management method for one or more of the following reasons:</w:t>
      </w:r>
    </w:p>
    <w:p w:rsidR="006B31E6" w:rsidRPr="00A449F1" w:rsidRDefault="006B31E6" w:rsidP="006B31E6">
      <w:pPr>
        <w:bidi w:val="0"/>
        <w:rPr>
          <w:rFonts w:ascii="Times New Roman" w:hAnsi="Times New Roman" w:cs="Times New Roman"/>
          <w:sz w:val="28"/>
          <w:szCs w:val="28"/>
        </w:rPr>
      </w:pPr>
      <w:r w:rsidRPr="00A449F1">
        <w:rPr>
          <w:rFonts w:ascii="Times New Roman" w:hAnsi="Times New Roman" w:cs="Times New Roman"/>
          <w:sz w:val="28"/>
          <w:szCs w:val="28"/>
        </w:rPr>
        <w:t>1. Non-host crops have little cash or marketable value and, unfortunately, the susceptible crop is usually the most profitable (Johnson, 1992). Farmers would prefer to grow good marketable cash crops as often as possible on the same land.</w:t>
      </w:r>
    </w:p>
    <w:p w:rsidR="006B31E6" w:rsidRPr="00A449F1" w:rsidRDefault="006B31E6" w:rsidP="006B31E6">
      <w:pPr>
        <w:bidi w:val="0"/>
        <w:rPr>
          <w:rFonts w:ascii="Times New Roman" w:hAnsi="Times New Roman" w:cs="Times New Roman"/>
          <w:sz w:val="28"/>
          <w:szCs w:val="28"/>
        </w:rPr>
      </w:pPr>
      <w:r w:rsidRPr="00A449F1">
        <w:rPr>
          <w:rFonts w:ascii="Times New Roman" w:hAnsi="Times New Roman" w:cs="Times New Roman"/>
          <w:sz w:val="28"/>
          <w:szCs w:val="28"/>
        </w:rPr>
        <w:t>2. Lack of familiarity with alternative non-host crops and reluctance to introduce new crops.</w:t>
      </w:r>
    </w:p>
    <w:p w:rsidR="006B31E6" w:rsidRPr="00A449F1" w:rsidRDefault="006B31E6" w:rsidP="006B31E6">
      <w:pPr>
        <w:bidi w:val="0"/>
        <w:rPr>
          <w:rFonts w:ascii="Times New Roman" w:hAnsi="Times New Roman" w:cs="Times New Roman"/>
          <w:sz w:val="28"/>
          <w:szCs w:val="28"/>
        </w:rPr>
      </w:pPr>
      <w:r w:rsidRPr="00A449F1">
        <w:rPr>
          <w:rFonts w:ascii="Times New Roman" w:hAnsi="Times New Roman" w:cs="Times New Roman"/>
          <w:sz w:val="28"/>
          <w:szCs w:val="28"/>
        </w:rPr>
        <w:t>3. The land is unsuitable for alternative crops.</w:t>
      </w:r>
    </w:p>
    <w:p w:rsidR="006B31E6" w:rsidRPr="00A449F1" w:rsidRDefault="006B31E6" w:rsidP="006B31E6">
      <w:pPr>
        <w:bidi w:val="0"/>
        <w:rPr>
          <w:rFonts w:ascii="Times New Roman" w:hAnsi="Times New Roman" w:cs="Times New Roman"/>
          <w:sz w:val="28"/>
          <w:szCs w:val="28"/>
        </w:rPr>
      </w:pPr>
      <w:r w:rsidRPr="00A449F1">
        <w:rPr>
          <w:rFonts w:ascii="Times New Roman" w:hAnsi="Times New Roman" w:cs="Times New Roman"/>
          <w:sz w:val="28"/>
          <w:szCs w:val="28"/>
        </w:rPr>
        <w:t xml:space="preserve">4. Mixed cropping is a common practice with small scale farmers in the tropics. Rotations are fine for </w:t>
      </w:r>
      <w:proofErr w:type="spellStart"/>
      <w:r w:rsidRPr="00A449F1">
        <w:rPr>
          <w:rFonts w:ascii="Times New Roman" w:hAnsi="Times New Roman" w:cs="Times New Roman"/>
          <w:sz w:val="28"/>
          <w:szCs w:val="28"/>
        </w:rPr>
        <w:t>monocrops</w:t>
      </w:r>
      <w:proofErr w:type="spellEnd"/>
      <w:r w:rsidRPr="00A449F1">
        <w:rPr>
          <w:rFonts w:ascii="Times New Roman" w:hAnsi="Times New Roman" w:cs="Times New Roman"/>
          <w:sz w:val="28"/>
          <w:szCs w:val="28"/>
        </w:rPr>
        <w:t>, but can be very difficult to effectively operate in a mixed cropping system where more than one crop is grown on the same land at the same time.</w:t>
      </w:r>
    </w:p>
    <w:p w:rsidR="006B31E6" w:rsidRPr="00A449F1" w:rsidRDefault="006B31E6" w:rsidP="006B31E6">
      <w:pPr>
        <w:bidi w:val="0"/>
        <w:rPr>
          <w:rFonts w:ascii="Times New Roman" w:hAnsi="Times New Roman" w:cs="Times New Roman"/>
          <w:sz w:val="28"/>
          <w:szCs w:val="28"/>
        </w:rPr>
      </w:pPr>
      <w:r w:rsidRPr="00A449F1">
        <w:rPr>
          <w:rFonts w:ascii="Times New Roman" w:hAnsi="Times New Roman" w:cs="Times New Roman"/>
          <w:sz w:val="28"/>
          <w:szCs w:val="28"/>
        </w:rPr>
        <w:t>5. The farmer has to take a more long term view of managing the nematodes when he has been used to instant ‘control’ with pesticides.</w:t>
      </w:r>
    </w:p>
    <w:p w:rsidR="006B31E6" w:rsidRPr="00A449F1" w:rsidRDefault="006B31E6" w:rsidP="006B31E6">
      <w:pPr>
        <w:bidi w:val="0"/>
        <w:rPr>
          <w:rFonts w:ascii="Times New Roman" w:hAnsi="Times New Roman" w:cs="Times New Roman"/>
          <w:sz w:val="28"/>
          <w:szCs w:val="28"/>
        </w:rPr>
      </w:pPr>
      <w:r w:rsidRPr="00A449F1">
        <w:rPr>
          <w:rFonts w:ascii="Times New Roman" w:hAnsi="Times New Roman" w:cs="Times New Roman"/>
          <w:sz w:val="28"/>
          <w:szCs w:val="28"/>
        </w:rPr>
        <w:t>6. More than one economically important nematode species is present with different host preferences.</w:t>
      </w:r>
    </w:p>
    <w:p w:rsidR="006B31E6" w:rsidRPr="00A449F1" w:rsidRDefault="006B31E6" w:rsidP="006B31E6">
      <w:pPr>
        <w:bidi w:val="0"/>
        <w:spacing w:after="0" w:line="240" w:lineRule="auto"/>
        <w:ind w:right="754"/>
        <w:jc w:val="both"/>
        <w:rPr>
          <w:rFonts w:ascii="Times New Roman" w:hAnsi="Times New Roman" w:cs="Times New Roman"/>
          <w:sz w:val="28"/>
          <w:szCs w:val="28"/>
        </w:rPr>
      </w:pPr>
      <w:r w:rsidRPr="00A449F1">
        <w:rPr>
          <w:rFonts w:ascii="Times New Roman" w:hAnsi="Times New Roman" w:cs="Times New Roman"/>
          <w:sz w:val="28"/>
          <w:szCs w:val="28"/>
        </w:rPr>
        <w:t xml:space="preserve">7. Numerous pests are present other than </w:t>
      </w:r>
      <w:proofErr w:type="gramStart"/>
      <w:r w:rsidRPr="00A449F1">
        <w:rPr>
          <w:rFonts w:ascii="Times New Roman" w:hAnsi="Times New Roman" w:cs="Times New Roman"/>
          <w:sz w:val="28"/>
          <w:szCs w:val="28"/>
        </w:rPr>
        <w:t>nematodes (which is</w:t>
      </w:r>
      <w:proofErr w:type="gramEnd"/>
      <w:r w:rsidRPr="00A449F1">
        <w:rPr>
          <w:rFonts w:ascii="Times New Roman" w:hAnsi="Times New Roman" w:cs="Times New Roman"/>
          <w:sz w:val="28"/>
          <w:szCs w:val="28"/>
        </w:rPr>
        <w:t xml:space="preserve"> invariably the case) and these require a different rotational sequence in their management.</w:t>
      </w:r>
    </w:p>
    <w:p w:rsidR="006B31E6" w:rsidRPr="00A449F1" w:rsidRDefault="006B31E6" w:rsidP="006B31E6">
      <w:pPr>
        <w:bidi w:val="0"/>
        <w:spacing w:after="0" w:line="240" w:lineRule="auto"/>
        <w:ind w:right="754"/>
        <w:jc w:val="both"/>
        <w:rPr>
          <w:rFonts w:ascii="Times New Roman" w:hAnsi="Times New Roman" w:cs="Times New Roman"/>
          <w:sz w:val="28"/>
          <w:szCs w:val="28"/>
          <w:lang w:bidi="ar-IQ"/>
        </w:rPr>
      </w:pPr>
    </w:p>
    <w:p w:rsidR="006B31E6" w:rsidRPr="00421A57" w:rsidRDefault="006B31E6" w:rsidP="006B31E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21A57">
        <w:rPr>
          <w:rFonts w:ascii="Times New Roman" w:eastAsia="Times New Roman" w:hAnsi="Times New Roman" w:cs="Times New Roman"/>
          <w:b/>
          <w:bCs/>
          <w:sz w:val="27"/>
          <w:szCs w:val="27"/>
        </w:rPr>
        <w:t>Effects on native biodiversity</w:t>
      </w:r>
      <w:r>
        <w:rPr>
          <w:rFonts w:ascii="Times New Roman" w:eastAsia="Times New Roman" w:hAnsi="Times New Roman" w:cs="Times New Roman"/>
          <w:b/>
          <w:bCs/>
          <w:sz w:val="27"/>
          <w:szCs w:val="27"/>
        </w:rPr>
        <w:t>:</w:t>
      </w:r>
    </w:p>
    <w:p w:rsidR="006B31E6" w:rsidRPr="00421A57" w:rsidRDefault="006B31E6" w:rsidP="006B31E6">
      <w:pPr>
        <w:bidi w:val="0"/>
        <w:spacing w:after="0" w:line="240" w:lineRule="auto"/>
        <w:rPr>
          <w:rFonts w:ascii="Times New Roman" w:eastAsia="Times New Roman" w:hAnsi="Times New Roman" w:cs="Times New Roman"/>
          <w:sz w:val="24"/>
          <w:szCs w:val="24"/>
        </w:rPr>
      </w:pPr>
      <w:r w:rsidRPr="00421A57">
        <w:rPr>
          <w:rFonts w:ascii="Times New Roman" w:eastAsia="Times New Roman" w:hAnsi="Times New Roman" w:cs="Times New Roman"/>
          <w:noProof/>
          <w:color w:val="0000FF"/>
          <w:sz w:val="24"/>
          <w:szCs w:val="24"/>
        </w:rPr>
        <w:lastRenderedPageBreak/>
        <w:drawing>
          <wp:inline distT="0" distB="0" distL="0" distR="0">
            <wp:extent cx="2091690" cy="1391285"/>
            <wp:effectExtent l="0" t="0" r="3810" b="0"/>
            <wp:docPr id="8" name="Picture 7" descr="https://upload.wikimedia.org/wikipedia/commons/thumb/e/ee/Bufo-marinus-1.jpg/220px-Bufo-marinus-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e/Bufo-marinus-1.jpg/220px-Bufo-marinus-1.jp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1690" cy="1391285"/>
                    </a:xfrm>
                    <a:prstGeom prst="rect">
                      <a:avLst/>
                    </a:prstGeom>
                    <a:noFill/>
                    <a:ln>
                      <a:noFill/>
                    </a:ln>
                  </pic:spPr>
                </pic:pic>
              </a:graphicData>
            </a:graphic>
          </wp:inline>
        </w:drawing>
      </w:r>
    </w:p>
    <w:p w:rsidR="006B31E6" w:rsidRPr="00421A57" w:rsidRDefault="006B31E6" w:rsidP="006B31E6">
      <w:pPr>
        <w:bidi w:val="0"/>
        <w:spacing w:after="0" w:line="240" w:lineRule="auto"/>
        <w:rPr>
          <w:rFonts w:ascii="Times New Roman" w:eastAsia="Times New Roman" w:hAnsi="Times New Roman" w:cs="Times New Roman"/>
          <w:sz w:val="24"/>
          <w:szCs w:val="24"/>
        </w:rPr>
      </w:pPr>
      <w:r w:rsidRPr="00421A57">
        <w:rPr>
          <w:rFonts w:ascii="Times New Roman" w:eastAsia="Times New Roman" w:hAnsi="Times New Roman" w:cs="Times New Roman"/>
          <w:sz w:val="24"/>
          <w:szCs w:val="24"/>
        </w:rPr>
        <w:t xml:space="preserve">The cane toad, </w:t>
      </w:r>
      <w:hyperlink r:id="rId7" w:tooltip="Bufo marinus" w:history="1">
        <w:proofErr w:type="spellStart"/>
        <w:r w:rsidRPr="00421A57">
          <w:rPr>
            <w:rFonts w:ascii="Times New Roman" w:eastAsia="Times New Roman" w:hAnsi="Times New Roman" w:cs="Times New Roman"/>
            <w:i/>
            <w:iCs/>
            <w:color w:val="0000FF"/>
            <w:sz w:val="24"/>
            <w:szCs w:val="24"/>
            <w:u w:val="single"/>
          </w:rPr>
          <w:t>Bufo</w:t>
        </w:r>
        <w:proofErr w:type="spellEnd"/>
        <w:r w:rsidRPr="00421A57">
          <w:rPr>
            <w:rFonts w:ascii="Times New Roman" w:eastAsia="Times New Roman" w:hAnsi="Times New Roman" w:cs="Times New Roman"/>
            <w:i/>
            <w:iCs/>
            <w:color w:val="0000FF"/>
            <w:sz w:val="24"/>
            <w:szCs w:val="24"/>
            <w:u w:val="single"/>
          </w:rPr>
          <w:t xml:space="preserve"> </w:t>
        </w:r>
        <w:proofErr w:type="spellStart"/>
        <w:r w:rsidRPr="00421A57">
          <w:rPr>
            <w:rFonts w:ascii="Times New Roman" w:eastAsia="Times New Roman" w:hAnsi="Times New Roman" w:cs="Times New Roman"/>
            <w:i/>
            <w:iCs/>
            <w:color w:val="0000FF"/>
            <w:sz w:val="24"/>
            <w:szCs w:val="24"/>
            <w:u w:val="single"/>
          </w:rPr>
          <w:t>marinus</w:t>
        </w:r>
        <w:proofErr w:type="spellEnd"/>
      </w:hyperlink>
    </w:p>
    <w:p w:rsidR="006B31E6" w:rsidRPr="00421A57" w:rsidRDefault="006B31E6" w:rsidP="006B31E6">
      <w:pPr>
        <w:bidi w:val="0"/>
        <w:spacing w:before="100" w:beforeAutospacing="1" w:after="100" w:afterAutospacing="1" w:line="240" w:lineRule="auto"/>
        <w:rPr>
          <w:rFonts w:ascii="Times New Roman" w:eastAsia="Times New Roman" w:hAnsi="Times New Roman" w:cs="Times New Roman"/>
          <w:sz w:val="28"/>
          <w:szCs w:val="28"/>
        </w:rPr>
      </w:pPr>
      <w:r w:rsidRPr="00421A57">
        <w:rPr>
          <w:rFonts w:ascii="Times New Roman" w:eastAsia="Times New Roman" w:hAnsi="Times New Roman" w:cs="Times New Roman"/>
          <w:sz w:val="28"/>
          <w:szCs w:val="28"/>
        </w:rPr>
        <w:t xml:space="preserve">Biological control can potentially have positive and negative effects on </w:t>
      </w:r>
      <w:hyperlink r:id="rId8" w:tooltip="Biodiversity" w:history="1">
        <w:r w:rsidRPr="00421A57">
          <w:rPr>
            <w:rFonts w:ascii="Times New Roman" w:eastAsia="Times New Roman" w:hAnsi="Times New Roman" w:cs="Times New Roman"/>
            <w:sz w:val="28"/>
            <w:szCs w:val="28"/>
            <w:u w:val="single"/>
          </w:rPr>
          <w:t>biodiversity</w:t>
        </w:r>
      </w:hyperlink>
      <w:r w:rsidRPr="00421A57">
        <w:rPr>
          <w:rFonts w:ascii="Times New Roman" w:eastAsia="Times New Roman" w:hAnsi="Times New Roman" w:cs="Times New Roman"/>
          <w:sz w:val="28"/>
          <w:szCs w:val="28"/>
        </w:rPr>
        <w:t xml:space="preserve">. The most common problems with biological control occur via predation, parasitism, </w:t>
      </w:r>
      <w:proofErr w:type="spellStart"/>
      <w:r w:rsidRPr="00421A57">
        <w:rPr>
          <w:rFonts w:ascii="Times New Roman" w:eastAsia="Times New Roman" w:hAnsi="Times New Roman" w:cs="Times New Roman"/>
          <w:sz w:val="28"/>
          <w:szCs w:val="28"/>
        </w:rPr>
        <w:t>pathogenicity</w:t>
      </w:r>
      <w:proofErr w:type="spellEnd"/>
      <w:r w:rsidRPr="00421A57">
        <w:rPr>
          <w:rFonts w:ascii="Times New Roman" w:eastAsia="Times New Roman" w:hAnsi="Times New Roman" w:cs="Times New Roman"/>
          <w:sz w:val="28"/>
          <w:szCs w:val="28"/>
        </w:rPr>
        <w:t xml:space="preserve">, competition, or other attacks on non-target species. Often a biological control agent is imported into an area to reduce the competitive advantage of an </w:t>
      </w:r>
      <w:hyperlink r:id="rId9" w:tooltip="Exotic species" w:history="1">
        <w:r w:rsidRPr="00421A57">
          <w:rPr>
            <w:rFonts w:ascii="Times New Roman" w:eastAsia="Times New Roman" w:hAnsi="Times New Roman" w:cs="Times New Roman"/>
            <w:sz w:val="28"/>
            <w:szCs w:val="28"/>
            <w:u w:val="single"/>
          </w:rPr>
          <w:t>exotic species</w:t>
        </w:r>
      </w:hyperlink>
      <w:r w:rsidRPr="00421A57">
        <w:rPr>
          <w:rFonts w:ascii="Times New Roman" w:eastAsia="Times New Roman" w:hAnsi="Times New Roman" w:cs="Times New Roman"/>
          <w:sz w:val="28"/>
          <w:szCs w:val="28"/>
        </w:rPr>
        <w:t xml:space="preserve"> that has previously </w:t>
      </w:r>
      <w:hyperlink r:id="rId10" w:tooltip="Invasive species" w:history="1">
        <w:r w:rsidRPr="00421A57">
          <w:rPr>
            <w:rFonts w:ascii="Times New Roman" w:eastAsia="Times New Roman" w:hAnsi="Times New Roman" w:cs="Times New Roman"/>
            <w:sz w:val="28"/>
            <w:szCs w:val="28"/>
            <w:u w:val="single"/>
          </w:rPr>
          <w:t>invaded</w:t>
        </w:r>
      </w:hyperlink>
      <w:r w:rsidRPr="00421A57">
        <w:rPr>
          <w:rFonts w:ascii="Times New Roman" w:eastAsia="Times New Roman" w:hAnsi="Times New Roman" w:cs="Times New Roman"/>
          <w:sz w:val="28"/>
          <w:szCs w:val="28"/>
        </w:rPr>
        <w:t xml:space="preserve"> or been </w:t>
      </w:r>
      <w:hyperlink r:id="rId11" w:tooltip="Introduced species" w:history="1">
        <w:r w:rsidRPr="00421A57">
          <w:rPr>
            <w:rFonts w:ascii="Times New Roman" w:eastAsia="Times New Roman" w:hAnsi="Times New Roman" w:cs="Times New Roman"/>
            <w:sz w:val="28"/>
            <w:szCs w:val="28"/>
            <w:u w:val="single"/>
          </w:rPr>
          <w:t>introduced</w:t>
        </w:r>
      </w:hyperlink>
      <w:r w:rsidRPr="00421A57">
        <w:rPr>
          <w:rFonts w:ascii="Times New Roman" w:eastAsia="Times New Roman" w:hAnsi="Times New Roman" w:cs="Times New Roman"/>
          <w:sz w:val="28"/>
          <w:szCs w:val="28"/>
        </w:rPr>
        <w:t xml:space="preserve"> there, the aim being to thereby protect the existing </w:t>
      </w:r>
      <w:hyperlink r:id="rId12" w:tooltip="Native species" w:history="1">
        <w:r w:rsidRPr="00421A57">
          <w:rPr>
            <w:rFonts w:ascii="Times New Roman" w:eastAsia="Times New Roman" w:hAnsi="Times New Roman" w:cs="Times New Roman"/>
            <w:sz w:val="28"/>
            <w:szCs w:val="28"/>
            <w:u w:val="single"/>
          </w:rPr>
          <w:t>native species</w:t>
        </w:r>
      </w:hyperlink>
      <w:r w:rsidRPr="00421A57">
        <w:rPr>
          <w:rFonts w:ascii="Times New Roman" w:eastAsia="Times New Roman" w:hAnsi="Times New Roman" w:cs="Times New Roman"/>
          <w:sz w:val="28"/>
          <w:szCs w:val="28"/>
        </w:rPr>
        <w:t xml:space="preserve"> and ecology. However the introduced control does not always target only the intended species; it can also target native species</w:t>
      </w:r>
      <w:r w:rsidRPr="00460CA0">
        <w:rPr>
          <w:rFonts w:ascii="Times New Roman" w:eastAsia="Times New Roman" w:hAnsi="Times New Roman" w:cs="Times New Roman"/>
          <w:sz w:val="28"/>
          <w:szCs w:val="28"/>
        </w:rPr>
        <w:t xml:space="preserve"> .</w:t>
      </w:r>
      <w:r w:rsidRPr="00421A57">
        <w:rPr>
          <w:rFonts w:ascii="Times New Roman" w:eastAsia="Times New Roman" w:hAnsi="Times New Roman" w:cs="Times New Roman"/>
          <w:sz w:val="28"/>
          <w:szCs w:val="28"/>
        </w:rPr>
        <w:t xml:space="preserve">In Hawaii during the 1940s parasitic wasps were introduced to control a </w:t>
      </w:r>
      <w:proofErr w:type="spellStart"/>
      <w:r w:rsidRPr="00421A57">
        <w:rPr>
          <w:rFonts w:ascii="Times New Roman" w:eastAsia="Times New Roman" w:hAnsi="Times New Roman" w:cs="Times New Roman"/>
          <w:sz w:val="28"/>
          <w:szCs w:val="28"/>
        </w:rPr>
        <w:t>lepidopteran</w:t>
      </w:r>
      <w:proofErr w:type="spellEnd"/>
      <w:r w:rsidRPr="00421A57">
        <w:rPr>
          <w:rFonts w:ascii="Times New Roman" w:eastAsia="Times New Roman" w:hAnsi="Times New Roman" w:cs="Times New Roman"/>
          <w:sz w:val="28"/>
          <w:szCs w:val="28"/>
        </w:rPr>
        <w:t xml:space="preserve"> pest and the wasps are still found there today. This may have a negative impact on the native ecosystem, however, host range and impacts need to be studied before declaring their impact on the environment.</w:t>
      </w:r>
    </w:p>
    <w:p w:rsidR="006B31E6" w:rsidRPr="00460CA0" w:rsidRDefault="006B31E6" w:rsidP="006B31E6">
      <w:pPr>
        <w:shd w:val="clear" w:color="auto" w:fill="F5F5F5"/>
        <w:bidi w:val="0"/>
        <w:spacing w:after="120" w:line="240" w:lineRule="auto"/>
        <w:textAlignment w:val="top"/>
        <w:rPr>
          <w:rFonts w:ascii="Times New Roman" w:eastAsia="Times New Roman" w:hAnsi="Times New Roman" w:cs="Times New Roman"/>
          <w:sz w:val="28"/>
          <w:szCs w:val="28"/>
          <w:lang w:bidi="ar-IQ"/>
        </w:rPr>
      </w:pPr>
      <w:r w:rsidRPr="00460CA0">
        <w:rPr>
          <w:rFonts w:ascii="Times New Roman" w:hAnsi="Times New Roman" w:cs="Times New Roman"/>
          <w:sz w:val="28"/>
          <w:szCs w:val="28"/>
        </w:rPr>
        <w:t>Over the past 15 years with the rise in biological control interest there has become a greater focus on the non-target impacts that could occur.</w:t>
      </w:r>
      <w:hyperlink r:id="rId13" w:anchor="cite_note-follett-3" w:history="1">
        <w:r w:rsidRPr="00460CA0">
          <w:rPr>
            <w:rFonts w:ascii="Times New Roman" w:hAnsi="Times New Roman" w:cs="Times New Roman"/>
            <w:sz w:val="28"/>
            <w:szCs w:val="28"/>
            <w:u w:val="single"/>
            <w:vertAlign w:val="superscript"/>
          </w:rPr>
          <w:t>[]</w:t>
        </w:r>
      </w:hyperlink>
      <w:r w:rsidRPr="00460CA0">
        <w:rPr>
          <w:rFonts w:ascii="Times New Roman" w:hAnsi="Times New Roman" w:cs="Times New Roman"/>
          <w:sz w:val="28"/>
          <w:szCs w:val="28"/>
        </w:rPr>
        <w:t xml:space="preserve"> In the past many biological control releases were not thoroughly examined and agents of biological control were released without any consideration. When introducing a biological control agent to a new area, a primary concern is its host-specificity. Generalist feeders (control agents that are not restricted to preying on a single species or a small range of species) often make poor biological control agents, and may become invasive species themselves. For this reason potential biological control agents should be subject to extensive testing and </w:t>
      </w:r>
      <w:hyperlink r:id="rId14" w:tooltip="Quarantine" w:history="1">
        <w:r w:rsidRPr="00460CA0">
          <w:rPr>
            <w:rFonts w:ascii="Times New Roman" w:hAnsi="Times New Roman" w:cs="Times New Roman"/>
            <w:sz w:val="28"/>
            <w:szCs w:val="28"/>
            <w:u w:val="single"/>
          </w:rPr>
          <w:t>quarantine</w:t>
        </w:r>
      </w:hyperlink>
      <w:r w:rsidRPr="00460CA0">
        <w:rPr>
          <w:rFonts w:ascii="Times New Roman" w:hAnsi="Times New Roman" w:cs="Times New Roman"/>
          <w:sz w:val="28"/>
          <w:szCs w:val="28"/>
        </w:rPr>
        <w:t xml:space="preserve"> before release into any new environment. If a species is introduced and attacks a native species, the biodiversity in that area can change dramatically. When one native species is removed from an area, it may have filled an essential </w:t>
      </w:r>
      <w:hyperlink r:id="rId15" w:tooltip="Ecological niche" w:history="1">
        <w:r w:rsidRPr="00460CA0">
          <w:rPr>
            <w:rFonts w:ascii="Times New Roman" w:hAnsi="Times New Roman" w:cs="Times New Roman"/>
            <w:sz w:val="28"/>
            <w:szCs w:val="28"/>
            <w:u w:val="single"/>
          </w:rPr>
          <w:t>ecological niche</w:t>
        </w:r>
      </w:hyperlink>
      <w:r w:rsidRPr="00460CA0">
        <w:rPr>
          <w:rFonts w:ascii="Times New Roman" w:hAnsi="Times New Roman" w:cs="Times New Roman"/>
          <w:sz w:val="28"/>
          <w:szCs w:val="28"/>
        </w:rPr>
        <w:t xml:space="preserve">. When this niche is absent it may directly affect the entire </w:t>
      </w:r>
      <w:hyperlink r:id="rId16" w:tooltip="Ecosystem" w:history="1">
        <w:r w:rsidRPr="00460CA0">
          <w:rPr>
            <w:rFonts w:ascii="Times New Roman" w:hAnsi="Times New Roman" w:cs="Times New Roman"/>
            <w:sz w:val="28"/>
            <w:szCs w:val="28"/>
            <w:u w:val="single"/>
          </w:rPr>
          <w:t>ecosystem</w:t>
        </w:r>
      </w:hyperlink>
    </w:p>
    <w:p w:rsidR="006B31E6" w:rsidRPr="000B5064" w:rsidRDefault="006B31E6" w:rsidP="006B31E6">
      <w:pPr>
        <w:bidi w:val="0"/>
        <w:spacing w:before="100" w:beforeAutospacing="1" w:after="100" w:afterAutospacing="1" w:line="240" w:lineRule="auto"/>
        <w:rPr>
          <w:rFonts w:ascii="Times New Roman" w:eastAsia="Times New Roman" w:hAnsi="Times New Roman" w:cs="Times New Roman"/>
          <w:sz w:val="28"/>
          <w:szCs w:val="28"/>
        </w:rPr>
      </w:pPr>
      <w:r w:rsidRPr="000B5064">
        <w:rPr>
          <w:rFonts w:ascii="Times New Roman" w:eastAsia="Times New Roman" w:hAnsi="Times New Roman" w:cs="Times New Roman"/>
          <w:sz w:val="28"/>
          <w:szCs w:val="28"/>
        </w:rPr>
        <w:t>Other examples of biological control agents that subsequently crossed over to native species are:</w:t>
      </w:r>
    </w:p>
    <w:p w:rsidR="00007CB4" w:rsidRPr="006B31E6" w:rsidRDefault="00007CB4"/>
    <w:sectPr w:rsidR="00007CB4" w:rsidRPr="006B31E6" w:rsidSect="006B31E6">
      <w:pgSz w:w="11907" w:h="16839" w:code="9"/>
      <w:pgMar w:top="1440" w:right="1797" w:bottom="1440" w:left="1797" w:header="709" w:footer="709" w:gutter="0"/>
      <w:paperSrc w:first="259"/>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24889"/>
    <w:multiLevelType w:val="singleLevel"/>
    <w:tmpl w:val="0A221EFA"/>
    <w:lvl w:ilvl="0">
      <w:start w:val="1"/>
      <w:numFmt w:val="decimal"/>
      <w:lvlText w:val="%1)"/>
      <w:legacy w:legacy="1" w:legacySpace="0" w:legacyIndent="283"/>
      <w:lvlJc w:val="left"/>
      <w:pPr>
        <w:ind w:left="1570" w:hanging="283"/>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B31E6"/>
    <w:rsid w:val="00007CB4"/>
    <w:rsid w:val="00080C27"/>
    <w:rsid w:val="00162826"/>
    <w:rsid w:val="00203100"/>
    <w:rsid w:val="002B39E3"/>
    <w:rsid w:val="00400923"/>
    <w:rsid w:val="005C3368"/>
    <w:rsid w:val="006B31E6"/>
    <w:rsid w:val="00866F15"/>
    <w:rsid w:val="00BF173B"/>
    <w:rsid w:val="00D72F1D"/>
    <w:rsid w:val="00D82D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1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odiversity" TargetMode="External"/><Relationship Id="rId13" Type="http://schemas.openxmlformats.org/officeDocument/2006/relationships/hyperlink" Target="https://en.wikipedia.org/wiki/Biological_pest_contro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Bufo_marinus" TargetMode="External"/><Relationship Id="rId12" Type="http://schemas.openxmlformats.org/officeDocument/2006/relationships/hyperlink" Target="https://en.wikipedia.org/wiki/Native_spe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Ecosyste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Introduced_species" TargetMode="External"/><Relationship Id="rId5" Type="http://schemas.openxmlformats.org/officeDocument/2006/relationships/hyperlink" Target="https://en.wikipedia.org/wiki/File:Bufo-marinus-1.jpg" TargetMode="External"/><Relationship Id="rId15" Type="http://schemas.openxmlformats.org/officeDocument/2006/relationships/hyperlink" Target="https://en.wikipedia.org/wiki/Ecological_niche" TargetMode="External"/><Relationship Id="rId10" Type="http://schemas.openxmlformats.org/officeDocument/2006/relationships/hyperlink" Target="https://en.wikipedia.org/wiki/Invasive_species" TargetMode="External"/><Relationship Id="rId4" Type="http://schemas.openxmlformats.org/officeDocument/2006/relationships/webSettings" Target="webSettings.xml"/><Relationship Id="rId9" Type="http://schemas.openxmlformats.org/officeDocument/2006/relationships/hyperlink" Target="https://en.wikipedia.org/wiki/Exotic_species" TargetMode="External"/><Relationship Id="rId14" Type="http://schemas.openxmlformats.org/officeDocument/2006/relationships/hyperlink" Target="https://en.wikipedia.org/wiki/Quaran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stars</dc:creator>
  <cp:keywords/>
  <dc:description/>
  <cp:lastModifiedBy>stars</cp:lastModifiedBy>
  <cp:revision>2</cp:revision>
  <dcterms:created xsi:type="dcterms:W3CDTF">2018-05-16T07:55:00Z</dcterms:created>
  <dcterms:modified xsi:type="dcterms:W3CDTF">2018-05-16T07:55:00Z</dcterms:modified>
</cp:coreProperties>
</file>