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5B" w:rsidRDefault="00937C5B" w:rsidP="00937C5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96621A">
        <w:rPr>
          <w:rFonts w:ascii="Times New Roman" w:eastAsia="Times New Roman" w:hAnsi="Times New Roman" w:cs="Times New Roman"/>
          <w:b/>
          <w:bCs/>
          <w:sz w:val="36"/>
          <w:szCs w:val="36"/>
        </w:rPr>
        <w:t>Types of biological pest control</w:t>
      </w:r>
      <w:r>
        <w:rPr>
          <w:rFonts w:ascii="Times New Roman" w:eastAsia="Times New Roman" w:hAnsi="Times New Roman" w:cs="Times New Roman"/>
          <w:b/>
          <w:bCs/>
          <w:sz w:val="36"/>
          <w:szCs w:val="36"/>
        </w:rPr>
        <w:t>:</w:t>
      </w: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7B4B17">
        <w:rPr>
          <w:rFonts w:ascii="Times New Roman" w:eastAsia="Times New Roman" w:hAnsi="Times New Roman" w:cs="Times New Roman"/>
          <w:sz w:val="28"/>
          <w:szCs w:val="28"/>
        </w:rPr>
        <w:t>There are three basic types of biological pest control strategies: importation (sometimes called classical biological control</w:t>
      </w:r>
      <w:r>
        <w:rPr>
          <w:rFonts w:ascii="Times New Roman" w:eastAsia="Times New Roman" w:hAnsi="Times New Roman" w:cs="Times New Roman"/>
          <w:sz w:val="28"/>
          <w:szCs w:val="28"/>
        </w:rPr>
        <w:t>), augmentation and conservation:</w:t>
      </w:r>
    </w:p>
    <w:p w:rsidR="00937C5B" w:rsidRPr="0096621A" w:rsidRDefault="00937C5B" w:rsidP="00937C5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6621A">
        <w:rPr>
          <w:rFonts w:ascii="Times New Roman" w:eastAsia="Times New Roman" w:hAnsi="Times New Roman" w:cs="Times New Roman"/>
          <w:b/>
          <w:bCs/>
          <w:sz w:val="27"/>
          <w:szCs w:val="27"/>
        </w:rPr>
        <w:t>Importation</w:t>
      </w: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vertAlign w:val="superscript"/>
        </w:rPr>
      </w:pPr>
      <w:r w:rsidRPr="007B4B17">
        <w:rPr>
          <w:rFonts w:ascii="Times New Roman" w:eastAsia="Times New Roman" w:hAnsi="Times New Roman" w:cs="Times New Roman"/>
          <w:sz w:val="28"/>
          <w:szCs w:val="28"/>
        </w:rPr>
        <w:t xml:space="preserve">Importation (or "classical biological control") involves the introduction of a pest's natural enemies to a new locale where they do not occur naturally. This is usually done by government authorities. In many instances the complex of natural enemies associated with a pest may be inadequate, a situation that can occur when a pest is accidentally introduced into a new geographic area, without its associated natural enemies. These introduced pests are referred to as exotic pests and comprise about 40% of the insect pests in the </w:t>
      </w:r>
      <w:hyperlink r:id="rId5" w:tooltip="United States" w:history="1">
        <w:r w:rsidRPr="007B4B17">
          <w:rPr>
            <w:rFonts w:ascii="Times New Roman" w:eastAsia="Times New Roman" w:hAnsi="Times New Roman" w:cs="Times New Roman"/>
            <w:sz w:val="28"/>
            <w:szCs w:val="28"/>
            <w:u w:val="single"/>
          </w:rPr>
          <w:t>United States</w:t>
        </w:r>
      </w:hyperlink>
      <w:r w:rsidRPr="007B4B17">
        <w:rPr>
          <w:rFonts w:ascii="Times New Roman" w:eastAsia="Times New Roman" w:hAnsi="Times New Roman" w:cs="Times New Roman"/>
          <w:sz w:val="28"/>
          <w:szCs w:val="28"/>
        </w:rPr>
        <w:t>.</w:t>
      </w: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7B4B17">
        <w:rPr>
          <w:rFonts w:ascii="Times New Roman" w:eastAsia="Times New Roman" w:hAnsi="Times New Roman" w:cs="Times New Roman"/>
          <w:sz w:val="28"/>
          <w:szCs w:val="28"/>
        </w:rPr>
        <w:t xml:space="preserve"> The process of importation involves determining the origin of the introduced pest and then collecting appropriate natural enemies associated with the pest or closely related species.</w:t>
      </w:r>
    </w:p>
    <w:p w:rsidR="00937C5B" w:rsidRPr="007B4B17"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7B4B17">
        <w:rPr>
          <w:rFonts w:ascii="Times New Roman" w:eastAsia="Times New Roman" w:hAnsi="Times New Roman" w:cs="Times New Roman"/>
          <w:sz w:val="28"/>
          <w:szCs w:val="28"/>
        </w:rPr>
        <w:t xml:space="preserve"> Selected natural enemies are then passed through a rigorous assessment, testing and </w:t>
      </w:r>
      <w:hyperlink r:id="rId6" w:tooltip="Quarantine" w:history="1">
        <w:r w:rsidRPr="007B4B17">
          <w:rPr>
            <w:rFonts w:ascii="Times New Roman" w:eastAsia="Times New Roman" w:hAnsi="Times New Roman" w:cs="Times New Roman"/>
            <w:sz w:val="28"/>
            <w:szCs w:val="28"/>
            <w:u w:val="single"/>
          </w:rPr>
          <w:t>quarantine</w:t>
        </w:r>
      </w:hyperlink>
      <w:r w:rsidRPr="007B4B17">
        <w:rPr>
          <w:rFonts w:ascii="Times New Roman" w:eastAsia="Times New Roman" w:hAnsi="Times New Roman" w:cs="Times New Roman"/>
          <w:sz w:val="28"/>
          <w:szCs w:val="28"/>
        </w:rPr>
        <w:t xml:space="preserve"> process, to ensure that they will work and that no unwanted organisms (such as </w:t>
      </w:r>
      <w:proofErr w:type="spellStart"/>
      <w:r w:rsidRPr="007B4B17">
        <w:rPr>
          <w:rFonts w:ascii="Times New Roman" w:eastAsia="Times New Roman" w:hAnsi="Times New Roman" w:cs="Times New Roman"/>
          <w:sz w:val="28"/>
          <w:szCs w:val="28"/>
        </w:rPr>
        <w:t>hyperparasitoids</w:t>
      </w:r>
      <w:proofErr w:type="spellEnd"/>
      <w:r w:rsidRPr="007B4B17">
        <w:rPr>
          <w:rFonts w:ascii="Times New Roman" w:eastAsia="Times New Roman" w:hAnsi="Times New Roman" w:cs="Times New Roman"/>
          <w:sz w:val="28"/>
          <w:szCs w:val="28"/>
        </w:rPr>
        <w:t>) are introduced. If these procedures are passed, the selected natural enemies are mass-produced and then released. Follow-up studies are conducted to determine if the natural enemy becomes successfully established at the site of release, and to assess the long-term benefit of its presence.</w:t>
      </w:r>
      <w:r>
        <w:rPr>
          <w:rFonts w:ascii="Times New Roman" w:eastAsia="Times New Roman" w:hAnsi="Times New Roman" w:cs="Times New Roman"/>
          <w:i/>
          <w:iCs/>
          <w:sz w:val="28"/>
          <w:szCs w:val="28"/>
          <w:u w:val="single"/>
          <w:vertAlign w:val="superscript"/>
        </w:rPr>
        <w:t xml:space="preserve"> </w:t>
      </w:r>
    </w:p>
    <w:p w:rsidR="00937C5B" w:rsidRPr="007B4B17"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7B4B17">
        <w:rPr>
          <w:rFonts w:ascii="Times New Roman" w:eastAsia="Times New Roman" w:hAnsi="Times New Roman" w:cs="Times New Roman"/>
          <w:sz w:val="28"/>
          <w:szCs w:val="28"/>
        </w:rPr>
        <w:t>To be most effective at controlling a pest, a biological control agent requires a colonizing ability which will allow it to keep pace with the spatial and temporal disruption of the habitat. Its control of the pest will also be greatest if it has temporal persistence, so that it can maintain its population even in the temporary absence of the target species, and if it is an opportunistic forager, enabling it to rapidly exploit a pest population. However an agent with such attributes is likely to be non-host specific, which is not ideal when considering its overall ecological impact, as it may have unintended effects on non-target organisms</w:t>
      </w:r>
      <w:r>
        <w:rPr>
          <w:rFonts w:ascii="Times New Roman" w:eastAsia="Times New Roman" w:hAnsi="Times New Roman" w:cs="Times New Roman"/>
          <w:sz w:val="28"/>
          <w:szCs w:val="28"/>
        </w:rPr>
        <w:t>.</w:t>
      </w:r>
    </w:p>
    <w:p w:rsidR="00937C5B" w:rsidRPr="002B2907"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2B2907">
        <w:rPr>
          <w:rFonts w:ascii="Times New Roman" w:eastAsia="Times New Roman" w:hAnsi="Times New Roman" w:cs="Times New Roman"/>
          <w:sz w:val="28"/>
          <w:szCs w:val="28"/>
        </w:rPr>
        <w:t>There are many examples of successful importation programs, including:</w:t>
      </w:r>
    </w:p>
    <w:p w:rsidR="00937C5B" w:rsidRDefault="00937C5B" w:rsidP="00937C5B">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hyperlink r:id="rId7" w:tooltip="Joseph Needham" w:history="1">
        <w:r w:rsidRPr="00527C5A">
          <w:rPr>
            <w:rFonts w:ascii="Times New Roman" w:eastAsia="Times New Roman" w:hAnsi="Times New Roman" w:cs="Times New Roman"/>
            <w:sz w:val="28"/>
            <w:szCs w:val="28"/>
            <w:u w:val="single"/>
          </w:rPr>
          <w:t>Joseph Needham</w:t>
        </w:r>
      </w:hyperlink>
      <w:r w:rsidRPr="00527C5A">
        <w:rPr>
          <w:rFonts w:ascii="Times New Roman" w:eastAsia="Times New Roman" w:hAnsi="Times New Roman" w:cs="Times New Roman"/>
          <w:sz w:val="28"/>
          <w:szCs w:val="28"/>
        </w:rPr>
        <w:t xml:space="preserve"> noted a Chinese text dating from 304AD, </w:t>
      </w:r>
      <w:r w:rsidRPr="00527C5A">
        <w:rPr>
          <w:rFonts w:ascii="Times New Roman" w:eastAsia="Times New Roman" w:hAnsi="Times New Roman" w:cs="Times New Roman"/>
          <w:i/>
          <w:iCs/>
          <w:sz w:val="28"/>
          <w:szCs w:val="28"/>
        </w:rPr>
        <w:t>Records of the Plants and Trees of the Southern Regions</w:t>
      </w:r>
      <w:r w:rsidRPr="00527C5A">
        <w:rPr>
          <w:rFonts w:ascii="Times New Roman" w:eastAsia="Times New Roman" w:hAnsi="Times New Roman" w:cs="Times New Roman"/>
          <w:sz w:val="28"/>
          <w:szCs w:val="28"/>
        </w:rPr>
        <w:t xml:space="preserve">, by </w:t>
      </w:r>
      <w:proofErr w:type="spellStart"/>
      <w:r w:rsidRPr="00527C5A">
        <w:rPr>
          <w:rFonts w:ascii="Times New Roman" w:eastAsia="Times New Roman" w:hAnsi="Times New Roman" w:cs="Times New Roman"/>
          <w:sz w:val="28"/>
          <w:szCs w:val="28"/>
        </w:rPr>
        <w:t>Hsi</w:t>
      </w:r>
      <w:proofErr w:type="spellEnd"/>
      <w:r w:rsidRPr="00527C5A">
        <w:rPr>
          <w:rFonts w:ascii="Times New Roman" w:eastAsia="Times New Roman" w:hAnsi="Times New Roman" w:cs="Times New Roman"/>
          <w:sz w:val="28"/>
          <w:szCs w:val="28"/>
        </w:rPr>
        <w:t xml:space="preserve"> Han, which </w:t>
      </w:r>
      <w:r w:rsidRPr="00527C5A">
        <w:rPr>
          <w:rFonts w:ascii="Times New Roman" w:eastAsia="Times New Roman" w:hAnsi="Times New Roman" w:cs="Times New Roman"/>
          <w:sz w:val="28"/>
          <w:szCs w:val="28"/>
        </w:rPr>
        <w:lastRenderedPageBreak/>
        <w:t>describes mandarin oranges protected by biological pest control techniques that are still in use today</w:t>
      </w:r>
    </w:p>
    <w:p w:rsidR="00937C5B" w:rsidRPr="00527C5A" w:rsidRDefault="00937C5B" w:rsidP="00937C5B">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527C5A">
        <w:rPr>
          <w:rFonts w:ascii="Times New Roman" w:eastAsia="Times New Roman" w:hAnsi="Times New Roman" w:cs="Times New Roman"/>
          <w:sz w:val="28"/>
          <w:szCs w:val="28"/>
        </w:rPr>
        <w:t xml:space="preserve">One of the earliest successes in the west was in controlling </w:t>
      </w:r>
      <w:hyperlink r:id="rId8" w:tooltip="Icerya purchasi" w:history="1">
        <w:proofErr w:type="spellStart"/>
        <w:r w:rsidRPr="00527C5A">
          <w:rPr>
            <w:rFonts w:ascii="Times New Roman" w:eastAsia="Times New Roman" w:hAnsi="Times New Roman" w:cs="Times New Roman"/>
            <w:i/>
            <w:iCs/>
            <w:sz w:val="28"/>
            <w:szCs w:val="28"/>
            <w:u w:val="single"/>
          </w:rPr>
          <w:t>Icerya</w:t>
        </w:r>
        <w:proofErr w:type="spellEnd"/>
        <w:r w:rsidRPr="00527C5A">
          <w:rPr>
            <w:rFonts w:ascii="Times New Roman" w:eastAsia="Times New Roman" w:hAnsi="Times New Roman" w:cs="Times New Roman"/>
            <w:i/>
            <w:iCs/>
            <w:sz w:val="28"/>
            <w:szCs w:val="28"/>
            <w:u w:val="single"/>
          </w:rPr>
          <w:t xml:space="preserve"> </w:t>
        </w:r>
        <w:proofErr w:type="spellStart"/>
        <w:r w:rsidRPr="00527C5A">
          <w:rPr>
            <w:rFonts w:ascii="Times New Roman" w:eastAsia="Times New Roman" w:hAnsi="Times New Roman" w:cs="Times New Roman"/>
            <w:i/>
            <w:iCs/>
            <w:sz w:val="28"/>
            <w:szCs w:val="28"/>
            <w:u w:val="single"/>
          </w:rPr>
          <w:t>purchasi</w:t>
        </w:r>
        <w:proofErr w:type="spellEnd"/>
      </w:hyperlink>
      <w:r w:rsidRPr="00527C5A">
        <w:rPr>
          <w:rFonts w:ascii="Times New Roman" w:eastAsia="Times New Roman" w:hAnsi="Times New Roman" w:cs="Times New Roman"/>
          <w:sz w:val="28"/>
          <w:szCs w:val="28"/>
        </w:rPr>
        <w:t xml:space="preserve">, the </w:t>
      </w:r>
      <w:hyperlink r:id="rId9" w:tooltip="Cottony cushion scale" w:history="1">
        <w:r w:rsidRPr="00527C5A">
          <w:rPr>
            <w:rFonts w:ascii="Times New Roman" w:eastAsia="Times New Roman" w:hAnsi="Times New Roman" w:cs="Times New Roman"/>
            <w:sz w:val="28"/>
            <w:szCs w:val="28"/>
            <w:u w:val="single"/>
          </w:rPr>
          <w:t>cottony cushion scale</w:t>
        </w:r>
      </w:hyperlink>
      <w:r w:rsidRPr="00527C5A">
        <w:rPr>
          <w:rFonts w:ascii="Times New Roman" w:eastAsia="Times New Roman" w:hAnsi="Times New Roman" w:cs="Times New Roman"/>
          <w:sz w:val="28"/>
          <w:szCs w:val="28"/>
        </w:rPr>
        <w:t xml:space="preserve">, a pest that was devastating the </w:t>
      </w:r>
      <w:hyperlink r:id="rId10" w:tooltip="California" w:history="1">
        <w:r w:rsidRPr="00527C5A">
          <w:rPr>
            <w:rFonts w:ascii="Times New Roman" w:eastAsia="Times New Roman" w:hAnsi="Times New Roman" w:cs="Times New Roman"/>
            <w:sz w:val="28"/>
            <w:szCs w:val="28"/>
            <w:u w:val="single"/>
          </w:rPr>
          <w:t>California</w:t>
        </w:r>
      </w:hyperlink>
      <w:r w:rsidRPr="00527C5A">
        <w:rPr>
          <w:rFonts w:ascii="Times New Roman" w:eastAsia="Times New Roman" w:hAnsi="Times New Roman" w:cs="Times New Roman"/>
          <w:sz w:val="28"/>
          <w:szCs w:val="28"/>
        </w:rPr>
        <w:t xml:space="preserve"> citrus industry in the late 19th century. A predatory insect </w:t>
      </w:r>
      <w:hyperlink r:id="rId11" w:tooltip="Rodolia cardinalis" w:history="1">
        <w:proofErr w:type="spellStart"/>
        <w:r w:rsidRPr="00527C5A">
          <w:rPr>
            <w:rFonts w:ascii="Times New Roman" w:eastAsia="Times New Roman" w:hAnsi="Times New Roman" w:cs="Times New Roman"/>
            <w:i/>
            <w:iCs/>
            <w:sz w:val="28"/>
            <w:szCs w:val="28"/>
            <w:u w:val="single"/>
          </w:rPr>
          <w:t>Rodolia</w:t>
        </w:r>
        <w:proofErr w:type="spellEnd"/>
        <w:r w:rsidRPr="00527C5A">
          <w:rPr>
            <w:rFonts w:ascii="Times New Roman" w:eastAsia="Times New Roman" w:hAnsi="Times New Roman" w:cs="Times New Roman"/>
            <w:i/>
            <w:iCs/>
            <w:sz w:val="28"/>
            <w:szCs w:val="28"/>
            <w:u w:val="single"/>
          </w:rPr>
          <w:t xml:space="preserve"> </w:t>
        </w:r>
        <w:proofErr w:type="spellStart"/>
        <w:r w:rsidRPr="00527C5A">
          <w:rPr>
            <w:rFonts w:ascii="Times New Roman" w:eastAsia="Times New Roman" w:hAnsi="Times New Roman" w:cs="Times New Roman"/>
            <w:i/>
            <w:iCs/>
            <w:sz w:val="28"/>
            <w:szCs w:val="28"/>
            <w:u w:val="single"/>
          </w:rPr>
          <w:t>cardinalis</w:t>
        </w:r>
        <w:proofErr w:type="spellEnd"/>
      </w:hyperlink>
      <w:r w:rsidRPr="00527C5A">
        <w:rPr>
          <w:rFonts w:ascii="Times New Roman" w:eastAsia="Times New Roman" w:hAnsi="Times New Roman" w:cs="Times New Roman"/>
          <w:sz w:val="28"/>
          <w:szCs w:val="28"/>
        </w:rPr>
        <w:t xml:space="preserve"> (the </w:t>
      </w:r>
      <w:proofErr w:type="spellStart"/>
      <w:r w:rsidRPr="00527C5A">
        <w:rPr>
          <w:rFonts w:ascii="Times New Roman" w:eastAsia="Times New Roman" w:hAnsi="Times New Roman" w:cs="Times New Roman"/>
          <w:sz w:val="28"/>
          <w:szCs w:val="28"/>
        </w:rPr>
        <w:t>Vedalia</w:t>
      </w:r>
      <w:proofErr w:type="spellEnd"/>
      <w:r w:rsidRPr="00527C5A">
        <w:rPr>
          <w:rFonts w:ascii="Times New Roman" w:eastAsia="Times New Roman" w:hAnsi="Times New Roman" w:cs="Times New Roman"/>
          <w:sz w:val="28"/>
          <w:szCs w:val="28"/>
        </w:rPr>
        <w:t xml:space="preserve"> Beetle), and a parasitoid fly were introduced from Australia by </w:t>
      </w:r>
      <w:hyperlink r:id="rId12" w:tooltip="Charles Valentine Riley" w:history="1">
        <w:r w:rsidRPr="00527C5A">
          <w:rPr>
            <w:rFonts w:ascii="Times New Roman" w:eastAsia="Times New Roman" w:hAnsi="Times New Roman" w:cs="Times New Roman"/>
            <w:sz w:val="28"/>
            <w:szCs w:val="28"/>
            <w:u w:val="single"/>
          </w:rPr>
          <w:t>Charles Valentine Riley</w:t>
        </w:r>
      </w:hyperlink>
      <w:r w:rsidRPr="00527C5A">
        <w:rPr>
          <w:rFonts w:ascii="Times New Roman" w:eastAsia="Times New Roman" w:hAnsi="Times New Roman" w:cs="Times New Roman"/>
          <w:sz w:val="28"/>
          <w:szCs w:val="28"/>
        </w:rPr>
        <w:t>. Within a few years the cottony cushion scale was completely controlled by these introduced natural enemies.</w:t>
      </w:r>
    </w:p>
    <w:p w:rsidR="00937C5B" w:rsidRPr="002B2907" w:rsidRDefault="00937C5B" w:rsidP="00937C5B">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2B2907">
        <w:rPr>
          <w:rFonts w:ascii="Times New Roman" w:eastAsia="Times New Roman" w:hAnsi="Times New Roman" w:cs="Times New Roman"/>
          <w:sz w:val="28"/>
          <w:szCs w:val="28"/>
        </w:rPr>
        <w:t xml:space="preserve">Damage from </w:t>
      </w:r>
      <w:hyperlink r:id="rId13" w:tooltip="Hypera postica" w:history="1">
        <w:proofErr w:type="spellStart"/>
        <w:r w:rsidRPr="002B2907">
          <w:rPr>
            <w:rFonts w:ascii="Times New Roman" w:eastAsia="Times New Roman" w:hAnsi="Times New Roman" w:cs="Times New Roman"/>
            <w:i/>
            <w:iCs/>
            <w:sz w:val="28"/>
            <w:szCs w:val="28"/>
            <w:u w:val="single"/>
          </w:rPr>
          <w:t>Hypera</w:t>
        </w:r>
        <w:proofErr w:type="spellEnd"/>
        <w:r w:rsidRPr="002B2907">
          <w:rPr>
            <w:rFonts w:ascii="Times New Roman" w:eastAsia="Times New Roman" w:hAnsi="Times New Roman" w:cs="Times New Roman"/>
            <w:i/>
            <w:iCs/>
            <w:sz w:val="28"/>
            <w:szCs w:val="28"/>
            <w:u w:val="single"/>
          </w:rPr>
          <w:t xml:space="preserve"> </w:t>
        </w:r>
        <w:proofErr w:type="spellStart"/>
        <w:r w:rsidRPr="002B2907">
          <w:rPr>
            <w:rFonts w:ascii="Times New Roman" w:eastAsia="Times New Roman" w:hAnsi="Times New Roman" w:cs="Times New Roman"/>
            <w:i/>
            <w:iCs/>
            <w:sz w:val="28"/>
            <w:szCs w:val="28"/>
            <w:u w:val="single"/>
          </w:rPr>
          <w:t>postica</w:t>
        </w:r>
        <w:proofErr w:type="spellEnd"/>
      </w:hyperlink>
      <w:r w:rsidRPr="002B2907">
        <w:rPr>
          <w:rFonts w:ascii="Times New Roman" w:eastAsia="Times New Roman" w:hAnsi="Times New Roman" w:cs="Times New Roman"/>
          <w:sz w:val="28"/>
          <w:szCs w:val="28"/>
        </w:rPr>
        <w:t xml:space="preserve"> </w:t>
      </w:r>
      <w:proofErr w:type="spellStart"/>
      <w:r w:rsidRPr="002B2907">
        <w:rPr>
          <w:rFonts w:ascii="Times New Roman" w:eastAsia="Times New Roman" w:hAnsi="Times New Roman" w:cs="Times New Roman"/>
          <w:sz w:val="28"/>
          <w:szCs w:val="28"/>
        </w:rPr>
        <w:t>Gyllenhal</w:t>
      </w:r>
      <w:proofErr w:type="spellEnd"/>
      <w:r w:rsidRPr="002B2907">
        <w:rPr>
          <w:rFonts w:ascii="Times New Roman" w:eastAsia="Times New Roman" w:hAnsi="Times New Roman" w:cs="Times New Roman"/>
          <w:sz w:val="28"/>
          <w:szCs w:val="28"/>
        </w:rPr>
        <w:t xml:space="preserve">, the alfalfa weevil, a serious introduced pest of forage, was substantially reduced by the introduction of several natural enemies. 20 years after their introduction the population of </w:t>
      </w:r>
      <w:hyperlink r:id="rId14" w:tooltip="Weevil" w:history="1">
        <w:r w:rsidRPr="002B2907">
          <w:rPr>
            <w:rFonts w:ascii="Times New Roman" w:eastAsia="Times New Roman" w:hAnsi="Times New Roman" w:cs="Times New Roman"/>
            <w:sz w:val="28"/>
            <w:szCs w:val="28"/>
            <w:u w:val="single"/>
          </w:rPr>
          <w:t>weevils</w:t>
        </w:r>
      </w:hyperlink>
      <w:r w:rsidRPr="002B2907">
        <w:rPr>
          <w:rFonts w:ascii="Times New Roman" w:eastAsia="Times New Roman" w:hAnsi="Times New Roman" w:cs="Times New Roman"/>
          <w:sz w:val="28"/>
          <w:szCs w:val="28"/>
        </w:rPr>
        <w:t xml:space="preserve"> in the </w:t>
      </w:r>
      <w:hyperlink r:id="rId15" w:tooltip="Alfalfa" w:history="1">
        <w:r w:rsidRPr="002B2907">
          <w:rPr>
            <w:rFonts w:ascii="Times New Roman" w:eastAsia="Times New Roman" w:hAnsi="Times New Roman" w:cs="Times New Roman"/>
            <w:sz w:val="28"/>
            <w:szCs w:val="28"/>
            <w:u w:val="single"/>
          </w:rPr>
          <w:t>alfalfa</w:t>
        </w:r>
      </w:hyperlink>
      <w:r w:rsidRPr="002B2907">
        <w:rPr>
          <w:rFonts w:ascii="Times New Roman" w:eastAsia="Times New Roman" w:hAnsi="Times New Roman" w:cs="Times New Roman"/>
          <w:sz w:val="28"/>
          <w:szCs w:val="28"/>
        </w:rPr>
        <w:t xml:space="preserve"> area treated for alfalfa weevil in the </w:t>
      </w:r>
      <w:hyperlink r:id="rId16" w:tooltip="Northeastern United States" w:history="1">
        <w:r w:rsidRPr="002B2907">
          <w:rPr>
            <w:rFonts w:ascii="Times New Roman" w:eastAsia="Times New Roman" w:hAnsi="Times New Roman" w:cs="Times New Roman"/>
            <w:sz w:val="28"/>
            <w:szCs w:val="28"/>
            <w:u w:val="single"/>
          </w:rPr>
          <w:t>Northeastern United States</w:t>
        </w:r>
      </w:hyperlink>
      <w:r w:rsidRPr="002B2907">
        <w:rPr>
          <w:rFonts w:ascii="Times New Roman" w:eastAsia="Times New Roman" w:hAnsi="Times New Roman" w:cs="Times New Roman"/>
          <w:sz w:val="28"/>
          <w:szCs w:val="28"/>
        </w:rPr>
        <w:t xml:space="preserve"> was reduced by 75 percent.</w:t>
      </w:r>
    </w:p>
    <w:p w:rsidR="00937C5B" w:rsidRPr="002B2907" w:rsidRDefault="00937C5B" w:rsidP="00937C5B">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2B2907">
        <w:rPr>
          <w:rFonts w:ascii="Times New Roman" w:eastAsia="Times New Roman" w:hAnsi="Times New Roman" w:cs="Times New Roman"/>
          <w:sz w:val="28"/>
          <w:szCs w:val="28"/>
        </w:rPr>
        <w:t xml:space="preserve">A small </w:t>
      </w:r>
      <w:hyperlink r:id="rId17" w:tooltip="Wasp" w:history="1">
        <w:r w:rsidRPr="002B2907">
          <w:rPr>
            <w:rFonts w:ascii="Times New Roman" w:eastAsia="Times New Roman" w:hAnsi="Times New Roman" w:cs="Times New Roman"/>
            <w:sz w:val="28"/>
            <w:szCs w:val="28"/>
            <w:u w:val="single"/>
          </w:rPr>
          <w:t>wasp</w:t>
        </w:r>
      </w:hyperlink>
      <w:r w:rsidRPr="002B2907">
        <w:rPr>
          <w:rFonts w:ascii="Times New Roman" w:eastAsia="Times New Roman" w:hAnsi="Times New Roman" w:cs="Times New Roman"/>
          <w:sz w:val="28"/>
          <w:szCs w:val="28"/>
        </w:rPr>
        <w:t xml:space="preserve">, </w:t>
      </w:r>
      <w:hyperlink r:id="rId18" w:tooltip="Trichogramma ostriniae (page does not exist)" w:history="1">
        <w:proofErr w:type="spellStart"/>
        <w:r w:rsidRPr="002B2907">
          <w:rPr>
            <w:rFonts w:ascii="Times New Roman" w:eastAsia="Times New Roman" w:hAnsi="Times New Roman" w:cs="Times New Roman"/>
            <w:i/>
            <w:iCs/>
            <w:sz w:val="28"/>
            <w:szCs w:val="28"/>
            <w:u w:val="single"/>
          </w:rPr>
          <w:t>Trichogramma</w:t>
        </w:r>
        <w:proofErr w:type="spellEnd"/>
        <w:r w:rsidRPr="002B2907">
          <w:rPr>
            <w:rFonts w:ascii="Times New Roman" w:eastAsia="Times New Roman" w:hAnsi="Times New Roman" w:cs="Times New Roman"/>
            <w:i/>
            <w:iCs/>
            <w:sz w:val="28"/>
            <w:szCs w:val="28"/>
            <w:u w:val="single"/>
          </w:rPr>
          <w:t xml:space="preserve"> </w:t>
        </w:r>
        <w:proofErr w:type="spellStart"/>
        <w:r w:rsidRPr="002B2907">
          <w:rPr>
            <w:rFonts w:ascii="Times New Roman" w:eastAsia="Times New Roman" w:hAnsi="Times New Roman" w:cs="Times New Roman"/>
            <w:i/>
            <w:iCs/>
            <w:sz w:val="28"/>
            <w:szCs w:val="28"/>
            <w:u w:val="single"/>
          </w:rPr>
          <w:t>ostriniae</w:t>
        </w:r>
        <w:proofErr w:type="spellEnd"/>
      </w:hyperlink>
      <w:r w:rsidRPr="002B2907">
        <w:rPr>
          <w:rFonts w:ascii="Times New Roman" w:eastAsia="Times New Roman" w:hAnsi="Times New Roman" w:cs="Times New Roman"/>
          <w:sz w:val="28"/>
          <w:szCs w:val="28"/>
        </w:rPr>
        <w:t xml:space="preserve">, was introduced from </w:t>
      </w:r>
      <w:hyperlink r:id="rId19" w:tooltip="China" w:history="1">
        <w:r w:rsidRPr="002B2907">
          <w:rPr>
            <w:rFonts w:ascii="Times New Roman" w:eastAsia="Times New Roman" w:hAnsi="Times New Roman" w:cs="Times New Roman"/>
            <w:sz w:val="28"/>
            <w:szCs w:val="28"/>
            <w:u w:val="single"/>
          </w:rPr>
          <w:t>China</w:t>
        </w:r>
      </w:hyperlink>
      <w:r w:rsidRPr="002B2907">
        <w:rPr>
          <w:rFonts w:ascii="Times New Roman" w:eastAsia="Times New Roman" w:hAnsi="Times New Roman" w:cs="Times New Roman"/>
          <w:sz w:val="28"/>
          <w:szCs w:val="28"/>
        </w:rPr>
        <w:t xml:space="preserve"> to help control the </w:t>
      </w:r>
      <w:hyperlink r:id="rId20" w:tooltip="European corn borer" w:history="1">
        <w:r w:rsidRPr="002B2907">
          <w:rPr>
            <w:rFonts w:ascii="Times New Roman" w:eastAsia="Times New Roman" w:hAnsi="Times New Roman" w:cs="Times New Roman"/>
            <w:sz w:val="28"/>
            <w:szCs w:val="28"/>
            <w:u w:val="single"/>
          </w:rPr>
          <w:t>European corn borer</w:t>
        </w:r>
      </w:hyperlink>
      <w:r w:rsidRPr="002B2907">
        <w:rPr>
          <w:rFonts w:ascii="Times New Roman" w:eastAsia="Times New Roman" w:hAnsi="Times New Roman" w:cs="Times New Roman"/>
          <w:sz w:val="28"/>
          <w:szCs w:val="28"/>
        </w:rPr>
        <w:t xml:space="preserve"> (</w:t>
      </w:r>
      <w:proofErr w:type="spellStart"/>
      <w:r w:rsidRPr="002B2907">
        <w:rPr>
          <w:rFonts w:ascii="Times New Roman" w:eastAsia="Times New Roman" w:hAnsi="Times New Roman" w:cs="Times New Roman"/>
          <w:i/>
          <w:iCs/>
          <w:sz w:val="28"/>
          <w:szCs w:val="28"/>
        </w:rPr>
        <w:t>Ostrinia</w:t>
      </w:r>
      <w:proofErr w:type="spellEnd"/>
      <w:r w:rsidRPr="002B2907">
        <w:rPr>
          <w:rFonts w:ascii="Times New Roman" w:eastAsia="Times New Roman" w:hAnsi="Times New Roman" w:cs="Times New Roman"/>
          <w:i/>
          <w:iCs/>
          <w:sz w:val="28"/>
          <w:szCs w:val="28"/>
        </w:rPr>
        <w:t xml:space="preserve"> </w:t>
      </w:r>
      <w:proofErr w:type="spellStart"/>
      <w:r w:rsidRPr="002B2907">
        <w:rPr>
          <w:rFonts w:ascii="Times New Roman" w:eastAsia="Times New Roman" w:hAnsi="Times New Roman" w:cs="Times New Roman"/>
          <w:i/>
          <w:iCs/>
          <w:sz w:val="28"/>
          <w:szCs w:val="28"/>
        </w:rPr>
        <w:t>nubilalis</w:t>
      </w:r>
      <w:proofErr w:type="spellEnd"/>
      <w:r w:rsidRPr="002B2907">
        <w:rPr>
          <w:rFonts w:ascii="Times New Roman" w:eastAsia="Times New Roman" w:hAnsi="Times New Roman" w:cs="Times New Roman"/>
          <w:sz w:val="28"/>
          <w:szCs w:val="28"/>
        </w:rPr>
        <w:t xml:space="preserve">), one of the most destructive insects in </w:t>
      </w:r>
      <w:hyperlink r:id="rId21" w:tooltip="North America" w:history="1">
        <w:r w:rsidRPr="002B2907">
          <w:rPr>
            <w:rFonts w:ascii="Times New Roman" w:eastAsia="Times New Roman" w:hAnsi="Times New Roman" w:cs="Times New Roman"/>
            <w:sz w:val="28"/>
            <w:szCs w:val="28"/>
            <w:u w:val="single"/>
          </w:rPr>
          <w:t>North America</w:t>
        </w:r>
      </w:hyperlink>
      <w:r w:rsidRPr="002B2907">
        <w:rPr>
          <w:rFonts w:ascii="Times New Roman" w:eastAsia="Times New Roman" w:hAnsi="Times New Roman" w:cs="Times New Roman"/>
          <w:sz w:val="28"/>
          <w:szCs w:val="28"/>
        </w:rPr>
        <w:t>, making it a recent example of a long history of classical biological control efforts for this major pest.</w:t>
      </w:r>
    </w:p>
    <w:p w:rsidR="00937C5B" w:rsidRPr="002B2907" w:rsidRDefault="00937C5B" w:rsidP="00937C5B">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2B2907">
        <w:rPr>
          <w:rFonts w:ascii="Times New Roman" w:eastAsia="Times New Roman" w:hAnsi="Times New Roman" w:cs="Times New Roman"/>
          <w:sz w:val="28"/>
          <w:szCs w:val="28"/>
        </w:rPr>
        <w:t xml:space="preserve">The population of </w:t>
      </w:r>
      <w:hyperlink r:id="rId22" w:tooltip="Levuana iridescens" w:history="1">
        <w:proofErr w:type="spellStart"/>
        <w:r w:rsidRPr="002B2907">
          <w:rPr>
            <w:rFonts w:ascii="Times New Roman" w:eastAsia="Times New Roman" w:hAnsi="Times New Roman" w:cs="Times New Roman"/>
            <w:i/>
            <w:iCs/>
            <w:sz w:val="28"/>
            <w:szCs w:val="28"/>
            <w:u w:val="single"/>
          </w:rPr>
          <w:t>Levuana</w:t>
        </w:r>
        <w:proofErr w:type="spellEnd"/>
        <w:r w:rsidRPr="002B2907">
          <w:rPr>
            <w:rFonts w:ascii="Times New Roman" w:eastAsia="Times New Roman" w:hAnsi="Times New Roman" w:cs="Times New Roman"/>
            <w:i/>
            <w:iCs/>
            <w:sz w:val="28"/>
            <w:szCs w:val="28"/>
            <w:u w:val="single"/>
          </w:rPr>
          <w:t xml:space="preserve"> </w:t>
        </w:r>
        <w:proofErr w:type="spellStart"/>
        <w:r w:rsidRPr="002B2907">
          <w:rPr>
            <w:rFonts w:ascii="Times New Roman" w:eastAsia="Times New Roman" w:hAnsi="Times New Roman" w:cs="Times New Roman"/>
            <w:i/>
            <w:iCs/>
            <w:sz w:val="28"/>
            <w:szCs w:val="28"/>
            <w:u w:val="single"/>
          </w:rPr>
          <w:t>iridescens</w:t>
        </w:r>
        <w:proofErr w:type="spellEnd"/>
      </w:hyperlink>
      <w:r w:rsidRPr="002B2907">
        <w:rPr>
          <w:rFonts w:ascii="Times New Roman" w:eastAsia="Times New Roman" w:hAnsi="Times New Roman" w:cs="Times New Roman"/>
          <w:sz w:val="28"/>
          <w:szCs w:val="28"/>
        </w:rPr>
        <w:t xml:space="preserve"> (the </w:t>
      </w:r>
      <w:proofErr w:type="spellStart"/>
      <w:r w:rsidRPr="002B2907">
        <w:rPr>
          <w:rFonts w:ascii="Times New Roman" w:eastAsia="Times New Roman" w:hAnsi="Times New Roman" w:cs="Times New Roman"/>
          <w:sz w:val="28"/>
          <w:szCs w:val="28"/>
        </w:rPr>
        <w:t>Levuana</w:t>
      </w:r>
      <w:proofErr w:type="spellEnd"/>
      <w:r w:rsidRPr="002B2907">
        <w:rPr>
          <w:rFonts w:ascii="Times New Roman" w:eastAsia="Times New Roman" w:hAnsi="Times New Roman" w:cs="Times New Roman"/>
          <w:sz w:val="28"/>
          <w:szCs w:val="28"/>
        </w:rPr>
        <w:t xml:space="preserve"> moth), a serious coconut pest in </w:t>
      </w:r>
      <w:hyperlink r:id="rId23" w:tooltip="Fiji" w:history="1">
        <w:r w:rsidRPr="002B2907">
          <w:rPr>
            <w:rFonts w:ascii="Times New Roman" w:eastAsia="Times New Roman" w:hAnsi="Times New Roman" w:cs="Times New Roman"/>
            <w:sz w:val="28"/>
            <w:szCs w:val="28"/>
            <w:u w:val="single"/>
          </w:rPr>
          <w:t>Fiji</w:t>
        </w:r>
      </w:hyperlink>
      <w:r w:rsidRPr="002B2907">
        <w:rPr>
          <w:rFonts w:ascii="Times New Roman" w:eastAsia="Times New Roman" w:hAnsi="Times New Roman" w:cs="Times New Roman"/>
          <w:sz w:val="28"/>
          <w:szCs w:val="28"/>
        </w:rPr>
        <w:t>, was brought under control by a classical biological control program in the 1920s.</w:t>
      </w: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vertAlign w:val="superscript"/>
        </w:rPr>
      </w:pPr>
      <w:r w:rsidRPr="002B2907">
        <w:rPr>
          <w:rFonts w:ascii="Times New Roman" w:eastAsia="Times New Roman" w:hAnsi="Times New Roman" w:cs="Times New Roman"/>
          <w:sz w:val="28"/>
          <w:szCs w:val="28"/>
        </w:rPr>
        <w:t xml:space="preserve">Classical biological control is long lasting and inexpensive. Other than the initial costs of collection, importation, and rearing, little expense is incurred. When a natural enemy is successfully established it rarely requires additional input and it continues to kill the pest with no direct help from humans and at no cost. However importation does not always work. It is usually most effective against exotic pests and less so against native insect pests. The reasons for failure are not often known but may include the release of too few individuals, poor adaptation of the natural enemy to environmental conditions at the release location, and lack of synchrony between the </w:t>
      </w:r>
      <w:hyperlink r:id="rId24" w:tooltip="Biological life cycle" w:history="1">
        <w:r w:rsidRPr="002B2907">
          <w:rPr>
            <w:rFonts w:ascii="Times New Roman" w:eastAsia="Times New Roman" w:hAnsi="Times New Roman" w:cs="Times New Roman"/>
            <w:sz w:val="28"/>
            <w:szCs w:val="28"/>
            <w:u w:val="single"/>
          </w:rPr>
          <w:t>life cycle</w:t>
        </w:r>
      </w:hyperlink>
      <w:r w:rsidRPr="002B2907">
        <w:rPr>
          <w:rFonts w:ascii="Times New Roman" w:eastAsia="Times New Roman" w:hAnsi="Times New Roman" w:cs="Times New Roman"/>
          <w:sz w:val="28"/>
          <w:szCs w:val="28"/>
        </w:rPr>
        <w:t xml:space="preserve"> of the natural enemy and host pest.</w:t>
      </w:r>
      <w:r>
        <w:rPr>
          <w:rFonts w:ascii="Times New Roman" w:eastAsia="Times New Roman" w:hAnsi="Times New Roman" w:cs="Times New Roman"/>
          <w:sz w:val="28"/>
          <w:szCs w:val="28"/>
          <w:vertAlign w:val="superscript"/>
        </w:rPr>
        <w:t>,</w:t>
      </w: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vertAlign w:val="superscript"/>
        </w:rPr>
      </w:pPr>
    </w:p>
    <w:p w:rsidR="00937C5B" w:rsidRDefault="00937C5B" w:rsidP="00937C5B">
      <w:pPr>
        <w:bidi w:val="0"/>
        <w:spacing w:before="100" w:beforeAutospacing="1" w:after="100" w:afterAutospacing="1" w:line="240" w:lineRule="auto"/>
        <w:rPr>
          <w:rFonts w:ascii="Times New Roman" w:eastAsia="Times New Roman" w:hAnsi="Times New Roman" w:cs="Times New Roman"/>
          <w:sz w:val="28"/>
          <w:szCs w:val="28"/>
          <w:vertAlign w:val="superscript"/>
        </w:rPr>
      </w:pPr>
    </w:p>
    <w:p w:rsidR="00937C5B" w:rsidRPr="00A462A1" w:rsidRDefault="00937C5B" w:rsidP="00937C5B">
      <w:pPr>
        <w:bidi w:val="0"/>
        <w:spacing w:before="100" w:beforeAutospacing="1" w:after="100" w:afterAutospacing="1" w:line="240" w:lineRule="auto"/>
        <w:rPr>
          <w:rFonts w:ascii="Times New Roman" w:eastAsia="Times New Roman" w:hAnsi="Times New Roman" w:cs="Times New Roman"/>
          <w:sz w:val="28"/>
          <w:szCs w:val="28"/>
          <w:vertAlign w:val="superscript"/>
        </w:rPr>
      </w:pPr>
    </w:p>
    <w:p w:rsidR="00937C5B" w:rsidRPr="0096621A" w:rsidRDefault="00937C5B" w:rsidP="00937C5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96621A">
        <w:rPr>
          <w:rFonts w:ascii="Times New Roman" w:eastAsia="Times New Roman" w:hAnsi="Times New Roman" w:cs="Times New Roman"/>
          <w:b/>
          <w:bCs/>
          <w:sz w:val="27"/>
          <w:szCs w:val="27"/>
        </w:rPr>
        <w:t>Augmentation</w:t>
      </w:r>
      <w:r>
        <w:rPr>
          <w:rFonts w:ascii="Times New Roman" w:eastAsia="Times New Roman" w:hAnsi="Times New Roman" w:cs="Times New Roman"/>
          <w:b/>
          <w:bCs/>
          <w:sz w:val="27"/>
          <w:szCs w:val="27"/>
        </w:rPr>
        <w:t>:</w:t>
      </w:r>
    </w:p>
    <w:p w:rsidR="00937C5B" w:rsidRPr="00A462A1"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A462A1">
        <w:rPr>
          <w:rFonts w:ascii="Times New Roman" w:eastAsia="Times New Roman" w:hAnsi="Times New Roman" w:cs="Times New Roman"/>
          <w:sz w:val="28"/>
          <w:szCs w:val="28"/>
        </w:rPr>
        <w:lastRenderedPageBreak/>
        <w:t>Augmentation involves the supplemental release of natural enemies, boosting the naturally occurring population. Relatively few natural enemies may be released at a critical time of the season (</w:t>
      </w:r>
      <w:proofErr w:type="spellStart"/>
      <w:r w:rsidRPr="00A462A1">
        <w:rPr>
          <w:rFonts w:ascii="Times New Roman" w:eastAsia="Times New Roman" w:hAnsi="Times New Roman" w:cs="Times New Roman"/>
          <w:sz w:val="28"/>
          <w:szCs w:val="28"/>
        </w:rPr>
        <w:t>inoculative</w:t>
      </w:r>
      <w:proofErr w:type="spellEnd"/>
      <w:r w:rsidRPr="00A462A1">
        <w:rPr>
          <w:rFonts w:ascii="Times New Roman" w:eastAsia="Times New Roman" w:hAnsi="Times New Roman" w:cs="Times New Roman"/>
          <w:sz w:val="28"/>
          <w:szCs w:val="28"/>
        </w:rPr>
        <w:t xml:space="preserve"> release) or millions may be released (</w:t>
      </w:r>
      <w:proofErr w:type="spellStart"/>
      <w:r w:rsidRPr="00A462A1">
        <w:rPr>
          <w:rFonts w:ascii="Times New Roman" w:eastAsia="Times New Roman" w:hAnsi="Times New Roman" w:cs="Times New Roman"/>
          <w:sz w:val="28"/>
          <w:szCs w:val="28"/>
        </w:rPr>
        <w:t>inundative</w:t>
      </w:r>
      <w:proofErr w:type="spellEnd"/>
      <w:r w:rsidRPr="00A462A1">
        <w:rPr>
          <w:rFonts w:ascii="Times New Roman" w:eastAsia="Times New Roman" w:hAnsi="Times New Roman" w:cs="Times New Roman"/>
          <w:sz w:val="28"/>
          <w:szCs w:val="28"/>
        </w:rPr>
        <w:t xml:space="preserve"> release). An example of </w:t>
      </w:r>
      <w:proofErr w:type="spellStart"/>
      <w:r w:rsidRPr="00A462A1">
        <w:rPr>
          <w:rFonts w:ascii="Times New Roman" w:eastAsia="Times New Roman" w:hAnsi="Times New Roman" w:cs="Times New Roman"/>
          <w:sz w:val="28"/>
          <w:szCs w:val="28"/>
        </w:rPr>
        <w:t>inoculative</w:t>
      </w:r>
      <w:proofErr w:type="spellEnd"/>
      <w:r w:rsidRPr="00A462A1">
        <w:rPr>
          <w:rFonts w:ascii="Times New Roman" w:eastAsia="Times New Roman" w:hAnsi="Times New Roman" w:cs="Times New Roman"/>
          <w:sz w:val="28"/>
          <w:szCs w:val="28"/>
        </w:rPr>
        <w:t xml:space="preserve"> release occurs in greenhouse production of several crops. Periodic releases of the parasitoid, </w:t>
      </w:r>
      <w:hyperlink r:id="rId25" w:tooltip="Encarsia formosa" w:history="1">
        <w:proofErr w:type="spellStart"/>
        <w:r w:rsidRPr="00A462A1">
          <w:rPr>
            <w:rFonts w:ascii="Times New Roman" w:eastAsia="Times New Roman" w:hAnsi="Times New Roman" w:cs="Times New Roman"/>
            <w:i/>
            <w:iCs/>
            <w:sz w:val="28"/>
            <w:szCs w:val="28"/>
            <w:u w:val="single"/>
          </w:rPr>
          <w:t>Encarsia</w:t>
        </w:r>
        <w:proofErr w:type="spellEnd"/>
        <w:r w:rsidRPr="00A462A1">
          <w:rPr>
            <w:rFonts w:ascii="Times New Roman" w:eastAsia="Times New Roman" w:hAnsi="Times New Roman" w:cs="Times New Roman"/>
            <w:i/>
            <w:iCs/>
            <w:sz w:val="28"/>
            <w:szCs w:val="28"/>
            <w:u w:val="single"/>
          </w:rPr>
          <w:t xml:space="preserve"> </w:t>
        </w:r>
        <w:proofErr w:type="spellStart"/>
        <w:proofErr w:type="gramStart"/>
        <w:r w:rsidRPr="00A462A1">
          <w:rPr>
            <w:rFonts w:ascii="Times New Roman" w:eastAsia="Times New Roman" w:hAnsi="Times New Roman" w:cs="Times New Roman"/>
            <w:i/>
            <w:iCs/>
            <w:sz w:val="28"/>
            <w:szCs w:val="28"/>
            <w:u w:val="single"/>
          </w:rPr>
          <w:t>formosa</w:t>
        </w:r>
        <w:proofErr w:type="spellEnd"/>
        <w:proofErr w:type="gramEnd"/>
      </w:hyperlink>
      <w:r w:rsidRPr="00A462A1">
        <w:rPr>
          <w:rFonts w:ascii="Times New Roman" w:eastAsia="Times New Roman" w:hAnsi="Times New Roman" w:cs="Times New Roman"/>
          <w:sz w:val="28"/>
          <w:szCs w:val="28"/>
        </w:rPr>
        <w:t xml:space="preserve">, are used to control greenhouse </w:t>
      </w:r>
      <w:hyperlink r:id="rId26" w:tooltip="Whitefly" w:history="1">
        <w:r w:rsidRPr="00A462A1">
          <w:rPr>
            <w:rFonts w:ascii="Times New Roman" w:eastAsia="Times New Roman" w:hAnsi="Times New Roman" w:cs="Times New Roman"/>
            <w:sz w:val="28"/>
            <w:szCs w:val="28"/>
            <w:u w:val="single"/>
          </w:rPr>
          <w:t>whitefly</w:t>
        </w:r>
      </w:hyperlink>
      <w:r w:rsidRPr="00A462A1">
        <w:rPr>
          <w:rFonts w:ascii="Times New Roman" w:eastAsia="Times New Roman" w:hAnsi="Times New Roman" w:cs="Times New Roman"/>
          <w:sz w:val="28"/>
          <w:szCs w:val="28"/>
        </w:rPr>
        <w:t xml:space="preserve">, and the predatory mite </w:t>
      </w:r>
      <w:hyperlink r:id="rId27" w:tooltip="Phytoseiulus persimilis" w:history="1">
        <w:proofErr w:type="spellStart"/>
        <w:r w:rsidRPr="00A462A1">
          <w:rPr>
            <w:rFonts w:ascii="Times New Roman" w:eastAsia="Times New Roman" w:hAnsi="Times New Roman" w:cs="Times New Roman"/>
            <w:i/>
            <w:iCs/>
            <w:sz w:val="28"/>
            <w:szCs w:val="28"/>
            <w:u w:val="single"/>
          </w:rPr>
          <w:t>Phytoseiulus</w:t>
        </w:r>
        <w:proofErr w:type="spellEnd"/>
        <w:r w:rsidRPr="00A462A1">
          <w:rPr>
            <w:rFonts w:ascii="Times New Roman" w:eastAsia="Times New Roman" w:hAnsi="Times New Roman" w:cs="Times New Roman"/>
            <w:i/>
            <w:iCs/>
            <w:sz w:val="28"/>
            <w:szCs w:val="28"/>
            <w:u w:val="single"/>
          </w:rPr>
          <w:t xml:space="preserve"> </w:t>
        </w:r>
        <w:proofErr w:type="spellStart"/>
        <w:r w:rsidRPr="00A462A1">
          <w:rPr>
            <w:rFonts w:ascii="Times New Roman" w:eastAsia="Times New Roman" w:hAnsi="Times New Roman" w:cs="Times New Roman"/>
            <w:i/>
            <w:iCs/>
            <w:sz w:val="28"/>
            <w:szCs w:val="28"/>
            <w:u w:val="single"/>
          </w:rPr>
          <w:t>persimilis</w:t>
        </w:r>
        <w:proofErr w:type="spellEnd"/>
      </w:hyperlink>
      <w:r w:rsidRPr="00A462A1">
        <w:rPr>
          <w:rFonts w:ascii="Times New Roman" w:eastAsia="Times New Roman" w:hAnsi="Times New Roman" w:cs="Times New Roman"/>
          <w:sz w:val="28"/>
          <w:szCs w:val="28"/>
        </w:rPr>
        <w:t xml:space="preserve"> is used for control of the two-spotted spider mite. Lady beetles, lacewings, or parasitoids such as those from the genus </w:t>
      </w:r>
      <w:hyperlink r:id="rId28" w:tooltip="Trichogramma" w:history="1">
        <w:proofErr w:type="spellStart"/>
        <w:r w:rsidRPr="00A462A1">
          <w:rPr>
            <w:rFonts w:ascii="Times New Roman" w:eastAsia="Times New Roman" w:hAnsi="Times New Roman" w:cs="Times New Roman"/>
            <w:i/>
            <w:iCs/>
            <w:sz w:val="28"/>
            <w:szCs w:val="28"/>
            <w:u w:val="single"/>
          </w:rPr>
          <w:t>Trichogramma</w:t>
        </w:r>
        <w:proofErr w:type="spellEnd"/>
      </w:hyperlink>
      <w:r w:rsidRPr="00A462A1">
        <w:rPr>
          <w:rFonts w:ascii="Times New Roman" w:eastAsia="Times New Roman" w:hAnsi="Times New Roman" w:cs="Times New Roman"/>
          <w:sz w:val="28"/>
          <w:szCs w:val="28"/>
        </w:rPr>
        <w:t xml:space="preserve"> are frequently released in large numbers (</w:t>
      </w:r>
      <w:proofErr w:type="spellStart"/>
      <w:r w:rsidRPr="00A462A1">
        <w:rPr>
          <w:rFonts w:ascii="Times New Roman" w:eastAsia="Times New Roman" w:hAnsi="Times New Roman" w:cs="Times New Roman"/>
          <w:sz w:val="28"/>
          <w:szCs w:val="28"/>
        </w:rPr>
        <w:t>inundative</w:t>
      </w:r>
      <w:proofErr w:type="spellEnd"/>
      <w:r w:rsidRPr="00A462A1">
        <w:rPr>
          <w:rFonts w:ascii="Times New Roman" w:eastAsia="Times New Roman" w:hAnsi="Times New Roman" w:cs="Times New Roman"/>
          <w:sz w:val="28"/>
          <w:szCs w:val="28"/>
        </w:rPr>
        <w:t xml:space="preserve"> release). Recommended release rates for </w:t>
      </w:r>
      <w:proofErr w:type="spellStart"/>
      <w:r w:rsidRPr="00A462A1">
        <w:rPr>
          <w:rFonts w:ascii="Times New Roman" w:eastAsia="Times New Roman" w:hAnsi="Times New Roman" w:cs="Times New Roman"/>
          <w:sz w:val="28"/>
          <w:szCs w:val="28"/>
        </w:rPr>
        <w:t>Trichogramma</w:t>
      </w:r>
      <w:proofErr w:type="spellEnd"/>
      <w:r w:rsidRPr="00A462A1">
        <w:rPr>
          <w:rFonts w:ascii="Times New Roman" w:eastAsia="Times New Roman" w:hAnsi="Times New Roman" w:cs="Times New Roman"/>
          <w:sz w:val="28"/>
          <w:szCs w:val="28"/>
        </w:rPr>
        <w:t xml:space="preserve"> in vegetable or field crops range from 5,000 to 200,000 per acre (1 to 50 per square </w:t>
      </w:r>
      <w:proofErr w:type="spellStart"/>
      <w:r w:rsidRPr="00A462A1">
        <w:rPr>
          <w:rFonts w:ascii="Times New Roman" w:eastAsia="Times New Roman" w:hAnsi="Times New Roman" w:cs="Times New Roman"/>
          <w:sz w:val="28"/>
          <w:szCs w:val="28"/>
        </w:rPr>
        <w:t>metre</w:t>
      </w:r>
      <w:proofErr w:type="spellEnd"/>
      <w:r w:rsidRPr="00A462A1">
        <w:rPr>
          <w:rFonts w:ascii="Times New Roman" w:eastAsia="Times New Roman" w:hAnsi="Times New Roman" w:cs="Times New Roman"/>
          <w:sz w:val="28"/>
          <w:szCs w:val="28"/>
        </w:rPr>
        <w:t xml:space="preserve">) per week depending on level of pest infestation. Similarly, </w:t>
      </w:r>
      <w:proofErr w:type="spellStart"/>
      <w:r w:rsidRPr="00A462A1">
        <w:rPr>
          <w:rFonts w:ascii="Times New Roman" w:eastAsia="Times New Roman" w:hAnsi="Times New Roman" w:cs="Times New Roman"/>
          <w:sz w:val="28"/>
          <w:szCs w:val="28"/>
        </w:rPr>
        <w:t>entomopathogenic</w:t>
      </w:r>
      <w:proofErr w:type="spellEnd"/>
      <w:r w:rsidRPr="00A462A1">
        <w:rPr>
          <w:rFonts w:ascii="Times New Roman" w:eastAsia="Times New Roman" w:hAnsi="Times New Roman" w:cs="Times New Roman"/>
          <w:sz w:val="28"/>
          <w:szCs w:val="28"/>
        </w:rPr>
        <w:t xml:space="preserve"> </w:t>
      </w:r>
      <w:hyperlink r:id="rId29" w:tooltip="Nematodes" w:history="1">
        <w:r w:rsidRPr="00A462A1">
          <w:rPr>
            <w:rFonts w:ascii="Times New Roman" w:eastAsia="Times New Roman" w:hAnsi="Times New Roman" w:cs="Times New Roman"/>
            <w:sz w:val="28"/>
            <w:szCs w:val="28"/>
            <w:u w:val="single"/>
          </w:rPr>
          <w:t>nematodes</w:t>
        </w:r>
      </w:hyperlink>
      <w:r w:rsidRPr="00A462A1">
        <w:rPr>
          <w:rFonts w:ascii="Times New Roman" w:eastAsia="Times New Roman" w:hAnsi="Times New Roman" w:cs="Times New Roman"/>
          <w:sz w:val="28"/>
          <w:szCs w:val="28"/>
        </w:rPr>
        <w:t xml:space="preserve"> are released at rates of millions and even billions per acre for control of certain soil-dwelling insect pests.</w:t>
      </w:r>
    </w:p>
    <w:p w:rsidR="00937C5B" w:rsidRPr="0096621A" w:rsidRDefault="00937C5B" w:rsidP="00937C5B">
      <w:pPr>
        <w:bidi w:val="0"/>
        <w:spacing w:after="0" w:line="240" w:lineRule="auto"/>
        <w:rPr>
          <w:rFonts w:ascii="Times New Roman" w:eastAsia="Times New Roman" w:hAnsi="Times New Roman" w:cs="Times New Roman"/>
          <w:sz w:val="24"/>
          <w:szCs w:val="24"/>
        </w:rPr>
      </w:pPr>
      <w:r w:rsidRPr="0096621A">
        <w:rPr>
          <w:rFonts w:ascii="Times New Roman" w:eastAsia="Times New Roman" w:hAnsi="Times New Roman" w:cs="Times New Roman"/>
          <w:noProof/>
          <w:color w:val="0000FF"/>
          <w:sz w:val="24"/>
          <w:szCs w:val="24"/>
        </w:rPr>
        <w:drawing>
          <wp:inline distT="0" distB="0" distL="0" distR="0">
            <wp:extent cx="3861881" cy="2373453"/>
            <wp:effectExtent l="0" t="0" r="5715" b="8255"/>
            <wp:docPr id="5" name="Picture 4" descr="https://upload.wikimedia.org/wikipedia/commons/thumb/f/f5/Lady_bugs_are_a_beneficial_insect_commonly_sold_for_biological_control_of_aphids..jpg/220px-Lady_bugs_are_a_beneficial_insect_commonly_sold_for_biological_control_of_aphid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5/Lady_bugs_are_a_beneficial_insect_commonly_sold_for_biological_control_of_aphids..jpg/220px-Lady_bugs_are_a_beneficial_insect_commonly_sold_for_biological_control_of_aphids..jpg">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2344" cy="2373738"/>
                    </a:xfrm>
                    <a:prstGeom prst="rect">
                      <a:avLst/>
                    </a:prstGeom>
                    <a:noFill/>
                    <a:ln>
                      <a:noFill/>
                    </a:ln>
                  </pic:spPr>
                </pic:pic>
              </a:graphicData>
            </a:graphic>
          </wp:inline>
        </w:drawing>
      </w:r>
    </w:p>
    <w:p w:rsidR="00937C5B" w:rsidRDefault="00937C5B" w:rsidP="00937C5B">
      <w:pPr>
        <w:bidi w:val="0"/>
        <w:spacing w:before="100" w:beforeAutospacing="1" w:after="100" w:afterAutospacing="1" w:line="240" w:lineRule="auto"/>
        <w:rPr>
          <w:rFonts w:ascii="Times New Roman" w:hAnsi="Times New Roman" w:cs="Times New Roman"/>
          <w:sz w:val="28"/>
          <w:szCs w:val="28"/>
        </w:rPr>
      </w:pPr>
      <w:r w:rsidRPr="00A462A1">
        <w:rPr>
          <w:rFonts w:ascii="Times New Roman" w:eastAsia="Times New Roman" w:hAnsi="Times New Roman" w:cs="Times New Roman"/>
          <w:sz w:val="28"/>
          <w:szCs w:val="28"/>
        </w:rPr>
        <w:t xml:space="preserve">The spraying of </w:t>
      </w:r>
      <w:hyperlink r:id="rId32" w:tooltip="Octopamine (neurotransmitter)" w:history="1">
        <w:proofErr w:type="spellStart"/>
        <w:r w:rsidRPr="00A462A1">
          <w:rPr>
            <w:rFonts w:ascii="Times New Roman" w:eastAsia="Times New Roman" w:hAnsi="Times New Roman" w:cs="Times New Roman"/>
            <w:sz w:val="28"/>
            <w:szCs w:val="28"/>
            <w:u w:val="single"/>
          </w:rPr>
          <w:t>octopamine</w:t>
        </w:r>
        <w:proofErr w:type="spellEnd"/>
      </w:hyperlink>
      <w:r w:rsidRPr="00A462A1">
        <w:rPr>
          <w:rFonts w:ascii="Times New Roman" w:eastAsia="Times New Roman" w:hAnsi="Times New Roman" w:cs="Times New Roman"/>
          <w:sz w:val="28"/>
          <w:szCs w:val="28"/>
        </w:rPr>
        <w:t xml:space="preserve"> analogs (such as </w:t>
      </w:r>
      <w:hyperlink r:id="rId33" w:tooltip="3-FMC" w:history="1">
        <w:r w:rsidRPr="00A462A1">
          <w:rPr>
            <w:rFonts w:ascii="Times New Roman" w:eastAsia="Times New Roman" w:hAnsi="Times New Roman" w:cs="Times New Roman"/>
            <w:sz w:val="28"/>
            <w:szCs w:val="28"/>
            <w:u w:val="single"/>
          </w:rPr>
          <w:t>3-FMC</w:t>
        </w:r>
      </w:hyperlink>
      <w:r w:rsidRPr="00A462A1">
        <w:rPr>
          <w:rFonts w:ascii="Times New Roman" w:eastAsia="Times New Roman" w:hAnsi="Times New Roman" w:cs="Times New Roman"/>
          <w:sz w:val="28"/>
          <w:szCs w:val="28"/>
        </w:rPr>
        <w:t>) has been suggested as a way to boost the effectiveness of augmentation.</w:t>
      </w:r>
    </w:p>
    <w:p w:rsidR="00937C5B" w:rsidRPr="00A462A1" w:rsidRDefault="00937C5B" w:rsidP="00937C5B">
      <w:pPr>
        <w:bidi w:val="0"/>
        <w:spacing w:before="100" w:beforeAutospacing="1" w:after="100" w:afterAutospacing="1" w:line="240" w:lineRule="auto"/>
        <w:rPr>
          <w:rFonts w:ascii="Times New Roman" w:eastAsia="Times New Roman" w:hAnsi="Times New Roman" w:cs="Times New Roman"/>
          <w:sz w:val="28"/>
          <w:szCs w:val="28"/>
        </w:rPr>
      </w:pPr>
      <w:r w:rsidRPr="00A462A1">
        <w:rPr>
          <w:rFonts w:ascii="Times New Roman" w:eastAsia="Times New Roman" w:hAnsi="Times New Roman" w:cs="Times New Roman"/>
          <w:sz w:val="28"/>
          <w:szCs w:val="28"/>
        </w:rPr>
        <w:t xml:space="preserve">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regarded as the </w:t>
      </w:r>
      <w:hyperlink r:id="rId34" w:tooltip="Invertebrate" w:history="1">
        <w:r w:rsidRPr="00A462A1">
          <w:rPr>
            <w:rFonts w:ascii="Times New Roman" w:eastAsia="Times New Roman" w:hAnsi="Times New Roman" w:cs="Times New Roman"/>
            <w:sz w:val="28"/>
            <w:szCs w:val="28"/>
            <w:u w:val="single"/>
          </w:rPr>
          <w:t>invertebrate</w:t>
        </w:r>
      </w:hyperlink>
      <w:r w:rsidRPr="00A462A1">
        <w:rPr>
          <w:rFonts w:ascii="Times New Roman" w:eastAsia="Times New Roman" w:hAnsi="Times New Roman" w:cs="Times New Roman"/>
          <w:sz w:val="28"/>
          <w:szCs w:val="28"/>
        </w:rPr>
        <w:t xml:space="preserve"> counterpart of </w:t>
      </w:r>
      <w:hyperlink r:id="rId35" w:tooltip="Dopamine" w:history="1">
        <w:r w:rsidRPr="00A462A1">
          <w:rPr>
            <w:rFonts w:ascii="Times New Roman" w:eastAsia="Times New Roman" w:hAnsi="Times New Roman" w:cs="Times New Roman"/>
            <w:sz w:val="28"/>
            <w:szCs w:val="28"/>
            <w:u w:val="single"/>
          </w:rPr>
          <w:t>dopamine</w:t>
        </w:r>
      </w:hyperlink>
      <w:r w:rsidRPr="00A462A1">
        <w:rPr>
          <w:rFonts w:ascii="Times New Roman" w:eastAsia="Times New Roman" w:hAnsi="Times New Roman" w:cs="Times New Roman"/>
          <w:sz w:val="28"/>
          <w:szCs w:val="28"/>
        </w:rPr>
        <w:t xml:space="preserve"> plays a role in activating the insects' flight-or-fight response. The idea behind using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analogues to augment biological control is that natural enemies will be more effective in their eradication of the pest, since the pest will be behaving in an unnatural way because its flight-or-fight mechanism has been activated</w:t>
      </w:r>
      <w:r>
        <w:rPr>
          <w:rFonts w:ascii="Times New Roman" w:eastAsia="Times New Roman" w:hAnsi="Times New Roman" w:cs="Times New Roman"/>
          <w:sz w:val="28"/>
          <w:szCs w:val="28"/>
        </w:rPr>
        <w:t>.,</w:t>
      </w:r>
      <w:r w:rsidRPr="00A462A1">
        <w:rPr>
          <w:rFonts w:ascii="Times New Roman" w:eastAsia="Times New Roman" w:hAnsi="Times New Roman" w:cs="Times New Roman"/>
          <w:sz w:val="28"/>
          <w:szCs w:val="28"/>
        </w:rPr>
        <w:t xml:space="preserve"> </w:t>
      </w:r>
      <w:proofErr w:type="spellStart"/>
      <w:r w:rsidRPr="00A462A1">
        <w:rPr>
          <w:rFonts w:ascii="Times New Roman" w:eastAsia="Times New Roman" w:hAnsi="Times New Roman" w:cs="Times New Roman"/>
          <w:sz w:val="28"/>
          <w:szCs w:val="28"/>
        </w:rPr>
        <w:t>Octopamine</w:t>
      </w:r>
      <w:proofErr w:type="spellEnd"/>
      <w:r w:rsidRPr="00A462A1">
        <w:rPr>
          <w:rFonts w:ascii="Times New Roman" w:eastAsia="Times New Roman" w:hAnsi="Times New Roman" w:cs="Times New Roman"/>
          <w:sz w:val="28"/>
          <w:szCs w:val="28"/>
        </w:rPr>
        <w:t xml:space="preserve"> analogues are purported to have two desirable characteristics for this type of application: (1) they affect insects at very low dosages (2) they do not have a physiological effect in humans (or other vertebrates).</w:t>
      </w:r>
    </w:p>
    <w:p w:rsidR="00007CB4" w:rsidRPr="00937C5B" w:rsidRDefault="00007CB4"/>
    <w:sectPr w:rsidR="00007CB4" w:rsidRPr="00937C5B" w:rsidSect="00937C5B">
      <w:pgSz w:w="11907" w:h="16839" w:code="9"/>
      <w:pgMar w:top="1440" w:right="1797" w:bottom="1440" w:left="1797" w:header="709" w:footer="709" w:gutter="0"/>
      <w:paperSrc w:first="259"/>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1104E"/>
    <w:multiLevelType w:val="multilevel"/>
    <w:tmpl w:val="835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37C5B"/>
    <w:rsid w:val="00007CB4"/>
    <w:rsid w:val="00080C27"/>
    <w:rsid w:val="00162826"/>
    <w:rsid w:val="00203100"/>
    <w:rsid w:val="002B39E3"/>
    <w:rsid w:val="00400923"/>
    <w:rsid w:val="005C3368"/>
    <w:rsid w:val="00866F15"/>
    <w:rsid w:val="00937C5B"/>
    <w:rsid w:val="00BF173B"/>
    <w:rsid w:val="00D72F1D"/>
    <w:rsid w:val="00D82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cerya_purchasi" TargetMode="External"/><Relationship Id="rId13" Type="http://schemas.openxmlformats.org/officeDocument/2006/relationships/hyperlink" Target="https://en.wikipedia.org/wiki/Hypera_postica" TargetMode="External"/><Relationship Id="rId18" Type="http://schemas.openxmlformats.org/officeDocument/2006/relationships/hyperlink" Target="https://en.wikipedia.org/w/index.php?title=Trichogramma_ostriniae&amp;action=edit&amp;redlink=1" TargetMode="External"/><Relationship Id="rId26" Type="http://schemas.openxmlformats.org/officeDocument/2006/relationships/hyperlink" Target="https://en.wikipedia.org/wiki/Whitefly" TargetMode="External"/><Relationship Id="rId3" Type="http://schemas.openxmlformats.org/officeDocument/2006/relationships/settings" Target="settings.xml"/><Relationship Id="rId21" Type="http://schemas.openxmlformats.org/officeDocument/2006/relationships/hyperlink" Target="https://en.wikipedia.org/wiki/North_America" TargetMode="External"/><Relationship Id="rId34" Type="http://schemas.openxmlformats.org/officeDocument/2006/relationships/hyperlink" Target="https://en.wikipedia.org/wiki/Invertebrate" TargetMode="External"/><Relationship Id="rId7" Type="http://schemas.openxmlformats.org/officeDocument/2006/relationships/hyperlink" Target="https://en.wikipedia.org/wiki/Joseph_Needham" TargetMode="External"/><Relationship Id="rId12" Type="http://schemas.openxmlformats.org/officeDocument/2006/relationships/hyperlink" Target="https://en.wikipedia.org/wiki/Charles_Valentine_Riley" TargetMode="External"/><Relationship Id="rId17" Type="http://schemas.openxmlformats.org/officeDocument/2006/relationships/hyperlink" Target="https://en.wikipedia.org/wiki/Wasp" TargetMode="External"/><Relationship Id="rId25" Type="http://schemas.openxmlformats.org/officeDocument/2006/relationships/hyperlink" Target="https://en.wikipedia.org/wiki/Encarsia_formosa" TargetMode="External"/><Relationship Id="rId33" Type="http://schemas.openxmlformats.org/officeDocument/2006/relationships/hyperlink" Target="https://en.wikipedia.org/wiki/3-FMC" TargetMode="External"/><Relationship Id="rId2" Type="http://schemas.openxmlformats.org/officeDocument/2006/relationships/styles" Target="styles.xml"/><Relationship Id="rId16" Type="http://schemas.openxmlformats.org/officeDocument/2006/relationships/hyperlink" Target="https://en.wikipedia.org/wiki/Northeastern_United_States" TargetMode="External"/><Relationship Id="rId20" Type="http://schemas.openxmlformats.org/officeDocument/2006/relationships/hyperlink" Target="https://en.wikipedia.org/wiki/European_corn_borer" TargetMode="External"/><Relationship Id="rId29" Type="http://schemas.openxmlformats.org/officeDocument/2006/relationships/hyperlink" Target="https://en.wikipedia.org/wiki/Nematodes" TargetMode="External"/><Relationship Id="rId1" Type="http://schemas.openxmlformats.org/officeDocument/2006/relationships/numbering" Target="numbering.xml"/><Relationship Id="rId6" Type="http://schemas.openxmlformats.org/officeDocument/2006/relationships/hyperlink" Target="https://en.wikipedia.org/wiki/Quarantine" TargetMode="External"/><Relationship Id="rId11" Type="http://schemas.openxmlformats.org/officeDocument/2006/relationships/hyperlink" Target="https://en.wikipedia.org/wiki/Rodolia_cardinalis" TargetMode="External"/><Relationship Id="rId24" Type="http://schemas.openxmlformats.org/officeDocument/2006/relationships/hyperlink" Target="https://en.wikipedia.org/wiki/Biological_life_cycle" TargetMode="External"/><Relationship Id="rId32" Type="http://schemas.openxmlformats.org/officeDocument/2006/relationships/hyperlink" Target="https://en.wikipedia.org/wiki/Octopamine_(neurotransmitter)" TargetMode="External"/><Relationship Id="rId37" Type="http://schemas.openxmlformats.org/officeDocument/2006/relationships/theme" Target="theme/theme1.xml"/><Relationship Id="rId5" Type="http://schemas.openxmlformats.org/officeDocument/2006/relationships/hyperlink" Target="https://en.wikipedia.org/wiki/United_States" TargetMode="External"/><Relationship Id="rId15" Type="http://schemas.openxmlformats.org/officeDocument/2006/relationships/hyperlink" Target="https://en.wikipedia.org/wiki/Alfalfa" TargetMode="External"/><Relationship Id="rId23" Type="http://schemas.openxmlformats.org/officeDocument/2006/relationships/hyperlink" Target="https://en.wikipedia.org/wiki/Fiji" TargetMode="External"/><Relationship Id="rId28" Type="http://schemas.openxmlformats.org/officeDocument/2006/relationships/hyperlink" Target="https://en.wikipedia.org/wiki/Trichogramma" TargetMode="External"/><Relationship Id="rId36" Type="http://schemas.openxmlformats.org/officeDocument/2006/relationships/fontTable" Target="fontTable.xml"/><Relationship Id="rId10" Type="http://schemas.openxmlformats.org/officeDocument/2006/relationships/hyperlink" Target="https://en.wikipedia.org/wiki/California" TargetMode="External"/><Relationship Id="rId19" Type="http://schemas.openxmlformats.org/officeDocument/2006/relationships/hyperlink" Target="https://en.wikipedia.org/wiki/China"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Cottony_cushion_scale" TargetMode="External"/><Relationship Id="rId14" Type="http://schemas.openxmlformats.org/officeDocument/2006/relationships/hyperlink" Target="https://en.wikipedia.org/wiki/Weevil" TargetMode="External"/><Relationship Id="rId22" Type="http://schemas.openxmlformats.org/officeDocument/2006/relationships/hyperlink" Target="https://en.wikipedia.org/wiki/Levuana_iridescens" TargetMode="External"/><Relationship Id="rId27" Type="http://schemas.openxmlformats.org/officeDocument/2006/relationships/hyperlink" Target="https://en.wikipedia.org/wiki/Phytoseiulus_persimilis" TargetMode="External"/><Relationship Id="rId30" Type="http://schemas.openxmlformats.org/officeDocument/2006/relationships/hyperlink" Target="https://en.wikipedia.org/wiki/File:Lady_bugs_are_a_beneficial_insect_commonly_sold_for_biological_control_of_aphids..jpg" TargetMode="External"/><Relationship Id="rId35" Type="http://schemas.openxmlformats.org/officeDocument/2006/relationships/hyperlink" Target="https://en.wikipedia.org/wiki/Dop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dc:creator>
  <cp:keywords/>
  <dc:description/>
  <cp:lastModifiedBy>stars</cp:lastModifiedBy>
  <cp:revision>2</cp:revision>
  <dcterms:created xsi:type="dcterms:W3CDTF">2018-05-16T07:51:00Z</dcterms:created>
  <dcterms:modified xsi:type="dcterms:W3CDTF">2018-05-16T07:51:00Z</dcterms:modified>
</cp:coreProperties>
</file>