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CCE85" w14:textId="1C4AF5AA" w:rsidR="004D4271" w:rsidRPr="004D4271" w:rsidRDefault="004D4271" w:rsidP="00E370AB">
      <w:pPr>
        <w:autoSpaceDE w:val="0"/>
        <w:autoSpaceDN w:val="0"/>
        <w:adjustRightInd w:val="0"/>
        <w:spacing w:after="0" w:line="276" w:lineRule="auto"/>
        <w:jc w:val="center"/>
        <w:rPr>
          <w:rFonts w:ascii="Times New Roman" w:hAnsi="Times New Roman" w:cs="Times New Roman"/>
          <w:b/>
          <w:bCs/>
          <w:sz w:val="40"/>
          <w:szCs w:val="40"/>
        </w:rPr>
      </w:pPr>
      <w:r w:rsidRPr="004D4271">
        <w:rPr>
          <w:rFonts w:ascii="Times New Roman" w:hAnsi="Times New Roman" w:cs="Times New Roman"/>
          <w:b/>
          <w:bCs/>
          <w:sz w:val="40"/>
          <w:szCs w:val="40"/>
        </w:rPr>
        <w:t>Environmental Risk Analysis</w:t>
      </w:r>
    </w:p>
    <w:p w14:paraId="7C54BA58" w14:textId="77777777" w:rsidR="004D4271" w:rsidRDefault="004D4271" w:rsidP="00E370AB">
      <w:pPr>
        <w:autoSpaceDE w:val="0"/>
        <w:autoSpaceDN w:val="0"/>
        <w:adjustRightInd w:val="0"/>
        <w:spacing w:after="0" w:line="276" w:lineRule="auto"/>
        <w:rPr>
          <w:rFonts w:ascii="Times New Roman" w:hAnsi="Times New Roman" w:cs="Times New Roman"/>
          <w:sz w:val="28"/>
          <w:szCs w:val="28"/>
        </w:rPr>
      </w:pPr>
    </w:p>
    <w:p w14:paraId="5E12302F" w14:textId="315FB76D" w:rsidR="00DF110C" w:rsidRPr="004D4271" w:rsidRDefault="006845A0" w:rsidP="00E370AB">
      <w:pPr>
        <w:autoSpaceDE w:val="0"/>
        <w:autoSpaceDN w:val="0"/>
        <w:adjustRightInd w:val="0"/>
        <w:spacing w:after="0" w:line="276" w:lineRule="auto"/>
        <w:jc w:val="both"/>
        <w:rPr>
          <w:rFonts w:ascii="Times New Roman" w:hAnsi="Times New Roman" w:cs="Times New Roman"/>
          <w:sz w:val="32"/>
          <w:szCs w:val="32"/>
        </w:rPr>
      </w:pPr>
      <w:r w:rsidRPr="004D4271">
        <w:rPr>
          <w:rFonts w:ascii="Times New Roman" w:hAnsi="Times New Roman" w:cs="Times New Roman"/>
          <w:sz w:val="32"/>
          <w:szCs w:val="32"/>
        </w:rPr>
        <w:t>Risk analysis allows us to estimate impacts on the environment and on human</w:t>
      </w:r>
      <w:r w:rsidR="004D4271">
        <w:rPr>
          <w:rFonts w:ascii="Times New Roman" w:hAnsi="Times New Roman" w:cs="Times New Roman"/>
          <w:sz w:val="32"/>
          <w:szCs w:val="32"/>
        </w:rPr>
        <w:t xml:space="preserve"> </w:t>
      </w:r>
      <w:r w:rsidRPr="004D4271">
        <w:rPr>
          <w:rFonts w:ascii="Times New Roman" w:hAnsi="Times New Roman" w:cs="Times New Roman"/>
          <w:sz w:val="32"/>
          <w:szCs w:val="32"/>
        </w:rPr>
        <w:t>health when we have not measured or cannot measure or directly observe those</w:t>
      </w:r>
      <w:r w:rsidR="004D4271">
        <w:rPr>
          <w:rFonts w:ascii="Times New Roman" w:hAnsi="Times New Roman" w:cs="Times New Roman"/>
          <w:sz w:val="32"/>
          <w:szCs w:val="32"/>
        </w:rPr>
        <w:t xml:space="preserve"> </w:t>
      </w:r>
      <w:r w:rsidRPr="004D4271">
        <w:rPr>
          <w:rFonts w:ascii="Times New Roman" w:hAnsi="Times New Roman" w:cs="Times New Roman"/>
          <w:sz w:val="32"/>
          <w:szCs w:val="32"/>
        </w:rPr>
        <w:t>impacts.</w:t>
      </w:r>
    </w:p>
    <w:p w14:paraId="0CFE03B7" w14:textId="77777777" w:rsidR="004D4271" w:rsidRPr="004D4271" w:rsidRDefault="006845A0" w:rsidP="00E370AB">
      <w:pPr>
        <w:autoSpaceDE w:val="0"/>
        <w:autoSpaceDN w:val="0"/>
        <w:adjustRightInd w:val="0"/>
        <w:spacing w:after="0" w:line="276" w:lineRule="auto"/>
        <w:jc w:val="both"/>
        <w:rPr>
          <w:rFonts w:ascii="Times New Roman" w:hAnsi="Times New Roman" w:cs="Times New Roman"/>
          <w:sz w:val="32"/>
          <w:szCs w:val="32"/>
        </w:rPr>
      </w:pPr>
      <w:r w:rsidRPr="004D4271">
        <w:rPr>
          <w:rFonts w:ascii="Times New Roman" w:hAnsi="Times New Roman" w:cs="Times New Roman"/>
          <w:sz w:val="32"/>
          <w:szCs w:val="32"/>
        </w:rPr>
        <w:t>In general, a risk factor should meet the following conditions:</w:t>
      </w:r>
    </w:p>
    <w:p w14:paraId="0A889016" w14:textId="471F0B36" w:rsidR="006845A0" w:rsidRPr="004D4271" w:rsidRDefault="006845A0" w:rsidP="00E370AB">
      <w:pPr>
        <w:autoSpaceDE w:val="0"/>
        <w:autoSpaceDN w:val="0"/>
        <w:adjustRightInd w:val="0"/>
        <w:spacing w:after="0" w:line="276" w:lineRule="auto"/>
        <w:jc w:val="both"/>
        <w:rPr>
          <w:rFonts w:ascii="Times New Roman" w:hAnsi="Times New Roman" w:cs="Times New Roman"/>
          <w:sz w:val="32"/>
          <w:szCs w:val="32"/>
        </w:rPr>
      </w:pPr>
      <w:r w:rsidRPr="004D4271">
        <w:rPr>
          <w:rFonts w:ascii="Times New Roman" w:hAnsi="Times New Roman" w:cs="Times New Roman"/>
          <w:sz w:val="32"/>
          <w:szCs w:val="32"/>
        </w:rPr>
        <w:t>• Exposure to the risk factor precedes appearance of the adverse effect.</w:t>
      </w:r>
    </w:p>
    <w:p w14:paraId="57825E11" w14:textId="68B807A3" w:rsidR="006845A0" w:rsidRPr="004D4271" w:rsidRDefault="006845A0" w:rsidP="00E370AB">
      <w:pPr>
        <w:autoSpaceDE w:val="0"/>
        <w:autoSpaceDN w:val="0"/>
        <w:adjustRightInd w:val="0"/>
        <w:spacing w:after="0" w:line="276" w:lineRule="auto"/>
        <w:jc w:val="both"/>
        <w:rPr>
          <w:rFonts w:ascii="Times New Roman" w:hAnsi="Times New Roman" w:cs="Times New Roman"/>
          <w:sz w:val="32"/>
          <w:szCs w:val="32"/>
        </w:rPr>
      </w:pPr>
      <w:r w:rsidRPr="004D4271">
        <w:rPr>
          <w:rFonts w:ascii="Times New Roman" w:hAnsi="Times New Roman" w:cs="Times New Roman"/>
          <w:sz w:val="32"/>
          <w:szCs w:val="32"/>
        </w:rPr>
        <w:t>• The risk factor and the adverse effect are consistently associated. That is,</w:t>
      </w:r>
      <w:r w:rsidR="004D4271">
        <w:rPr>
          <w:rFonts w:ascii="Times New Roman" w:hAnsi="Times New Roman" w:cs="Times New Roman"/>
          <w:sz w:val="32"/>
          <w:szCs w:val="32"/>
        </w:rPr>
        <w:t xml:space="preserve"> </w:t>
      </w:r>
      <w:r w:rsidRPr="004D4271">
        <w:rPr>
          <w:rFonts w:ascii="Times New Roman" w:hAnsi="Times New Roman" w:cs="Times New Roman"/>
          <w:sz w:val="32"/>
          <w:szCs w:val="32"/>
        </w:rPr>
        <w:t>the adverse effect is not usually observed in the absence of the risk factor.</w:t>
      </w:r>
    </w:p>
    <w:p w14:paraId="075AA67D" w14:textId="7C9C7B5D" w:rsidR="006845A0" w:rsidRPr="004D4271" w:rsidRDefault="006845A0" w:rsidP="00E370AB">
      <w:pPr>
        <w:autoSpaceDE w:val="0"/>
        <w:autoSpaceDN w:val="0"/>
        <w:adjustRightInd w:val="0"/>
        <w:spacing w:after="0" w:line="276" w:lineRule="auto"/>
        <w:jc w:val="both"/>
        <w:rPr>
          <w:rFonts w:ascii="Times New Roman" w:hAnsi="Times New Roman" w:cs="Times New Roman"/>
          <w:sz w:val="32"/>
          <w:szCs w:val="32"/>
        </w:rPr>
      </w:pPr>
      <w:r w:rsidRPr="004D4271">
        <w:rPr>
          <w:rFonts w:ascii="Times New Roman" w:hAnsi="Times New Roman" w:cs="Times New Roman"/>
          <w:sz w:val="32"/>
          <w:szCs w:val="32"/>
        </w:rPr>
        <w:t>• The more of the risk factor there is, or the greater its intensity, the greater</w:t>
      </w:r>
      <w:r w:rsidR="004D4271">
        <w:rPr>
          <w:rFonts w:ascii="Times New Roman" w:hAnsi="Times New Roman" w:cs="Times New Roman"/>
          <w:sz w:val="32"/>
          <w:szCs w:val="32"/>
        </w:rPr>
        <w:t xml:space="preserve"> </w:t>
      </w:r>
      <w:r w:rsidRPr="004D4271">
        <w:rPr>
          <w:rFonts w:ascii="Times New Roman" w:hAnsi="Times New Roman" w:cs="Times New Roman"/>
          <w:sz w:val="32"/>
          <w:szCs w:val="32"/>
        </w:rPr>
        <w:t>the adverse effect, although the functional relationship need not be linear</w:t>
      </w:r>
      <w:r w:rsidR="004D4271">
        <w:rPr>
          <w:rFonts w:ascii="Times New Roman" w:hAnsi="Times New Roman" w:cs="Times New Roman"/>
          <w:sz w:val="32"/>
          <w:szCs w:val="32"/>
        </w:rPr>
        <w:t xml:space="preserve"> </w:t>
      </w:r>
      <w:r w:rsidRPr="004D4271">
        <w:rPr>
          <w:rFonts w:ascii="Times New Roman" w:hAnsi="Times New Roman" w:cs="Times New Roman"/>
          <w:sz w:val="32"/>
          <w:szCs w:val="32"/>
        </w:rPr>
        <w:t>or monotonic.</w:t>
      </w:r>
    </w:p>
    <w:p w14:paraId="41FFAB59" w14:textId="15916820" w:rsidR="006845A0" w:rsidRDefault="006845A0" w:rsidP="00E370AB">
      <w:pPr>
        <w:autoSpaceDE w:val="0"/>
        <w:autoSpaceDN w:val="0"/>
        <w:adjustRightInd w:val="0"/>
        <w:spacing w:after="0" w:line="276" w:lineRule="auto"/>
        <w:jc w:val="both"/>
        <w:rPr>
          <w:rFonts w:ascii="Times New Roman" w:hAnsi="Times New Roman" w:cs="Times New Roman"/>
          <w:sz w:val="20"/>
          <w:szCs w:val="20"/>
        </w:rPr>
      </w:pPr>
      <w:r w:rsidRPr="004D4271">
        <w:rPr>
          <w:rFonts w:ascii="Times New Roman" w:hAnsi="Times New Roman" w:cs="Times New Roman"/>
          <w:sz w:val="32"/>
          <w:szCs w:val="32"/>
        </w:rPr>
        <w:t>The occurrence or magnitude of the adverse effect is statistically significantly</w:t>
      </w:r>
      <w:r w:rsidR="004D4271" w:rsidRPr="004D4271">
        <w:rPr>
          <w:rFonts w:ascii="Times New Roman" w:hAnsi="Times New Roman" w:cs="Times New Roman"/>
          <w:sz w:val="32"/>
          <w:szCs w:val="32"/>
        </w:rPr>
        <w:t xml:space="preserve"> </w:t>
      </w:r>
      <w:r w:rsidRPr="004D4271">
        <w:rPr>
          <w:rFonts w:ascii="Times New Roman" w:hAnsi="Times New Roman" w:cs="Times New Roman"/>
          <w:sz w:val="32"/>
          <w:szCs w:val="32"/>
        </w:rPr>
        <w:t>greater in the presence of the risk factor than in its absence</w:t>
      </w:r>
    </w:p>
    <w:p w14:paraId="74675647" w14:textId="77777777" w:rsidR="006845A0" w:rsidRPr="00E370AB" w:rsidRDefault="006845A0" w:rsidP="00E370AB">
      <w:pPr>
        <w:autoSpaceDE w:val="0"/>
        <w:autoSpaceDN w:val="0"/>
        <w:adjustRightInd w:val="0"/>
        <w:spacing w:after="0" w:line="276" w:lineRule="auto"/>
        <w:rPr>
          <w:sz w:val="18"/>
          <w:szCs w:val="18"/>
        </w:rPr>
      </w:pPr>
    </w:p>
    <w:p w14:paraId="6E76901D" w14:textId="42182099" w:rsidR="00DF110C" w:rsidRPr="004D4271" w:rsidRDefault="00DF110C" w:rsidP="00E370AB">
      <w:pPr>
        <w:pStyle w:val="Default"/>
        <w:spacing w:line="276" w:lineRule="auto"/>
        <w:jc w:val="both"/>
        <w:rPr>
          <w:rFonts w:asciiTheme="majorBidi" w:hAnsiTheme="majorBidi" w:cstheme="majorBidi"/>
          <w:sz w:val="32"/>
          <w:szCs w:val="32"/>
        </w:rPr>
      </w:pPr>
      <w:r w:rsidRPr="004D4271">
        <w:rPr>
          <w:rFonts w:asciiTheme="majorBidi" w:hAnsiTheme="majorBidi" w:cstheme="majorBidi"/>
          <w:b/>
          <w:bCs/>
          <w:sz w:val="32"/>
          <w:szCs w:val="32"/>
        </w:rPr>
        <w:t>A hazard</w:t>
      </w:r>
      <w:r w:rsidRPr="004D4271">
        <w:rPr>
          <w:rFonts w:asciiTheme="majorBidi" w:hAnsiTheme="majorBidi" w:cstheme="majorBidi"/>
          <w:sz w:val="32"/>
          <w:szCs w:val="32"/>
        </w:rPr>
        <w:t xml:space="preserve"> is simply a condition or a set of circumstances that present a potential for harm. Hazards are divided into two broad categories: </w:t>
      </w:r>
    </w:p>
    <w:p w14:paraId="55839541" w14:textId="77777777" w:rsidR="00DF110C" w:rsidRPr="004D4271" w:rsidRDefault="00DF110C" w:rsidP="00E370AB">
      <w:pPr>
        <w:pStyle w:val="Default"/>
        <w:spacing w:line="276" w:lineRule="auto"/>
        <w:jc w:val="both"/>
        <w:rPr>
          <w:rFonts w:asciiTheme="majorBidi" w:hAnsiTheme="majorBidi" w:cstheme="majorBidi"/>
          <w:sz w:val="32"/>
          <w:szCs w:val="32"/>
        </w:rPr>
      </w:pPr>
      <w:r w:rsidRPr="004D4271">
        <w:rPr>
          <w:rFonts w:asciiTheme="majorBidi" w:hAnsiTheme="majorBidi" w:cstheme="majorBidi"/>
          <w:sz w:val="32"/>
          <w:szCs w:val="32"/>
        </w:rPr>
        <w:t xml:space="preserve">• Health hazards (cause occupational illnesses) </w:t>
      </w:r>
    </w:p>
    <w:p w14:paraId="080A8081" w14:textId="5D621618" w:rsidR="00ED1B28" w:rsidRPr="004D4271" w:rsidRDefault="00DF110C" w:rsidP="00E370AB">
      <w:pPr>
        <w:spacing w:line="276" w:lineRule="auto"/>
        <w:jc w:val="both"/>
        <w:rPr>
          <w:rFonts w:asciiTheme="majorBidi" w:hAnsiTheme="majorBidi" w:cstheme="majorBidi"/>
          <w:sz w:val="32"/>
          <w:szCs w:val="32"/>
        </w:rPr>
      </w:pPr>
      <w:r w:rsidRPr="004D4271">
        <w:rPr>
          <w:rFonts w:asciiTheme="majorBidi" w:hAnsiTheme="majorBidi" w:cstheme="majorBidi"/>
          <w:sz w:val="32"/>
          <w:szCs w:val="32"/>
        </w:rPr>
        <w:t>• Safety Hazards (cause physical harm – injuries</w:t>
      </w:r>
      <w:r w:rsidR="003E55AA">
        <w:rPr>
          <w:rFonts w:asciiTheme="majorBidi" w:hAnsiTheme="majorBidi" w:cstheme="majorBidi"/>
          <w:sz w:val="32"/>
          <w:szCs w:val="32"/>
        </w:rPr>
        <w:t>)</w:t>
      </w:r>
    </w:p>
    <w:p w14:paraId="621F2476" w14:textId="1B90884D" w:rsidR="00DF110C" w:rsidRDefault="00DF110C" w:rsidP="00E370AB">
      <w:pPr>
        <w:pStyle w:val="Default"/>
        <w:spacing w:line="276" w:lineRule="auto"/>
        <w:jc w:val="both"/>
        <w:rPr>
          <w:rFonts w:asciiTheme="majorBidi" w:hAnsiTheme="majorBidi" w:cstheme="majorBidi"/>
          <w:sz w:val="32"/>
          <w:szCs w:val="32"/>
        </w:rPr>
      </w:pPr>
      <w:r w:rsidRPr="004D4271">
        <w:rPr>
          <w:rFonts w:asciiTheme="majorBidi" w:hAnsiTheme="majorBidi" w:cstheme="majorBidi"/>
          <w:b/>
          <w:bCs/>
          <w:sz w:val="32"/>
          <w:szCs w:val="32"/>
        </w:rPr>
        <w:t>Hazard identification</w:t>
      </w:r>
      <w:r w:rsidRPr="004D4271">
        <w:rPr>
          <w:rFonts w:asciiTheme="majorBidi" w:hAnsiTheme="majorBidi" w:cstheme="majorBidi"/>
          <w:sz w:val="32"/>
          <w:szCs w:val="32"/>
        </w:rPr>
        <w:t xml:space="preserve"> is the process of identifying all hazards in the workplace. There is no set method for grouping agricultural injury and illness hazards.</w:t>
      </w:r>
    </w:p>
    <w:p w14:paraId="12C9AC6B" w14:textId="77777777" w:rsidR="004D4271" w:rsidRPr="004D4271" w:rsidRDefault="004D4271" w:rsidP="00E370AB">
      <w:pPr>
        <w:pStyle w:val="Default"/>
        <w:spacing w:line="276" w:lineRule="auto"/>
        <w:rPr>
          <w:rFonts w:asciiTheme="majorBidi" w:hAnsiTheme="majorBidi" w:cstheme="majorBidi"/>
          <w:sz w:val="32"/>
          <w:szCs w:val="32"/>
        </w:rPr>
      </w:pPr>
    </w:p>
    <w:p w14:paraId="064E1706" w14:textId="131C8F48" w:rsidR="006845A0" w:rsidRPr="003E55AA" w:rsidRDefault="006845A0" w:rsidP="00E370AB">
      <w:pPr>
        <w:autoSpaceDE w:val="0"/>
        <w:autoSpaceDN w:val="0"/>
        <w:adjustRightInd w:val="0"/>
        <w:spacing w:after="0" w:line="276" w:lineRule="auto"/>
        <w:rPr>
          <w:rFonts w:asciiTheme="majorBidi" w:hAnsiTheme="majorBidi" w:cstheme="majorBidi"/>
          <w:b/>
          <w:bCs/>
          <w:sz w:val="36"/>
          <w:szCs w:val="36"/>
        </w:rPr>
      </w:pPr>
      <w:r w:rsidRPr="003E55AA">
        <w:rPr>
          <w:rFonts w:asciiTheme="majorBidi" w:hAnsiTheme="majorBidi" w:cstheme="majorBidi"/>
          <w:b/>
          <w:bCs/>
          <w:sz w:val="36"/>
          <w:szCs w:val="36"/>
        </w:rPr>
        <w:t>A</w:t>
      </w:r>
      <w:r w:rsidR="004D4271" w:rsidRPr="003E55AA">
        <w:rPr>
          <w:rFonts w:asciiTheme="majorBidi" w:hAnsiTheme="majorBidi" w:cstheme="majorBidi"/>
          <w:b/>
          <w:bCs/>
          <w:sz w:val="36"/>
          <w:szCs w:val="36"/>
        </w:rPr>
        <w:t>ssessment</w:t>
      </w:r>
      <w:r w:rsidRPr="003E55AA">
        <w:rPr>
          <w:rFonts w:asciiTheme="majorBidi" w:hAnsiTheme="majorBidi" w:cstheme="majorBidi"/>
          <w:b/>
          <w:bCs/>
          <w:sz w:val="36"/>
          <w:szCs w:val="36"/>
        </w:rPr>
        <w:t xml:space="preserve"> </w:t>
      </w:r>
      <w:r w:rsidR="004D4271" w:rsidRPr="003E55AA">
        <w:rPr>
          <w:rFonts w:asciiTheme="majorBidi" w:hAnsiTheme="majorBidi" w:cstheme="majorBidi"/>
          <w:b/>
          <w:bCs/>
          <w:sz w:val="36"/>
          <w:szCs w:val="36"/>
        </w:rPr>
        <w:t>of risk</w:t>
      </w:r>
    </w:p>
    <w:p w14:paraId="7CD60476" w14:textId="658783D1" w:rsidR="006845A0" w:rsidRPr="003E55AA" w:rsidRDefault="004D4271" w:rsidP="00E370AB">
      <w:pPr>
        <w:autoSpaceDE w:val="0"/>
        <w:autoSpaceDN w:val="0"/>
        <w:adjustRightInd w:val="0"/>
        <w:spacing w:after="0" w:line="276" w:lineRule="auto"/>
        <w:jc w:val="both"/>
        <w:rPr>
          <w:rFonts w:ascii="Times New Roman" w:hAnsi="Times New Roman" w:cs="Times New Roman"/>
          <w:sz w:val="32"/>
          <w:szCs w:val="32"/>
        </w:rPr>
      </w:pPr>
      <w:r w:rsidRPr="003E55AA">
        <w:rPr>
          <w:rFonts w:ascii="Times New Roman" w:hAnsi="Times New Roman" w:cs="Times New Roman"/>
          <w:sz w:val="32"/>
          <w:szCs w:val="32"/>
        </w:rPr>
        <w:t>Risk assessment is one tool used in risk assessment. It is the process that scientists and government officials use to estimate the increased risk of health problems in people who are exposed to different amount</w:t>
      </w:r>
      <w:r w:rsidR="003E55AA" w:rsidRPr="003E55AA">
        <w:rPr>
          <w:rFonts w:ascii="Times New Roman" w:hAnsi="Times New Roman" w:cs="Times New Roman"/>
          <w:sz w:val="32"/>
          <w:szCs w:val="32"/>
        </w:rPr>
        <w:t>s of toxic substances.</w:t>
      </w:r>
      <w:r w:rsidR="003E55AA">
        <w:rPr>
          <w:rFonts w:ascii="Times New Roman" w:hAnsi="Times New Roman" w:cs="Times New Roman"/>
          <w:sz w:val="32"/>
          <w:szCs w:val="32"/>
        </w:rPr>
        <w:t xml:space="preserve"> </w:t>
      </w:r>
      <w:r w:rsidR="006845A0" w:rsidRPr="003E55AA">
        <w:rPr>
          <w:rFonts w:ascii="Times New Roman" w:hAnsi="Times New Roman" w:cs="Times New Roman"/>
          <w:sz w:val="32"/>
          <w:szCs w:val="32"/>
        </w:rPr>
        <w:t>Risk assessment is a system of analysis that includes four tasks:</w:t>
      </w:r>
    </w:p>
    <w:p w14:paraId="3976276B" w14:textId="0D9CCC13" w:rsidR="006845A0" w:rsidRPr="003E55AA" w:rsidRDefault="006845A0" w:rsidP="00E370AB">
      <w:pPr>
        <w:autoSpaceDE w:val="0"/>
        <w:autoSpaceDN w:val="0"/>
        <w:adjustRightInd w:val="0"/>
        <w:spacing w:after="0" w:line="276" w:lineRule="auto"/>
        <w:rPr>
          <w:rFonts w:ascii="Times New Roman" w:hAnsi="Times New Roman" w:cs="Times New Roman"/>
          <w:sz w:val="32"/>
          <w:szCs w:val="32"/>
        </w:rPr>
      </w:pPr>
      <w:r w:rsidRPr="003E55AA">
        <w:rPr>
          <w:rFonts w:ascii="Times New Roman" w:hAnsi="Times New Roman" w:cs="Times New Roman"/>
          <w:sz w:val="32"/>
          <w:szCs w:val="32"/>
        </w:rPr>
        <w:lastRenderedPageBreak/>
        <w:t>1. Identification of a substa</w:t>
      </w:r>
      <w:bookmarkStart w:id="0" w:name="_GoBack"/>
      <w:bookmarkEnd w:id="0"/>
      <w:r w:rsidRPr="003E55AA">
        <w:rPr>
          <w:rFonts w:ascii="Times New Roman" w:hAnsi="Times New Roman" w:cs="Times New Roman"/>
          <w:sz w:val="32"/>
          <w:szCs w:val="32"/>
        </w:rPr>
        <w:t>nce (a toxicant) that may have adverse health effects</w:t>
      </w:r>
      <w:r w:rsidR="003E55AA">
        <w:rPr>
          <w:rFonts w:ascii="Times New Roman" w:hAnsi="Times New Roman" w:cs="Times New Roman"/>
          <w:sz w:val="32"/>
          <w:szCs w:val="32"/>
        </w:rPr>
        <w:t>.</w:t>
      </w:r>
    </w:p>
    <w:p w14:paraId="04D2F3CA" w14:textId="534DB68A" w:rsidR="006845A0" w:rsidRPr="003E55AA" w:rsidRDefault="006845A0" w:rsidP="00E370AB">
      <w:pPr>
        <w:autoSpaceDE w:val="0"/>
        <w:autoSpaceDN w:val="0"/>
        <w:adjustRightInd w:val="0"/>
        <w:spacing w:after="0" w:line="276" w:lineRule="auto"/>
        <w:rPr>
          <w:rFonts w:ascii="Times New Roman" w:hAnsi="Times New Roman" w:cs="Times New Roman"/>
          <w:sz w:val="32"/>
          <w:szCs w:val="32"/>
        </w:rPr>
      </w:pPr>
      <w:r w:rsidRPr="003E55AA">
        <w:rPr>
          <w:rFonts w:ascii="Times New Roman" w:hAnsi="Times New Roman" w:cs="Times New Roman"/>
          <w:sz w:val="32"/>
          <w:szCs w:val="32"/>
        </w:rPr>
        <w:t>2. Scenarios for exposure to the toxicant</w:t>
      </w:r>
      <w:r w:rsidR="003E55AA">
        <w:rPr>
          <w:rFonts w:ascii="Times New Roman" w:hAnsi="Times New Roman" w:cs="Times New Roman"/>
          <w:sz w:val="32"/>
          <w:szCs w:val="32"/>
        </w:rPr>
        <w:t>.</w:t>
      </w:r>
    </w:p>
    <w:p w14:paraId="2BDF3D8A" w14:textId="6760AA77" w:rsidR="006845A0" w:rsidRPr="003E55AA" w:rsidRDefault="006845A0" w:rsidP="00E370AB">
      <w:pPr>
        <w:autoSpaceDE w:val="0"/>
        <w:autoSpaceDN w:val="0"/>
        <w:adjustRightInd w:val="0"/>
        <w:spacing w:after="0" w:line="276" w:lineRule="auto"/>
        <w:rPr>
          <w:rFonts w:ascii="Times New Roman" w:hAnsi="Times New Roman" w:cs="Times New Roman"/>
          <w:sz w:val="32"/>
          <w:szCs w:val="32"/>
        </w:rPr>
      </w:pPr>
      <w:r w:rsidRPr="003E55AA">
        <w:rPr>
          <w:rFonts w:ascii="Times New Roman" w:hAnsi="Times New Roman" w:cs="Times New Roman"/>
          <w:sz w:val="32"/>
          <w:szCs w:val="32"/>
        </w:rPr>
        <w:t>3. Characterization of health effects</w:t>
      </w:r>
      <w:r w:rsidR="003E55AA">
        <w:rPr>
          <w:rFonts w:ascii="Times New Roman" w:hAnsi="Times New Roman" w:cs="Times New Roman"/>
          <w:sz w:val="32"/>
          <w:szCs w:val="32"/>
        </w:rPr>
        <w:t>.</w:t>
      </w:r>
    </w:p>
    <w:p w14:paraId="2E48909B" w14:textId="1AD8CDA2" w:rsidR="006845A0" w:rsidRPr="003E55AA" w:rsidRDefault="006845A0" w:rsidP="00E370AB">
      <w:pPr>
        <w:autoSpaceDE w:val="0"/>
        <w:autoSpaceDN w:val="0"/>
        <w:adjustRightInd w:val="0"/>
        <w:spacing w:after="0" w:line="276" w:lineRule="auto"/>
        <w:rPr>
          <w:rFonts w:ascii="Times New Roman" w:hAnsi="Times New Roman" w:cs="Times New Roman"/>
          <w:sz w:val="32"/>
          <w:szCs w:val="32"/>
        </w:rPr>
      </w:pPr>
      <w:r w:rsidRPr="003E55AA">
        <w:rPr>
          <w:rFonts w:ascii="Times New Roman" w:hAnsi="Times New Roman" w:cs="Times New Roman"/>
          <w:sz w:val="32"/>
          <w:szCs w:val="32"/>
        </w:rPr>
        <w:t>4. An estimate of the probability (risk) of occurrence of these health effects</w:t>
      </w:r>
      <w:r w:rsidR="003E55AA">
        <w:rPr>
          <w:rFonts w:ascii="Times New Roman" w:hAnsi="Times New Roman" w:cs="Times New Roman"/>
          <w:sz w:val="32"/>
          <w:szCs w:val="32"/>
        </w:rPr>
        <w:t>.</w:t>
      </w:r>
    </w:p>
    <w:p w14:paraId="4C3D4099" w14:textId="4757F6BC" w:rsidR="006845A0" w:rsidRPr="003E55AA" w:rsidRDefault="003E55AA" w:rsidP="00E370AB">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32"/>
          <w:szCs w:val="32"/>
        </w:rPr>
        <w:t xml:space="preserve">     </w:t>
      </w:r>
      <w:r w:rsidR="006845A0" w:rsidRPr="003E55AA">
        <w:rPr>
          <w:rFonts w:ascii="Times New Roman" w:hAnsi="Times New Roman" w:cs="Times New Roman"/>
          <w:sz w:val="32"/>
          <w:szCs w:val="32"/>
        </w:rPr>
        <w:t>The decision that the concentration of a certain toxicant in air</w:t>
      </w:r>
      <w:r>
        <w:rPr>
          <w:rFonts w:ascii="Times New Roman" w:hAnsi="Times New Roman" w:cs="Times New Roman"/>
          <w:sz w:val="32"/>
          <w:szCs w:val="32"/>
        </w:rPr>
        <w:t xml:space="preserve"> </w:t>
      </w:r>
      <w:r w:rsidR="006845A0" w:rsidRPr="003E55AA">
        <w:rPr>
          <w:rFonts w:ascii="Times New Roman" w:hAnsi="Times New Roman" w:cs="Times New Roman"/>
          <w:sz w:val="32"/>
          <w:szCs w:val="32"/>
        </w:rPr>
        <w:t>is acceptable is based on a risk assessment.</w:t>
      </w:r>
    </w:p>
    <w:p w14:paraId="6D158993" w14:textId="6FFF1FD7" w:rsidR="006845A0" w:rsidRDefault="003E55AA" w:rsidP="00E370AB">
      <w:pPr>
        <w:autoSpaceDE w:val="0"/>
        <w:autoSpaceDN w:val="0"/>
        <w:adjustRightInd w:val="0"/>
        <w:spacing w:after="0" w:line="276"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6845A0" w:rsidRPr="003E55AA">
        <w:rPr>
          <w:rFonts w:ascii="Times New Roman" w:hAnsi="Times New Roman" w:cs="Times New Roman"/>
          <w:sz w:val="32"/>
          <w:szCs w:val="32"/>
        </w:rPr>
        <w:t>Toxicants are usually identified when an associated adverse health effect is</w:t>
      </w:r>
      <w:r>
        <w:rPr>
          <w:rFonts w:ascii="Times New Roman" w:hAnsi="Times New Roman" w:cs="Times New Roman"/>
          <w:sz w:val="32"/>
          <w:szCs w:val="32"/>
        </w:rPr>
        <w:t xml:space="preserve"> </w:t>
      </w:r>
      <w:r w:rsidR="006845A0" w:rsidRPr="003E55AA">
        <w:rPr>
          <w:rFonts w:ascii="Times New Roman" w:hAnsi="Times New Roman" w:cs="Times New Roman"/>
          <w:sz w:val="32"/>
          <w:szCs w:val="32"/>
        </w:rPr>
        <w:t>noticed. In most cases, the first intimation that a substance is toxic is its association</w:t>
      </w:r>
      <w:r>
        <w:rPr>
          <w:rFonts w:ascii="Times New Roman" w:hAnsi="Times New Roman" w:cs="Times New Roman"/>
          <w:sz w:val="32"/>
          <w:szCs w:val="32"/>
        </w:rPr>
        <w:t xml:space="preserve"> </w:t>
      </w:r>
      <w:r w:rsidR="006845A0" w:rsidRPr="003E55AA">
        <w:rPr>
          <w:rFonts w:ascii="Times New Roman" w:hAnsi="Times New Roman" w:cs="Times New Roman"/>
          <w:sz w:val="32"/>
          <w:szCs w:val="32"/>
        </w:rPr>
        <w:t>with an unusual number of deaths. Mortality risk, or risk of death, is easier</w:t>
      </w:r>
      <w:r>
        <w:rPr>
          <w:rFonts w:ascii="Times New Roman" w:hAnsi="Times New Roman" w:cs="Times New Roman"/>
          <w:sz w:val="32"/>
          <w:szCs w:val="32"/>
        </w:rPr>
        <w:t xml:space="preserve"> </w:t>
      </w:r>
      <w:r w:rsidR="006845A0" w:rsidRPr="003E55AA">
        <w:rPr>
          <w:rFonts w:ascii="Times New Roman" w:hAnsi="Times New Roman" w:cs="Times New Roman"/>
          <w:sz w:val="32"/>
          <w:szCs w:val="32"/>
        </w:rPr>
        <w:t>to determine for populations, especially in the developed countries, than morbidity</w:t>
      </w:r>
      <w:r>
        <w:rPr>
          <w:rFonts w:ascii="Times New Roman" w:hAnsi="Times New Roman" w:cs="Times New Roman"/>
          <w:sz w:val="32"/>
          <w:szCs w:val="32"/>
        </w:rPr>
        <w:t xml:space="preserve"> </w:t>
      </w:r>
      <w:r w:rsidR="006845A0" w:rsidRPr="003E55AA">
        <w:rPr>
          <w:rFonts w:ascii="Times New Roman" w:hAnsi="Times New Roman" w:cs="Times New Roman"/>
          <w:sz w:val="32"/>
          <w:szCs w:val="32"/>
        </w:rPr>
        <w:t>risk (risk of illness) because all deaths and their apparent causes are reported</w:t>
      </w:r>
      <w:r>
        <w:rPr>
          <w:rFonts w:ascii="Times New Roman" w:hAnsi="Times New Roman" w:cs="Times New Roman"/>
          <w:sz w:val="32"/>
          <w:szCs w:val="32"/>
        </w:rPr>
        <w:t xml:space="preserve"> </w:t>
      </w:r>
      <w:r w:rsidR="006845A0" w:rsidRPr="003E55AA">
        <w:rPr>
          <w:rFonts w:ascii="Times New Roman" w:hAnsi="Times New Roman" w:cs="Times New Roman"/>
          <w:sz w:val="32"/>
          <w:szCs w:val="32"/>
        </w:rPr>
        <w:t>on death certificates, while recording of disease incidence, which began in</w:t>
      </w:r>
      <w:r>
        <w:rPr>
          <w:rFonts w:ascii="Times New Roman" w:hAnsi="Times New Roman" w:cs="Times New Roman"/>
          <w:sz w:val="32"/>
          <w:szCs w:val="32"/>
        </w:rPr>
        <w:t xml:space="preserve"> </w:t>
      </w:r>
      <w:r w:rsidR="006845A0" w:rsidRPr="003E55AA">
        <w:rPr>
          <w:rFonts w:ascii="Times New Roman" w:hAnsi="Times New Roman" w:cs="Times New Roman"/>
          <w:sz w:val="32"/>
          <w:szCs w:val="32"/>
        </w:rPr>
        <w:t>the relatively recent past, is done only for a very few diseases.</w:t>
      </w:r>
    </w:p>
    <w:p w14:paraId="74A16199" w14:textId="77777777" w:rsidR="003E55AA" w:rsidRPr="003E55AA" w:rsidRDefault="003E55AA" w:rsidP="00E370AB">
      <w:pPr>
        <w:autoSpaceDE w:val="0"/>
        <w:autoSpaceDN w:val="0"/>
        <w:adjustRightInd w:val="0"/>
        <w:spacing w:after="0" w:line="276" w:lineRule="auto"/>
        <w:rPr>
          <w:rFonts w:ascii="Times New Roman" w:hAnsi="Times New Roman" w:cs="Times New Roman"/>
          <w:sz w:val="32"/>
          <w:szCs w:val="32"/>
        </w:rPr>
      </w:pPr>
    </w:p>
    <w:p w14:paraId="47C4B36F" w14:textId="2ACD6C99" w:rsidR="00F72438" w:rsidRPr="00E370AB" w:rsidRDefault="00F72438" w:rsidP="00E370AB">
      <w:pPr>
        <w:spacing w:line="276" w:lineRule="auto"/>
        <w:rPr>
          <w:rFonts w:asciiTheme="majorBidi" w:hAnsiTheme="majorBidi" w:cstheme="majorBidi"/>
          <w:sz w:val="36"/>
          <w:szCs w:val="36"/>
        </w:rPr>
      </w:pPr>
      <w:r w:rsidRPr="00E370AB">
        <w:rPr>
          <w:rFonts w:asciiTheme="majorBidi" w:hAnsiTheme="majorBidi" w:cstheme="majorBidi"/>
          <w:b/>
          <w:bCs/>
          <w:sz w:val="36"/>
          <w:szCs w:val="36"/>
        </w:rPr>
        <w:t>D</w:t>
      </w:r>
      <w:r w:rsidR="003E55AA" w:rsidRPr="00E370AB">
        <w:rPr>
          <w:rFonts w:asciiTheme="majorBidi" w:hAnsiTheme="majorBidi" w:cstheme="majorBidi"/>
          <w:b/>
          <w:bCs/>
          <w:sz w:val="36"/>
          <w:szCs w:val="36"/>
        </w:rPr>
        <w:t>ose</w:t>
      </w:r>
      <w:r w:rsidRPr="00E370AB">
        <w:rPr>
          <w:rFonts w:asciiTheme="majorBidi" w:hAnsiTheme="majorBidi" w:cstheme="majorBidi"/>
          <w:b/>
          <w:bCs/>
          <w:sz w:val="36"/>
          <w:szCs w:val="36"/>
        </w:rPr>
        <w:t>-</w:t>
      </w:r>
      <w:r w:rsidR="003E55AA" w:rsidRPr="00E370AB">
        <w:rPr>
          <w:rFonts w:asciiTheme="majorBidi" w:hAnsiTheme="majorBidi" w:cstheme="majorBidi"/>
          <w:b/>
          <w:bCs/>
          <w:sz w:val="36"/>
          <w:szCs w:val="36"/>
        </w:rPr>
        <w:t xml:space="preserve">response evaluation </w:t>
      </w:r>
    </w:p>
    <w:p w14:paraId="079C7839" w14:textId="6454C0E7" w:rsidR="00F72438" w:rsidRPr="003E55AA" w:rsidRDefault="00DE2D58" w:rsidP="00E370AB">
      <w:pPr>
        <w:autoSpaceDE w:val="0"/>
        <w:autoSpaceDN w:val="0"/>
        <w:adjustRightInd w:val="0"/>
        <w:spacing w:after="0" w:line="276"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F72438" w:rsidRPr="003E55AA">
        <w:rPr>
          <w:rFonts w:ascii="Times New Roman" w:hAnsi="Times New Roman" w:cs="Times New Roman"/>
          <w:sz w:val="32"/>
          <w:szCs w:val="32"/>
        </w:rPr>
        <w:t>Dose-response evaluation is required both in determining exposure scenarios</w:t>
      </w:r>
      <w:r w:rsidR="003E55AA" w:rsidRPr="003E55AA">
        <w:rPr>
          <w:rFonts w:ascii="Times New Roman" w:hAnsi="Times New Roman" w:cs="Times New Roman"/>
          <w:sz w:val="32"/>
          <w:szCs w:val="32"/>
        </w:rPr>
        <w:t xml:space="preserve"> </w:t>
      </w:r>
      <w:r w:rsidR="00F72438" w:rsidRPr="003E55AA">
        <w:rPr>
          <w:rFonts w:ascii="Times New Roman" w:hAnsi="Times New Roman" w:cs="Times New Roman"/>
          <w:sz w:val="32"/>
          <w:szCs w:val="32"/>
        </w:rPr>
        <w:t>for the pollutant in question and in characterizing a health effect. The response</w:t>
      </w:r>
      <w:r w:rsidR="003E55AA" w:rsidRPr="003E55AA">
        <w:rPr>
          <w:rFonts w:ascii="Times New Roman" w:hAnsi="Times New Roman" w:cs="Times New Roman"/>
          <w:sz w:val="32"/>
          <w:szCs w:val="32"/>
        </w:rPr>
        <w:t xml:space="preserve"> </w:t>
      </w:r>
      <w:r w:rsidR="00F72438" w:rsidRPr="003E55AA">
        <w:rPr>
          <w:rFonts w:ascii="Times New Roman" w:hAnsi="Times New Roman" w:cs="Times New Roman"/>
          <w:sz w:val="32"/>
          <w:szCs w:val="32"/>
        </w:rPr>
        <w:t>of an organism to a pollutant always depends in some way on the amount or</w:t>
      </w:r>
      <w:r w:rsidR="003E55AA" w:rsidRPr="003E55AA">
        <w:rPr>
          <w:rFonts w:ascii="Times New Roman" w:hAnsi="Times New Roman" w:cs="Times New Roman"/>
          <w:sz w:val="32"/>
          <w:szCs w:val="32"/>
        </w:rPr>
        <w:t xml:space="preserve"> </w:t>
      </w:r>
      <w:r w:rsidR="00F72438" w:rsidRPr="003E55AA">
        <w:rPr>
          <w:rFonts w:ascii="Times New Roman" w:hAnsi="Times New Roman" w:cs="Times New Roman"/>
          <w:sz w:val="32"/>
          <w:szCs w:val="32"/>
        </w:rPr>
        <w:t>dose of pollutant to the organism. The magnitude of the dose, in turn, depends</w:t>
      </w:r>
      <w:r w:rsidR="003E55AA" w:rsidRPr="003E55AA">
        <w:rPr>
          <w:rFonts w:ascii="Times New Roman" w:hAnsi="Times New Roman" w:cs="Times New Roman"/>
          <w:sz w:val="32"/>
          <w:szCs w:val="32"/>
        </w:rPr>
        <w:t xml:space="preserve"> </w:t>
      </w:r>
      <w:r w:rsidR="00F72438" w:rsidRPr="003E55AA">
        <w:rPr>
          <w:rFonts w:ascii="Times New Roman" w:hAnsi="Times New Roman" w:cs="Times New Roman"/>
          <w:sz w:val="32"/>
          <w:szCs w:val="32"/>
        </w:rPr>
        <w:t>on the exposure pathway.</w:t>
      </w:r>
    </w:p>
    <w:p w14:paraId="289B686B" w14:textId="175F4D83" w:rsidR="00F72438" w:rsidRPr="003E55AA" w:rsidRDefault="00F72438" w:rsidP="00E370AB">
      <w:pPr>
        <w:spacing w:line="276" w:lineRule="auto"/>
        <w:jc w:val="both"/>
        <w:rPr>
          <w:rFonts w:ascii="Times New Roman" w:hAnsi="Times New Roman" w:cs="Times New Roman"/>
          <w:sz w:val="32"/>
          <w:szCs w:val="32"/>
        </w:rPr>
      </w:pPr>
      <w:r w:rsidRPr="003E55AA">
        <w:rPr>
          <w:rFonts w:ascii="Times New Roman" w:hAnsi="Times New Roman" w:cs="Times New Roman"/>
          <w:sz w:val="32"/>
          <w:szCs w:val="32"/>
        </w:rPr>
        <w:t>Some characteristic features of the dose-response relationship are:</w:t>
      </w:r>
    </w:p>
    <w:p w14:paraId="3E2D5DCD" w14:textId="2D29A2F8" w:rsidR="00F72438" w:rsidRPr="003E55AA" w:rsidRDefault="00F72438" w:rsidP="00E370AB">
      <w:pPr>
        <w:autoSpaceDE w:val="0"/>
        <w:autoSpaceDN w:val="0"/>
        <w:adjustRightInd w:val="0"/>
        <w:spacing w:after="0" w:line="276" w:lineRule="auto"/>
        <w:jc w:val="both"/>
        <w:rPr>
          <w:rFonts w:ascii="Times New Roman" w:hAnsi="Times New Roman" w:cs="Times New Roman"/>
          <w:sz w:val="32"/>
          <w:szCs w:val="32"/>
        </w:rPr>
      </w:pPr>
      <w:r w:rsidRPr="003E55AA">
        <w:rPr>
          <w:rFonts w:ascii="Times New Roman" w:hAnsi="Times New Roman" w:cs="Times New Roman"/>
          <w:i/>
          <w:iCs/>
          <w:sz w:val="32"/>
          <w:szCs w:val="32"/>
        </w:rPr>
        <w:t xml:space="preserve">1. Threshold. </w:t>
      </w:r>
      <w:r w:rsidRPr="003E55AA">
        <w:rPr>
          <w:rFonts w:ascii="Times New Roman" w:hAnsi="Times New Roman" w:cs="Times New Roman"/>
          <w:sz w:val="32"/>
          <w:szCs w:val="32"/>
        </w:rPr>
        <w:t>The existence of a threshold in health effects of pollutants</w:t>
      </w:r>
      <w:r w:rsidR="003E55AA" w:rsidRPr="003E55AA">
        <w:rPr>
          <w:rFonts w:ascii="Times New Roman" w:hAnsi="Times New Roman" w:cs="Times New Roman"/>
          <w:sz w:val="32"/>
          <w:szCs w:val="32"/>
        </w:rPr>
        <w:t xml:space="preserve"> </w:t>
      </w:r>
      <w:r w:rsidRPr="003E55AA">
        <w:rPr>
          <w:rFonts w:ascii="Times New Roman" w:hAnsi="Times New Roman" w:cs="Times New Roman"/>
          <w:sz w:val="32"/>
          <w:szCs w:val="32"/>
        </w:rPr>
        <w:t>has been debated for many years. A threshold dose is the lowest dose at which</w:t>
      </w:r>
      <w:r w:rsidR="003E55AA" w:rsidRPr="003E55AA">
        <w:rPr>
          <w:rFonts w:ascii="Times New Roman" w:hAnsi="Times New Roman" w:cs="Times New Roman"/>
          <w:sz w:val="32"/>
          <w:szCs w:val="32"/>
        </w:rPr>
        <w:t xml:space="preserve"> </w:t>
      </w:r>
      <w:r w:rsidRPr="003E55AA">
        <w:rPr>
          <w:rFonts w:ascii="Times New Roman" w:hAnsi="Times New Roman" w:cs="Times New Roman"/>
          <w:sz w:val="32"/>
          <w:szCs w:val="32"/>
        </w:rPr>
        <w:t>there is an observable effect.</w:t>
      </w:r>
    </w:p>
    <w:p w14:paraId="28316375" w14:textId="71EFEAC6" w:rsidR="00F72438" w:rsidRPr="003E55AA" w:rsidRDefault="003E55AA" w:rsidP="00E370AB">
      <w:pPr>
        <w:autoSpaceDE w:val="0"/>
        <w:autoSpaceDN w:val="0"/>
        <w:adjustRightInd w:val="0"/>
        <w:spacing w:after="0" w:line="276" w:lineRule="auto"/>
        <w:jc w:val="both"/>
        <w:rPr>
          <w:rFonts w:ascii="Times New Roman" w:hAnsi="Times New Roman" w:cs="Times New Roman"/>
          <w:sz w:val="32"/>
          <w:szCs w:val="32"/>
        </w:rPr>
      </w:pPr>
      <w:r w:rsidRPr="003E55AA">
        <w:rPr>
          <w:rFonts w:ascii="Times New Roman" w:hAnsi="Times New Roman" w:cs="Times New Roman"/>
          <w:i/>
          <w:iCs/>
          <w:sz w:val="32"/>
          <w:szCs w:val="32"/>
        </w:rPr>
        <w:t xml:space="preserve">2. </w:t>
      </w:r>
      <w:r w:rsidR="00F72438" w:rsidRPr="003E55AA">
        <w:rPr>
          <w:rFonts w:ascii="Times New Roman" w:hAnsi="Times New Roman" w:cs="Times New Roman"/>
          <w:i/>
          <w:iCs/>
          <w:sz w:val="32"/>
          <w:szCs w:val="32"/>
        </w:rPr>
        <w:t xml:space="preserve">Total body burden. </w:t>
      </w:r>
      <w:r w:rsidR="00F72438" w:rsidRPr="003E55AA">
        <w:rPr>
          <w:rFonts w:ascii="Times New Roman" w:hAnsi="Times New Roman" w:cs="Times New Roman"/>
          <w:sz w:val="32"/>
          <w:szCs w:val="32"/>
        </w:rPr>
        <w:t>An organism, or a person, can be exposed simultaneously</w:t>
      </w:r>
      <w:r w:rsidRPr="003E55AA">
        <w:rPr>
          <w:rFonts w:ascii="Times New Roman" w:hAnsi="Times New Roman" w:cs="Times New Roman"/>
          <w:sz w:val="32"/>
          <w:szCs w:val="32"/>
        </w:rPr>
        <w:t xml:space="preserve"> </w:t>
      </w:r>
      <w:r w:rsidR="00F72438" w:rsidRPr="003E55AA">
        <w:rPr>
          <w:rFonts w:ascii="Times New Roman" w:hAnsi="Times New Roman" w:cs="Times New Roman"/>
          <w:sz w:val="32"/>
          <w:szCs w:val="32"/>
        </w:rPr>
        <w:t>to several different sources of a given pollutant.</w:t>
      </w:r>
    </w:p>
    <w:p w14:paraId="2CB6B999" w14:textId="1B5AEE6D" w:rsidR="00AF7124" w:rsidRPr="003E55AA" w:rsidRDefault="003E55AA" w:rsidP="00E370AB">
      <w:pPr>
        <w:autoSpaceDE w:val="0"/>
        <w:autoSpaceDN w:val="0"/>
        <w:adjustRightInd w:val="0"/>
        <w:spacing w:after="0" w:line="276" w:lineRule="auto"/>
        <w:jc w:val="both"/>
        <w:rPr>
          <w:rFonts w:ascii="Times New Roman" w:hAnsi="Times New Roman" w:cs="Times New Roman"/>
          <w:sz w:val="32"/>
          <w:szCs w:val="32"/>
        </w:rPr>
      </w:pPr>
      <w:r w:rsidRPr="003E55AA">
        <w:rPr>
          <w:rFonts w:ascii="Times New Roman" w:hAnsi="Times New Roman" w:cs="Times New Roman"/>
          <w:i/>
          <w:iCs/>
          <w:sz w:val="32"/>
          <w:szCs w:val="32"/>
        </w:rPr>
        <w:lastRenderedPageBreak/>
        <w:t xml:space="preserve">3. </w:t>
      </w:r>
      <w:r w:rsidR="00AF7124" w:rsidRPr="003E55AA">
        <w:rPr>
          <w:rFonts w:ascii="Times New Roman" w:hAnsi="Times New Roman" w:cs="Times New Roman"/>
          <w:i/>
          <w:iCs/>
          <w:sz w:val="32"/>
          <w:szCs w:val="32"/>
        </w:rPr>
        <w:t xml:space="preserve">Physiological half-life. </w:t>
      </w:r>
      <w:r w:rsidR="00AF7124" w:rsidRPr="003E55AA">
        <w:rPr>
          <w:rFonts w:ascii="Times New Roman" w:hAnsi="Times New Roman" w:cs="Times New Roman"/>
          <w:sz w:val="32"/>
          <w:szCs w:val="32"/>
        </w:rPr>
        <w:t>The physiological half-life of a pollutant in an organism</w:t>
      </w:r>
      <w:r w:rsidRPr="003E55AA">
        <w:rPr>
          <w:rFonts w:ascii="Times New Roman" w:hAnsi="Times New Roman" w:cs="Times New Roman"/>
          <w:sz w:val="32"/>
          <w:szCs w:val="32"/>
        </w:rPr>
        <w:t xml:space="preserve"> </w:t>
      </w:r>
      <w:r w:rsidR="00AF7124" w:rsidRPr="003E55AA">
        <w:rPr>
          <w:rFonts w:ascii="Times New Roman" w:hAnsi="Times New Roman" w:cs="Times New Roman"/>
          <w:sz w:val="32"/>
          <w:szCs w:val="32"/>
        </w:rPr>
        <w:t>is the time needed for the organism to eliminate half of the internal concentration</w:t>
      </w:r>
      <w:r w:rsidRPr="003E55AA">
        <w:rPr>
          <w:rFonts w:ascii="Times New Roman" w:hAnsi="Times New Roman" w:cs="Times New Roman"/>
          <w:sz w:val="32"/>
          <w:szCs w:val="32"/>
        </w:rPr>
        <w:t xml:space="preserve"> </w:t>
      </w:r>
      <w:r w:rsidR="00AF7124" w:rsidRPr="003E55AA">
        <w:rPr>
          <w:rFonts w:ascii="Times New Roman" w:hAnsi="Times New Roman" w:cs="Times New Roman"/>
          <w:sz w:val="32"/>
          <w:szCs w:val="32"/>
        </w:rPr>
        <w:t>of the pollutant, through metabolism or other normal physiological</w:t>
      </w:r>
      <w:r w:rsidRPr="003E55AA">
        <w:rPr>
          <w:rFonts w:ascii="Times New Roman" w:hAnsi="Times New Roman" w:cs="Times New Roman"/>
          <w:sz w:val="32"/>
          <w:szCs w:val="32"/>
        </w:rPr>
        <w:t xml:space="preserve"> </w:t>
      </w:r>
      <w:r w:rsidR="00AF7124" w:rsidRPr="003E55AA">
        <w:rPr>
          <w:rFonts w:ascii="Times New Roman" w:hAnsi="Times New Roman" w:cs="Times New Roman"/>
          <w:sz w:val="32"/>
          <w:szCs w:val="32"/>
        </w:rPr>
        <w:t>functions.</w:t>
      </w:r>
    </w:p>
    <w:p w14:paraId="2F598FB8" w14:textId="72070DD5" w:rsidR="00AF7124" w:rsidRPr="003E55AA" w:rsidRDefault="00AF7124" w:rsidP="00E370AB">
      <w:pPr>
        <w:autoSpaceDE w:val="0"/>
        <w:autoSpaceDN w:val="0"/>
        <w:adjustRightInd w:val="0"/>
        <w:spacing w:after="0" w:line="276" w:lineRule="auto"/>
        <w:jc w:val="both"/>
        <w:rPr>
          <w:rFonts w:ascii="Times New Roman" w:hAnsi="Times New Roman" w:cs="Times New Roman"/>
          <w:sz w:val="32"/>
          <w:szCs w:val="32"/>
        </w:rPr>
      </w:pPr>
      <w:r w:rsidRPr="003E55AA">
        <w:rPr>
          <w:rFonts w:ascii="Times New Roman" w:hAnsi="Times New Roman" w:cs="Times New Roman"/>
          <w:i/>
          <w:iCs/>
          <w:sz w:val="32"/>
          <w:szCs w:val="32"/>
        </w:rPr>
        <w:t xml:space="preserve">4. Bioaccumulation and bioconcentration. </w:t>
      </w:r>
      <w:r w:rsidRPr="003E55AA">
        <w:rPr>
          <w:rFonts w:ascii="Times New Roman" w:hAnsi="Times New Roman" w:cs="Times New Roman"/>
          <w:sz w:val="32"/>
          <w:szCs w:val="32"/>
        </w:rPr>
        <w:t>Bioaccumulation occurs when</w:t>
      </w:r>
      <w:r w:rsidR="003E55AA" w:rsidRPr="003E55AA">
        <w:rPr>
          <w:rFonts w:ascii="Times New Roman" w:hAnsi="Times New Roman" w:cs="Times New Roman"/>
          <w:sz w:val="32"/>
          <w:szCs w:val="32"/>
        </w:rPr>
        <w:t xml:space="preserve"> </w:t>
      </w:r>
      <w:r w:rsidRPr="003E55AA">
        <w:rPr>
          <w:rFonts w:ascii="Times New Roman" w:hAnsi="Times New Roman" w:cs="Times New Roman"/>
          <w:sz w:val="32"/>
          <w:szCs w:val="32"/>
        </w:rPr>
        <w:t>a substance is concentrated in one organ or type of tissue of an organism.</w:t>
      </w:r>
    </w:p>
    <w:p w14:paraId="6649A616" w14:textId="22793D01" w:rsidR="00DE2D58" w:rsidRPr="00DE2D58" w:rsidRDefault="00AF7124" w:rsidP="00E370AB">
      <w:pPr>
        <w:autoSpaceDE w:val="0"/>
        <w:autoSpaceDN w:val="0"/>
        <w:adjustRightInd w:val="0"/>
        <w:spacing w:after="0" w:line="276" w:lineRule="auto"/>
        <w:jc w:val="both"/>
        <w:rPr>
          <w:rFonts w:ascii="Times New Roman" w:hAnsi="Times New Roman" w:cs="Times New Roman"/>
          <w:sz w:val="32"/>
          <w:szCs w:val="32"/>
        </w:rPr>
      </w:pPr>
      <w:r w:rsidRPr="003E55AA">
        <w:rPr>
          <w:rFonts w:ascii="Times New Roman" w:hAnsi="Times New Roman" w:cs="Times New Roman"/>
          <w:i/>
          <w:iCs/>
          <w:sz w:val="32"/>
          <w:szCs w:val="32"/>
        </w:rPr>
        <w:t xml:space="preserve">5. Exposure time </w:t>
      </w:r>
      <w:r w:rsidRPr="003E55AA">
        <w:rPr>
          <w:rFonts w:ascii="Times New Roman" w:hAnsi="Times New Roman" w:cs="Times New Roman"/>
          <w:sz w:val="32"/>
          <w:szCs w:val="32"/>
        </w:rPr>
        <w:t xml:space="preserve">and </w:t>
      </w:r>
      <w:r w:rsidRPr="003E55AA">
        <w:rPr>
          <w:rFonts w:ascii="Times New Roman" w:hAnsi="Times New Roman" w:cs="Times New Roman"/>
          <w:i/>
          <w:iCs/>
          <w:sz w:val="32"/>
          <w:szCs w:val="32"/>
        </w:rPr>
        <w:t xml:space="preserve">time vs. dosage. </w:t>
      </w:r>
      <w:r w:rsidRPr="003E55AA">
        <w:rPr>
          <w:rFonts w:ascii="Times New Roman" w:hAnsi="Times New Roman" w:cs="Times New Roman"/>
          <w:sz w:val="32"/>
          <w:szCs w:val="32"/>
        </w:rPr>
        <w:t>Most pollutants need time to react;</w:t>
      </w:r>
      <w:r w:rsidR="003E55AA" w:rsidRPr="003E55AA">
        <w:rPr>
          <w:rFonts w:ascii="Times New Roman" w:hAnsi="Times New Roman" w:cs="Times New Roman"/>
          <w:sz w:val="32"/>
          <w:szCs w:val="32"/>
        </w:rPr>
        <w:t xml:space="preserve"> </w:t>
      </w:r>
      <w:r w:rsidRPr="003E55AA">
        <w:rPr>
          <w:rFonts w:ascii="Times New Roman" w:hAnsi="Times New Roman" w:cs="Times New Roman"/>
          <w:sz w:val="32"/>
          <w:szCs w:val="32"/>
        </w:rPr>
        <w:t>the exposure time is thus as important as the level of exposure.</w:t>
      </w:r>
    </w:p>
    <w:p w14:paraId="5FE06AB8" w14:textId="51954374" w:rsidR="00AF7124" w:rsidRPr="003E55AA" w:rsidRDefault="00AF7124" w:rsidP="00E370AB">
      <w:pPr>
        <w:autoSpaceDE w:val="0"/>
        <w:autoSpaceDN w:val="0"/>
        <w:adjustRightInd w:val="0"/>
        <w:spacing w:after="0" w:line="276" w:lineRule="auto"/>
        <w:rPr>
          <w:rFonts w:ascii="Times New Roman" w:hAnsi="Times New Roman" w:cs="Times New Roman"/>
          <w:b/>
          <w:bCs/>
          <w:sz w:val="36"/>
          <w:szCs w:val="36"/>
        </w:rPr>
      </w:pPr>
      <w:r w:rsidRPr="003E55AA">
        <w:rPr>
          <w:rFonts w:ascii="Times New Roman" w:hAnsi="Times New Roman" w:cs="Times New Roman"/>
          <w:b/>
          <w:bCs/>
          <w:sz w:val="36"/>
          <w:szCs w:val="36"/>
        </w:rPr>
        <w:t>Expression of risk</w:t>
      </w:r>
    </w:p>
    <w:p w14:paraId="71AFF9A1" w14:textId="1FB0616D" w:rsidR="00AF7124" w:rsidRPr="003E55AA" w:rsidRDefault="00AF7124" w:rsidP="00E370AB">
      <w:pPr>
        <w:autoSpaceDE w:val="0"/>
        <w:autoSpaceDN w:val="0"/>
        <w:adjustRightInd w:val="0"/>
        <w:spacing w:after="0" w:line="276" w:lineRule="auto"/>
        <w:jc w:val="both"/>
        <w:rPr>
          <w:rFonts w:ascii="Times New Roman" w:hAnsi="Times New Roman" w:cs="Times New Roman"/>
          <w:sz w:val="32"/>
          <w:szCs w:val="32"/>
        </w:rPr>
      </w:pPr>
      <w:r w:rsidRPr="003E55AA">
        <w:rPr>
          <w:rFonts w:ascii="Times New Roman" w:hAnsi="Times New Roman" w:cs="Times New Roman"/>
          <w:sz w:val="32"/>
          <w:szCs w:val="32"/>
        </w:rPr>
        <w:t xml:space="preserve">Risk is defined as the product of probability and </w:t>
      </w:r>
      <w:proofErr w:type="gramStart"/>
      <w:r w:rsidRPr="003E55AA">
        <w:rPr>
          <w:rFonts w:ascii="Times New Roman" w:hAnsi="Times New Roman" w:cs="Times New Roman"/>
          <w:sz w:val="32"/>
          <w:szCs w:val="32"/>
        </w:rPr>
        <w:t>consequence, and</w:t>
      </w:r>
      <w:proofErr w:type="gramEnd"/>
      <w:r w:rsidRPr="003E55AA">
        <w:rPr>
          <w:rFonts w:ascii="Times New Roman" w:hAnsi="Times New Roman" w:cs="Times New Roman"/>
          <w:sz w:val="32"/>
          <w:szCs w:val="32"/>
        </w:rPr>
        <w:t xml:space="preserve"> is expressed</w:t>
      </w:r>
      <w:r w:rsidR="003E55AA" w:rsidRPr="003E55AA">
        <w:rPr>
          <w:rFonts w:ascii="Times New Roman" w:hAnsi="Times New Roman" w:cs="Times New Roman"/>
          <w:sz w:val="32"/>
          <w:szCs w:val="32"/>
        </w:rPr>
        <w:t xml:space="preserve"> </w:t>
      </w:r>
      <w:r w:rsidRPr="003E55AA">
        <w:rPr>
          <w:rFonts w:ascii="Times New Roman" w:hAnsi="Times New Roman" w:cs="Times New Roman"/>
          <w:sz w:val="32"/>
          <w:szCs w:val="32"/>
        </w:rPr>
        <w:t xml:space="preserve">as the probability or frequency of occurrence of an </w:t>
      </w:r>
      <w:r w:rsidR="003E55AA">
        <w:rPr>
          <w:rFonts w:ascii="Times New Roman" w:hAnsi="Times New Roman" w:cs="Times New Roman"/>
          <w:sz w:val="32"/>
          <w:szCs w:val="32"/>
        </w:rPr>
        <w:t>u</w:t>
      </w:r>
      <w:r w:rsidRPr="003E55AA">
        <w:rPr>
          <w:rFonts w:ascii="Times New Roman" w:hAnsi="Times New Roman" w:cs="Times New Roman"/>
          <w:sz w:val="32"/>
          <w:szCs w:val="32"/>
        </w:rPr>
        <w:t>ndesirable event.</w:t>
      </w:r>
      <w:r w:rsidR="003E55AA" w:rsidRPr="003E55AA">
        <w:rPr>
          <w:rFonts w:ascii="Times New Roman" w:hAnsi="Times New Roman" w:cs="Times New Roman"/>
          <w:sz w:val="32"/>
          <w:szCs w:val="32"/>
        </w:rPr>
        <w:t xml:space="preserve"> </w:t>
      </w:r>
      <w:r w:rsidRPr="003E55AA">
        <w:rPr>
          <w:rFonts w:ascii="Times New Roman" w:hAnsi="Times New Roman" w:cs="Times New Roman"/>
          <w:sz w:val="32"/>
          <w:szCs w:val="32"/>
        </w:rPr>
        <w:t xml:space="preserve">It is important to note that </w:t>
      </w:r>
      <w:r w:rsidRPr="003E55AA">
        <w:rPr>
          <w:rFonts w:ascii="Times New Roman" w:hAnsi="Times New Roman" w:cs="Times New Roman"/>
          <w:i/>
          <w:iCs/>
          <w:sz w:val="32"/>
          <w:szCs w:val="32"/>
        </w:rPr>
        <w:t xml:space="preserve">both </w:t>
      </w:r>
      <w:r w:rsidRPr="003E55AA">
        <w:rPr>
          <w:rFonts w:ascii="Times New Roman" w:hAnsi="Times New Roman" w:cs="Times New Roman"/>
          <w:sz w:val="32"/>
          <w:szCs w:val="32"/>
        </w:rPr>
        <w:t>probability and consequence must play a role</w:t>
      </w:r>
      <w:r w:rsidR="003E55AA">
        <w:rPr>
          <w:rFonts w:ascii="Times New Roman" w:hAnsi="Times New Roman" w:cs="Times New Roman"/>
          <w:sz w:val="32"/>
          <w:szCs w:val="32"/>
        </w:rPr>
        <w:t xml:space="preserve"> </w:t>
      </w:r>
      <w:r w:rsidRPr="003E55AA">
        <w:rPr>
          <w:rFonts w:ascii="Times New Roman" w:hAnsi="Times New Roman" w:cs="Times New Roman"/>
          <w:sz w:val="32"/>
          <w:szCs w:val="32"/>
        </w:rPr>
        <w:t>in risk assessment.</w:t>
      </w:r>
    </w:p>
    <w:p w14:paraId="7B0CE652" w14:textId="58AC0A7B" w:rsidR="003B0A54" w:rsidRDefault="00AF7124" w:rsidP="00E370AB">
      <w:pPr>
        <w:autoSpaceDE w:val="0"/>
        <w:autoSpaceDN w:val="0"/>
        <w:adjustRightInd w:val="0"/>
        <w:spacing w:after="0" w:line="276" w:lineRule="auto"/>
        <w:rPr>
          <w:rFonts w:ascii="Times New Roman" w:hAnsi="Times New Roman" w:cs="Times New Roman"/>
          <w:sz w:val="32"/>
          <w:szCs w:val="32"/>
        </w:rPr>
      </w:pPr>
      <w:r w:rsidRPr="003B0A54">
        <w:rPr>
          <w:rFonts w:ascii="Times New Roman" w:hAnsi="Times New Roman" w:cs="Times New Roman"/>
          <w:sz w:val="32"/>
          <w:szCs w:val="32"/>
        </w:rPr>
        <w:t xml:space="preserve">The </w:t>
      </w:r>
      <w:r w:rsidRPr="003B0A54">
        <w:rPr>
          <w:rFonts w:ascii="Times New Roman" w:hAnsi="Times New Roman" w:cs="Times New Roman"/>
          <w:i/>
          <w:iCs/>
          <w:sz w:val="32"/>
          <w:szCs w:val="32"/>
        </w:rPr>
        <w:t xml:space="preserve">probability, </w:t>
      </w:r>
      <w:r w:rsidRPr="003B0A54">
        <w:rPr>
          <w:rFonts w:ascii="Times New Roman" w:hAnsi="Times New Roman" w:cs="Times New Roman"/>
          <w:sz w:val="32"/>
          <w:szCs w:val="32"/>
        </w:rPr>
        <w:t>or frequency of occurrence, of adverse health effects in a</w:t>
      </w:r>
      <w:r w:rsidR="003E55AA" w:rsidRPr="003B0A54">
        <w:rPr>
          <w:rFonts w:ascii="Times New Roman" w:hAnsi="Times New Roman" w:cs="Times New Roman"/>
          <w:sz w:val="32"/>
          <w:szCs w:val="32"/>
        </w:rPr>
        <w:t xml:space="preserve"> </w:t>
      </w:r>
      <w:r w:rsidRPr="003B0A54">
        <w:rPr>
          <w:rFonts w:ascii="Times New Roman" w:hAnsi="Times New Roman" w:cs="Times New Roman"/>
          <w:sz w:val="32"/>
          <w:szCs w:val="32"/>
        </w:rPr>
        <w:t>population is written as</w:t>
      </w:r>
    </w:p>
    <w:p w14:paraId="5B1AFF93" w14:textId="4790309C" w:rsidR="003B0A54" w:rsidRPr="003B0A54" w:rsidRDefault="003B0A54" w:rsidP="00E370AB">
      <w:pPr>
        <w:autoSpaceDE w:val="0"/>
        <w:autoSpaceDN w:val="0"/>
        <w:adjustRightInd w:val="0"/>
        <w:spacing w:after="0" w:line="276" w:lineRule="auto"/>
        <w:rPr>
          <w:rFonts w:ascii="Times New Roman" w:hAnsi="Times New Roman" w:cs="Times New Roman"/>
          <w:iCs/>
          <w:sz w:val="32"/>
          <w:szCs w:val="32"/>
        </w:rPr>
      </w:pPr>
      <m:oMathPara>
        <m:oMath>
          <m:r>
            <m:rPr>
              <m:sty m:val="p"/>
            </m:rPr>
            <w:rPr>
              <w:rFonts w:ascii="Cambria Math" w:hAnsi="Cambria Math" w:cs="Times New Roman"/>
              <w:sz w:val="32"/>
              <w:szCs w:val="32"/>
            </w:rPr>
            <m:t>P=</m:t>
          </m:r>
          <m:f>
            <m:fPr>
              <m:ctrlPr>
                <w:rPr>
                  <w:rFonts w:ascii="Cambria Math" w:hAnsi="Cambria Math" w:cs="Times New Roman"/>
                  <w:iCs/>
                  <w:sz w:val="32"/>
                  <w:szCs w:val="32"/>
                </w:rPr>
              </m:ctrlPr>
            </m:fPr>
            <m:num>
              <m:r>
                <m:rPr>
                  <m:sty m:val="p"/>
                </m:rPr>
                <w:rPr>
                  <w:rFonts w:ascii="Cambria Math" w:hAnsi="Cambria Math" w:cs="Times New Roman"/>
                  <w:sz w:val="32"/>
                  <w:szCs w:val="32"/>
                </w:rPr>
                <m:t>X</m:t>
              </m:r>
            </m:num>
            <m:den>
              <m:r>
                <m:rPr>
                  <m:sty m:val="p"/>
                </m:rPr>
                <w:rPr>
                  <w:rFonts w:ascii="Cambria Math" w:hAnsi="Cambria Math" w:cs="Times New Roman"/>
                  <w:sz w:val="32"/>
                  <w:szCs w:val="32"/>
                </w:rPr>
                <m:t>N</m:t>
              </m:r>
            </m:den>
          </m:f>
        </m:oMath>
      </m:oMathPara>
    </w:p>
    <w:p w14:paraId="5C049665" w14:textId="40791CED" w:rsidR="00AF7124" w:rsidRPr="003B0A54" w:rsidRDefault="00AF7124" w:rsidP="00E370AB">
      <w:pPr>
        <w:autoSpaceDE w:val="0"/>
        <w:autoSpaceDN w:val="0"/>
        <w:adjustRightInd w:val="0"/>
        <w:spacing w:after="0" w:line="276" w:lineRule="auto"/>
        <w:rPr>
          <w:sz w:val="32"/>
          <w:szCs w:val="32"/>
        </w:rPr>
      </w:pPr>
      <w:r w:rsidRPr="003B0A54">
        <w:rPr>
          <w:rFonts w:ascii="Times New Roman" w:hAnsi="Times New Roman" w:cs="Times New Roman"/>
          <w:sz w:val="32"/>
          <w:szCs w:val="32"/>
        </w:rPr>
        <w:t>where P = probability</w:t>
      </w:r>
      <w:r w:rsidR="003B0A54">
        <w:rPr>
          <w:rFonts w:ascii="Times New Roman" w:hAnsi="Times New Roman" w:cs="Times New Roman"/>
          <w:sz w:val="32"/>
          <w:szCs w:val="32"/>
        </w:rPr>
        <w:t xml:space="preserve">, </w:t>
      </w:r>
      <w:r w:rsidRPr="003B0A54">
        <w:rPr>
          <w:rFonts w:ascii="Times New Roman" w:hAnsi="Times New Roman" w:cs="Times New Roman"/>
          <w:sz w:val="32"/>
          <w:szCs w:val="32"/>
        </w:rPr>
        <w:t>X = number of adverse health effects</w:t>
      </w:r>
      <w:r w:rsidR="003B0A54">
        <w:rPr>
          <w:rFonts w:ascii="Times New Roman" w:hAnsi="Times New Roman" w:cs="Times New Roman"/>
          <w:sz w:val="32"/>
          <w:szCs w:val="32"/>
        </w:rPr>
        <w:t xml:space="preserve">, </w:t>
      </w:r>
      <w:r w:rsidRPr="003B0A54">
        <w:rPr>
          <w:rFonts w:ascii="Times New Roman" w:hAnsi="Times New Roman" w:cs="Times New Roman"/>
          <w:sz w:val="32"/>
          <w:szCs w:val="32"/>
        </w:rPr>
        <w:t>N = number of individuals in the population</w:t>
      </w:r>
    </w:p>
    <w:p w14:paraId="73C226F9" w14:textId="40CD1C3E" w:rsidR="003B0A54" w:rsidRPr="003B0A54" w:rsidRDefault="00AF7124" w:rsidP="00E370AB">
      <w:pPr>
        <w:autoSpaceDE w:val="0"/>
        <w:autoSpaceDN w:val="0"/>
        <w:adjustRightInd w:val="0"/>
        <w:spacing w:after="0" w:line="276" w:lineRule="auto"/>
        <w:jc w:val="both"/>
        <w:rPr>
          <w:rFonts w:ascii="Times New Roman" w:hAnsi="Times New Roman" w:cs="Times New Roman"/>
          <w:sz w:val="32"/>
          <w:szCs w:val="32"/>
        </w:rPr>
      </w:pPr>
      <w:r w:rsidRPr="003B0A54">
        <w:rPr>
          <w:rFonts w:ascii="Times New Roman" w:hAnsi="Times New Roman" w:cs="Times New Roman"/>
          <w:sz w:val="32"/>
          <w:szCs w:val="32"/>
        </w:rPr>
        <w:t>If the adverse effect is death from cancer, and the cancer occurs after a long latency</w:t>
      </w:r>
      <w:r w:rsidR="003B0A54" w:rsidRPr="003B0A54">
        <w:rPr>
          <w:rFonts w:ascii="Times New Roman" w:hAnsi="Times New Roman" w:cs="Times New Roman"/>
          <w:sz w:val="32"/>
          <w:szCs w:val="32"/>
        </w:rPr>
        <w:t xml:space="preserve"> </w:t>
      </w:r>
      <w:r w:rsidRPr="003B0A54">
        <w:rPr>
          <w:rFonts w:ascii="Times New Roman" w:hAnsi="Times New Roman" w:cs="Times New Roman"/>
          <w:sz w:val="32"/>
          <w:szCs w:val="32"/>
        </w:rPr>
        <w:t>period, the adverse health effects are called latent cancer fatalities, or LCF.</w:t>
      </w:r>
      <w:r w:rsidR="003B0A54" w:rsidRPr="003B0A54">
        <w:rPr>
          <w:rFonts w:ascii="Times New Roman" w:hAnsi="Times New Roman" w:cs="Times New Roman"/>
          <w:sz w:val="32"/>
          <w:szCs w:val="32"/>
        </w:rPr>
        <w:t xml:space="preserve"> </w:t>
      </w:r>
      <w:r w:rsidRPr="003B0A54">
        <w:rPr>
          <w:rFonts w:ascii="Times New Roman" w:hAnsi="Times New Roman" w:cs="Times New Roman"/>
          <w:i/>
          <w:iCs/>
          <w:sz w:val="32"/>
          <w:szCs w:val="32"/>
        </w:rPr>
        <w:t xml:space="preserve">Relative risk </w:t>
      </w:r>
      <w:r w:rsidRPr="003B0A54">
        <w:rPr>
          <w:rFonts w:ascii="Times New Roman" w:hAnsi="Times New Roman" w:cs="Times New Roman"/>
          <w:sz w:val="32"/>
          <w:szCs w:val="32"/>
        </w:rPr>
        <w:t>is the ratio of the probabilities that an adverse effect will</w:t>
      </w:r>
      <w:r w:rsidR="003B0A54" w:rsidRPr="003B0A54">
        <w:rPr>
          <w:rFonts w:ascii="Times New Roman" w:hAnsi="Times New Roman" w:cs="Times New Roman"/>
          <w:sz w:val="32"/>
          <w:szCs w:val="32"/>
        </w:rPr>
        <w:t xml:space="preserve"> </w:t>
      </w:r>
      <w:r w:rsidRPr="003B0A54">
        <w:rPr>
          <w:rFonts w:ascii="Times New Roman" w:hAnsi="Times New Roman" w:cs="Times New Roman"/>
          <w:sz w:val="32"/>
          <w:szCs w:val="32"/>
        </w:rPr>
        <w:t>occur in two different populations. For example, the relative risk of fatal lung</w:t>
      </w:r>
      <w:r w:rsidR="003B0A54" w:rsidRPr="003B0A54">
        <w:rPr>
          <w:rFonts w:ascii="Times New Roman" w:hAnsi="Times New Roman" w:cs="Times New Roman"/>
          <w:sz w:val="32"/>
          <w:szCs w:val="32"/>
        </w:rPr>
        <w:t xml:space="preserve"> </w:t>
      </w:r>
      <w:r w:rsidRPr="003B0A54">
        <w:rPr>
          <w:rFonts w:ascii="Times New Roman" w:hAnsi="Times New Roman" w:cs="Times New Roman"/>
          <w:sz w:val="32"/>
          <w:szCs w:val="32"/>
        </w:rPr>
        <w:t>cancer in smokers may be expressed as</w:t>
      </w:r>
    </w:p>
    <w:p w14:paraId="079A2D6B" w14:textId="7376C0DE" w:rsidR="003B0A54" w:rsidRPr="003B0A54" w:rsidRDefault="003B0A54" w:rsidP="00E370AB">
      <w:pPr>
        <w:autoSpaceDE w:val="0"/>
        <w:autoSpaceDN w:val="0"/>
        <w:adjustRightInd w:val="0"/>
        <w:spacing w:after="0" w:line="276" w:lineRule="auto"/>
        <w:rPr>
          <w:rFonts w:ascii="Times New Roman" w:hAnsi="Times New Roman" w:cs="Times New Roman"/>
          <w:iCs/>
          <w:sz w:val="32"/>
          <w:szCs w:val="32"/>
        </w:rPr>
      </w:pPr>
      <m:oMathPara>
        <m:oMath>
          <m:f>
            <m:fPr>
              <m:ctrlPr>
                <w:rPr>
                  <w:rFonts w:ascii="Cambria Math" w:hAnsi="Cambria Math" w:cs="Times New Roman"/>
                  <w:iCs/>
                  <w:sz w:val="32"/>
                  <w:szCs w:val="32"/>
                </w:rPr>
              </m:ctrlPr>
            </m:fPr>
            <m:num>
              <m:sSub>
                <m:sSubPr>
                  <m:ctrlPr>
                    <w:rPr>
                      <w:rFonts w:ascii="Cambria Math" w:hAnsi="Cambria Math" w:cs="Times New Roman"/>
                      <w:iCs/>
                      <w:sz w:val="32"/>
                      <w:szCs w:val="32"/>
                    </w:rPr>
                  </m:ctrlPr>
                </m:sSubPr>
                <m:e>
                  <m:r>
                    <m:rPr>
                      <m:sty m:val="p"/>
                    </m:rPr>
                    <w:rPr>
                      <w:rFonts w:ascii="Cambria Math" w:hAnsi="Cambria Math" w:cs="Times New Roman"/>
                      <w:sz w:val="32"/>
                      <w:szCs w:val="32"/>
                    </w:rPr>
                    <m:t>P</m:t>
                  </m:r>
                </m:e>
                <m:sub>
                  <m:r>
                    <m:rPr>
                      <m:sty m:val="p"/>
                    </m:rPr>
                    <w:rPr>
                      <w:rFonts w:ascii="Cambria Math" w:hAnsi="Cambria Math" w:cs="Times New Roman"/>
                      <w:sz w:val="32"/>
                      <w:szCs w:val="32"/>
                    </w:rPr>
                    <m:t>s</m:t>
                  </m:r>
                </m:sub>
              </m:sSub>
            </m:num>
            <m:den>
              <m:sSub>
                <m:sSubPr>
                  <m:ctrlPr>
                    <w:rPr>
                      <w:rFonts w:ascii="Cambria Math" w:hAnsi="Cambria Math" w:cs="Times New Roman"/>
                      <w:iCs/>
                      <w:sz w:val="32"/>
                      <w:szCs w:val="32"/>
                    </w:rPr>
                  </m:ctrlPr>
                </m:sSubPr>
                <m:e>
                  <m:r>
                    <m:rPr>
                      <m:sty m:val="p"/>
                    </m:rPr>
                    <w:rPr>
                      <w:rFonts w:ascii="Cambria Math" w:hAnsi="Cambria Math" w:cs="Times New Roman"/>
                      <w:sz w:val="32"/>
                      <w:szCs w:val="32"/>
                    </w:rPr>
                    <m:t>P</m:t>
                  </m:r>
                </m:e>
                <m:sub>
                  <m:r>
                    <m:rPr>
                      <m:sty m:val="p"/>
                    </m:rPr>
                    <w:rPr>
                      <w:rFonts w:ascii="Cambria Math" w:hAnsi="Cambria Math" w:cs="Times New Roman"/>
                      <w:sz w:val="32"/>
                      <w:szCs w:val="32"/>
                    </w:rPr>
                    <m:t>n</m:t>
                  </m:r>
                </m:sub>
              </m:sSub>
            </m:den>
          </m:f>
          <m:r>
            <m:rPr>
              <m:sty m:val="p"/>
            </m:rPr>
            <w:rPr>
              <w:rFonts w:ascii="Cambria Math" w:hAnsi="Cambria Math" w:cs="Times New Roman"/>
              <w:sz w:val="32"/>
              <w:szCs w:val="32"/>
            </w:rPr>
            <m:t xml:space="preserve">= </m:t>
          </m:r>
          <m:f>
            <m:fPr>
              <m:ctrlPr>
                <w:rPr>
                  <w:rFonts w:ascii="Cambria Math" w:hAnsi="Cambria Math" w:cs="Times New Roman"/>
                  <w:iCs/>
                  <w:sz w:val="32"/>
                  <w:szCs w:val="32"/>
                </w:rPr>
              </m:ctrlPr>
            </m:fPr>
            <m:num>
              <m:d>
                <m:dPr>
                  <m:ctrlPr>
                    <w:rPr>
                      <w:rFonts w:ascii="Cambria Math" w:hAnsi="Cambria Math" w:cs="Times New Roman"/>
                      <w:iCs/>
                      <w:sz w:val="32"/>
                      <w:szCs w:val="32"/>
                    </w:rPr>
                  </m:ctrlPr>
                </m:dPr>
                <m:e>
                  <m:f>
                    <m:fPr>
                      <m:type m:val="skw"/>
                      <m:ctrlPr>
                        <w:rPr>
                          <w:rFonts w:ascii="Cambria Math" w:hAnsi="Cambria Math" w:cs="Times New Roman"/>
                          <w:iCs/>
                          <w:sz w:val="32"/>
                          <w:szCs w:val="32"/>
                        </w:rPr>
                      </m:ctrlPr>
                    </m:fPr>
                    <m:num>
                      <m:sSub>
                        <m:sSubPr>
                          <m:ctrlPr>
                            <w:rPr>
                              <w:rFonts w:ascii="Cambria Math" w:hAnsi="Cambria Math" w:cs="Times New Roman"/>
                              <w:iCs/>
                              <w:sz w:val="32"/>
                              <w:szCs w:val="32"/>
                            </w:rPr>
                          </m:ctrlPr>
                        </m:sSubPr>
                        <m:e>
                          <m:r>
                            <m:rPr>
                              <m:sty m:val="p"/>
                            </m:rPr>
                            <w:rPr>
                              <w:rFonts w:ascii="Cambria Math" w:hAnsi="Cambria Math" w:cs="Times New Roman"/>
                              <w:sz w:val="32"/>
                              <w:szCs w:val="32"/>
                            </w:rPr>
                            <m:t>X</m:t>
                          </m:r>
                        </m:e>
                        <m:sub>
                          <m:r>
                            <m:rPr>
                              <m:sty m:val="p"/>
                            </m:rPr>
                            <w:rPr>
                              <w:rFonts w:ascii="Cambria Math" w:hAnsi="Cambria Math" w:cs="Times New Roman"/>
                              <w:sz w:val="32"/>
                              <w:szCs w:val="32"/>
                            </w:rPr>
                            <m:t>s</m:t>
                          </m:r>
                        </m:sub>
                      </m:sSub>
                    </m:num>
                    <m:den>
                      <m:sSub>
                        <m:sSubPr>
                          <m:ctrlPr>
                            <w:rPr>
                              <w:rFonts w:ascii="Cambria Math" w:hAnsi="Cambria Math" w:cs="Times New Roman"/>
                              <w:iCs/>
                              <w:sz w:val="32"/>
                              <w:szCs w:val="32"/>
                            </w:rPr>
                          </m:ctrlPr>
                        </m:sSubPr>
                        <m:e>
                          <m:r>
                            <m:rPr>
                              <m:sty m:val="p"/>
                            </m:rPr>
                            <w:rPr>
                              <w:rFonts w:ascii="Cambria Math" w:hAnsi="Cambria Math" w:cs="Times New Roman"/>
                              <w:sz w:val="32"/>
                              <w:szCs w:val="32"/>
                            </w:rPr>
                            <m:t>N</m:t>
                          </m:r>
                        </m:e>
                        <m:sub>
                          <m:r>
                            <m:rPr>
                              <m:sty m:val="p"/>
                            </m:rPr>
                            <w:rPr>
                              <w:rFonts w:ascii="Cambria Math" w:hAnsi="Cambria Math" w:cs="Times New Roman"/>
                              <w:sz w:val="32"/>
                              <w:szCs w:val="32"/>
                            </w:rPr>
                            <m:t>s</m:t>
                          </m:r>
                        </m:sub>
                      </m:sSub>
                    </m:den>
                  </m:f>
                </m:e>
              </m:d>
            </m:num>
            <m:den>
              <m:d>
                <m:dPr>
                  <m:ctrlPr>
                    <w:rPr>
                      <w:rFonts w:ascii="Cambria Math" w:hAnsi="Cambria Math" w:cs="Times New Roman"/>
                      <w:iCs/>
                      <w:sz w:val="32"/>
                      <w:szCs w:val="32"/>
                    </w:rPr>
                  </m:ctrlPr>
                </m:dPr>
                <m:e>
                  <m:f>
                    <m:fPr>
                      <m:type m:val="skw"/>
                      <m:ctrlPr>
                        <w:rPr>
                          <w:rFonts w:ascii="Cambria Math" w:hAnsi="Cambria Math" w:cs="Times New Roman"/>
                          <w:iCs/>
                          <w:sz w:val="32"/>
                          <w:szCs w:val="32"/>
                        </w:rPr>
                      </m:ctrlPr>
                    </m:fPr>
                    <m:num>
                      <m:sSub>
                        <m:sSubPr>
                          <m:ctrlPr>
                            <w:rPr>
                              <w:rFonts w:ascii="Cambria Math" w:hAnsi="Cambria Math" w:cs="Times New Roman"/>
                              <w:iCs/>
                              <w:sz w:val="32"/>
                              <w:szCs w:val="32"/>
                            </w:rPr>
                          </m:ctrlPr>
                        </m:sSubPr>
                        <m:e>
                          <m:r>
                            <m:rPr>
                              <m:sty m:val="p"/>
                            </m:rPr>
                            <w:rPr>
                              <w:rFonts w:ascii="Cambria Math" w:hAnsi="Cambria Math" w:cs="Times New Roman"/>
                              <w:sz w:val="32"/>
                              <w:szCs w:val="32"/>
                            </w:rPr>
                            <m:t>X</m:t>
                          </m:r>
                        </m:e>
                        <m:sub>
                          <m:r>
                            <m:rPr>
                              <m:sty m:val="p"/>
                            </m:rPr>
                            <w:rPr>
                              <w:rFonts w:ascii="Cambria Math" w:hAnsi="Cambria Math" w:cs="Times New Roman"/>
                              <w:sz w:val="32"/>
                              <w:szCs w:val="32"/>
                            </w:rPr>
                            <m:t>n</m:t>
                          </m:r>
                        </m:sub>
                      </m:sSub>
                    </m:num>
                    <m:den>
                      <m:sSub>
                        <m:sSubPr>
                          <m:ctrlPr>
                            <w:rPr>
                              <w:rFonts w:ascii="Cambria Math" w:hAnsi="Cambria Math" w:cs="Times New Roman"/>
                              <w:iCs/>
                              <w:sz w:val="32"/>
                              <w:szCs w:val="32"/>
                            </w:rPr>
                          </m:ctrlPr>
                        </m:sSubPr>
                        <m:e>
                          <m:r>
                            <m:rPr>
                              <m:sty m:val="p"/>
                            </m:rPr>
                            <w:rPr>
                              <w:rFonts w:ascii="Cambria Math" w:hAnsi="Cambria Math" w:cs="Times New Roman"/>
                              <w:sz w:val="32"/>
                              <w:szCs w:val="32"/>
                            </w:rPr>
                            <m:t>N</m:t>
                          </m:r>
                        </m:e>
                        <m:sub>
                          <m:r>
                            <m:rPr>
                              <m:sty m:val="p"/>
                            </m:rPr>
                            <w:rPr>
                              <w:rFonts w:ascii="Cambria Math" w:hAnsi="Cambria Math" w:cs="Times New Roman"/>
                              <w:sz w:val="32"/>
                              <w:szCs w:val="32"/>
                            </w:rPr>
                            <m:t>n</m:t>
                          </m:r>
                        </m:sub>
                      </m:sSub>
                    </m:den>
                  </m:f>
                </m:e>
              </m:d>
            </m:den>
          </m:f>
        </m:oMath>
      </m:oMathPara>
    </w:p>
    <w:p w14:paraId="18152CE4" w14:textId="77E1C993" w:rsidR="00AF7124" w:rsidRPr="003B0A54" w:rsidRDefault="00AF7124" w:rsidP="00E370AB">
      <w:pPr>
        <w:autoSpaceDE w:val="0"/>
        <w:autoSpaceDN w:val="0"/>
        <w:adjustRightInd w:val="0"/>
        <w:spacing w:after="0" w:line="276" w:lineRule="auto"/>
        <w:rPr>
          <w:rFonts w:ascii="Times New Roman" w:hAnsi="Times New Roman" w:cs="Times New Roman"/>
          <w:sz w:val="32"/>
          <w:szCs w:val="32"/>
        </w:rPr>
      </w:pPr>
      <w:r w:rsidRPr="003B0A54">
        <w:rPr>
          <w:rFonts w:ascii="Times New Roman" w:hAnsi="Times New Roman" w:cs="Times New Roman"/>
          <w:sz w:val="32"/>
          <w:szCs w:val="32"/>
        </w:rPr>
        <w:t>where Ps</w:t>
      </w:r>
      <w:r w:rsidR="003B0A54">
        <w:rPr>
          <w:rFonts w:ascii="Times New Roman" w:hAnsi="Times New Roman" w:cs="Times New Roman"/>
          <w:sz w:val="32"/>
          <w:szCs w:val="32"/>
        </w:rPr>
        <w:t>:</w:t>
      </w:r>
      <w:r w:rsidRPr="003B0A54">
        <w:rPr>
          <w:rFonts w:ascii="Times New Roman" w:hAnsi="Times New Roman" w:cs="Times New Roman"/>
          <w:sz w:val="32"/>
          <w:szCs w:val="32"/>
        </w:rPr>
        <w:t xml:space="preserve"> probability of fatal lung cancer in smokers</w:t>
      </w:r>
    </w:p>
    <w:p w14:paraId="7F67F1FA" w14:textId="7ADFB07A" w:rsidR="00AF7124" w:rsidRPr="003B0A54" w:rsidRDefault="00AF7124" w:rsidP="00E370AB">
      <w:pPr>
        <w:autoSpaceDE w:val="0"/>
        <w:autoSpaceDN w:val="0"/>
        <w:adjustRightInd w:val="0"/>
        <w:spacing w:after="0" w:line="276" w:lineRule="auto"/>
        <w:rPr>
          <w:rFonts w:ascii="Times New Roman" w:hAnsi="Times New Roman" w:cs="Times New Roman"/>
          <w:sz w:val="32"/>
          <w:szCs w:val="32"/>
        </w:rPr>
      </w:pPr>
      <w:proofErr w:type="spellStart"/>
      <w:r w:rsidRPr="003B0A54">
        <w:rPr>
          <w:rFonts w:ascii="Times New Roman" w:hAnsi="Times New Roman" w:cs="Times New Roman"/>
          <w:sz w:val="32"/>
          <w:szCs w:val="32"/>
        </w:rPr>
        <w:t>P</w:t>
      </w:r>
      <w:r w:rsidRPr="003B0A54">
        <w:rPr>
          <w:rFonts w:ascii="Times New Roman" w:hAnsi="Times New Roman" w:cs="Times New Roman"/>
          <w:sz w:val="32"/>
          <w:szCs w:val="32"/>
          <w:vertAlign w:val="subscript"/>
        </w:rPr>
        <w:t>n</w:t>
      </w:r>
      <w:proofErr w:type="spellEnd"/>
      <w:r w:rsidR="003B0A54">
        <w:rPr>
          <w:rFonts w:ascii="Times New Roman" w:hAnsi="Times New Roman" w:cs="Times New Roman"/>
          <w:sz w:val="32"/>
          <w:szCs w:val="32"/>
        </w:rPr>
        <w:t>:</w:t>
      </w:r>
      <w:r w:rsidRPr="003B0A54">
        <w:rPr>
          <w:rFonts w:ascii="Times New Roman" w:hAnsi="Times New Roman" w:cs="Times New Roman"/>
          <w:sz w:val="32"/>
          <w:szCs w:val="32"/>
        </w:rPr>
        <w:t xml:space="preserve"> probability of fatal lung cancer in nonsmokers</w:t>
      </w:r>
    </w:p>
    <w:p w14:paraId="294155E3" w14:textId="7A86D2F9" w:rsidR="003B0A54" w:rsidRPr="003B0A54" w:rsidRDefault="00AF7124" w:rsidP="00E370AB">
      <w:pPr>
        <w:autoSpaceDE w:val="0"/>
        <w:autoSpaceDN w:val="0"/>
        <w:adjustRightInd w:val="0"/>
        <w:spacing w:after="0" w:line="276" w:lineRule="auto"/>
        <w:rPr>
          <w:rFonts w:ascii="Times New Roman" w:hAnsi="Times New Roman" w:cs="Times New Roman"/>
          <w:sz w:val="32"/>
          <w:szCs w:val="32"/>
        </w:rPr>
      </w:pPr>
      <w:proofErr w:type="spellStart"/>
      <w:r w:rsidRPr="003B0A54">
        <w:rPr>
          <w:rFonts w:ascii="Times New Roman" w:hAnsi="Times New Roman" w:cs="Times New Roman"/>
          <w:sz w:val="32"/>
          <w:szCs w:val="32"/>
        </w:rPr>
        <w:t>X</w:t>
      </w:r>
      <w:r w:rsidRPr="003B0A54">
        <w:rPr>
          <w:rFonts w:ascii="Times New Roman" w:hAnsi="Times New Roman" w:cs="Times New Roman"/>
          <w:sz w:val="32"/>
          <w:szCs w:val="32"/>
          <w:vertAlign w:val="subscript"/>
        </w:rPr>
        <w:t>s</w:t>
      </w:r>
      <w:proofErr w:type="spellEnd"/>
      <w:r w:rsidRPr="003B0A54">
        <w:rPr>
          <w:rFonts w:ascii="Times New Roman" w:hAnsi="Times New Roman" w:cs="Times New Roman"/>
          <w:sz w:val="32"/>
          <w:szCs w:val="32"/>
        </w:rPr>
        <w:t xml:space="preserve"> = fatal lung cancer in smokers</w:t>
      </w:r>
      <w:r w:rsidR="003B0A54" w:rsidRPr="003B0A54">
        <w:rPr>
          <w:rFonts w:ascii="Times New Roman" w:hAnsi="Times New Roman" w:cs="Times New Roman"/>
          <w:sz w:val="32"/>
          <w:szCs w:val="32"/>
        </w:rPr>
        <w:t xml:space="preserve"> </w:t>
      </w:r>
      <w:r w:rsidR="003B0A54">
        <w:rPr>
          <w:rFonts w:ascii="Times New Roman" w:hAnsi="Times New Roman" w:cs="Times New Roman"/>
          <w:sz w:val="32"/>
          <w:szCs w:val="32"/>
        </w:rPr>
        <w:t xml:space="preserve">and </w:t>
      </w:r>
      <w:r w:rsidR="003B0A54" w:rsidRPr="003B0A54">
        <w:rPr>
          <w:rFonts w:ascii="Times New Roman" w:hAnsi="Times New Roman" w:cs="Times New Roman"/>
          <w:sz w:val="32"/>
          <w:szCs w:val="32"/>
        </w:rPr>
        <w:t>N</w:t>
      </w:r>
      <w:r w:rsidR="003B0A54" w:rsidRPr="003B0A54">
        <w:rPr>
          <w:rFonts w:ascii="Times New Roman" w:hAnsi="Times New Roman" w:cs="Times New Roman"/>
          <w:sz w:val="32"/>
          <w:szCs w:val="32"/>
          <w:vertAlign w:val="subscript"/>
        </w:rPr>
        <w:t>s</w:t>
      </w:r>
      <w:r w:rsidR="003B0A54">
        <w:rPr>
          <w:rFonts w:ascii="Times New Roman" w:hAnsi="Times New Roman" w:cs="Times New Roman"/>
          <w:sz w:val="32"/>
          <w:szCs w:val="32"/>
        </w:rPr>
        <w:t>:</w:t>
      </w:r>
      <w:r w:rsidR="003B0A54" w:rsidRPr="003B0A54">
        <w:rPr>
          <w:rFonts w:ascii="Times New Roman" w:hAnsi="Times New Roman" w:cs="Times New Roman"/>
          <w:sz w:val="32"/>
          <w:szCs w:val="32"/>
        </w:rPr>
        <w:t xml:space="preserve"> total number of smokers</w:t>
      </w:r>
    </w:p>
    <w:p w14:paraId="38C996C3" w14:textId="5CAE4B4C" w:rsidR="00AF7124" w:rsidRPr="003B0A54" w:rsidRDefault="00AF7124" w:rsidP="00E370AB">
      <w:pPr>
        <w:autoSpaceDE w:val="0"/>
        <w:autoSpaceDN w:val="0"/>
        <w:adjustRightInd w:val="0"/>
        <w:spacing w:after="0" w:line="276" w:lineRule="auto"/>
        <w:rPr>
          <w:rFonts w:ascii="Times New Roman" w:hAnsi="Times New Roman" w:cs="Times New Roman"/>
          <w:sz w:val="32"/>
          <w:szCs w:val="32"/>
        </w:rPr>
      </w:pPr>
      <w:proofErr w:type="spellStart"/>
      <w:r w:rsidRPr="003B0A54">
        <w:rPr>
          <w:rFonts w:ascii="Times New Roman" w:hAnsi="Times New Roman" w:cs="Times New Roman"/>
          <w:sz w:val="32"/>
          <w:szCs w:val="32"/>
        </w:rPr>
        <w:lastRenderedPageBreak/>
        <w:t>X</w:t>
      </w:r>
      <w:r w:rsidRPr="003B0A54">
        <w:rPr>
          <w:rFonts w:ascii="Times New Roman" w:hAnsi="Times New Roman" w:cs="Times New Roman"/>
          <w:sz w:val="32"/>
          <w:szCs w:val="32"/>
          <w:vertAlign w:val="subscript"/>
        </w:rPr>
        <w:t>n</w:t>
      </w:r>
      <w:proofErr w:type="spellEnd"/>
      <w:r w:rsidR="003B0A54">
        <w:rPr>
          <w:rFonts w:ascii="Times New Roman" w:hAnsi="Times New Roman" w:cs="Times New Roman"/>
          <w:sz w:val="32"/>
          <w:szCs w:val="32"/>
        </w:rPr>
        <w:t>:</w:t>
      </w:r>
      <w:r w:rsidRPr="003B0A54">
        <w:rPr>
          <w:rFonts w:ascii="Times New Roman" w:hAnsi="Times New Roman" w:cs="Times New Roman"/>
          <w:sz w:val="32"/>
          <w:szCs w:val="32"/>
        </w:rPr>
        <w:t xml:space="preserve"> fatal lung cancer in nonsmokers</w:t>
      </w:r>
      <w:r w:rsidR="00B75ED8">
        <w:rPr>
          <w:rFonts w:ascii="Times New Roman" w:hAnsi="Times New Roman" w:cs="Times New Roman"/>
          <w:sz w:val="32"/>
          <w:szCs w:val="32"/>
        </w:rPr>
        <w:t xml:space="preserve"> and </w:t>
      </w:r>
      <w:proofErr w:type="spellStart"/>
      <w:r w:rsidRPr="003B0A54">
        <w:rPr>
          <w:rFonts w:ascii="Times New Roman" w:hAnsi="Times New Roman" w:cs="Times New Roman"/>
          <w:sz w:val="32"/>
          <w:szCs w:val="32"/>
        </w:rPr>
        <w:t>N</w:t>
      </w:r>
      <w:r w:rsidR="003B0A54" w:rsidRPr="003B0A54">
        <w:rPr>
          <w:rFonts w:ascii="Times New Roman" w:hAnsi="Times New Roman" w:cs="Times New Roman"/>
          <w:sz w:val="32"/>
          <w:szCs w:val="32"/>
          <w:vertAlign w:val="subscript"/>
        </w:rPr>
        <w:t>n</w:t>
      </w:r>
      <w:proofErr w:type="spellEnd"/>
      <w:r w:rsidR="003B0A54">
        <w:rPr>
          <w:rFonts w:ascii="Times New Roman" w:hAnsi="Times New Roman" w:cs="Times New Roman"/>
          <w:sz w:val="32"/>
          <w:szCs w:val="32"/>
        </w:rPr>
        <w:t>:</w:t>
      </w:r>
      <w:r w:rsidRPr="003B0A54">
        <w:rPr>
          <w:rFonts w:ascii="Times New Roman" w:hAnsi="Times New Roman" w:cs="Times New Roman"/>
          <w:sz w:val="32"/>
          <w:szCs w:val="32"/>
        </w:rPr>
        <w:t xml:space="preserve"> total number of nonsmokers</w:t>
      </w:r>
    </w:p>
    <w:p w14:paraId="0BBB996A" w14:textId="77DDE3A6" w:rsidR="00AF7124" w:rsidRPr="00B75ED8" w:rsidRDefault="00AF7124" w:rsidP="00E370AB">
      <w:pPr>
        <w:autoSpaceDE w:val="0"/>
        <w:autoSpaceDN w:val="0"/>
        <w:adjustRightInd w:val="0"/>
        <w:spacing w:after="0" w:line="276" w:lineRule="auto"/>
        <w:rPr>
          <w:rFonts w:ascii="Times New Roman" w:hAnsi="Times New Roman" w:cs="Times New Roman"/>
          <w:sz w:val="32"/>
          <w:szCs w:val="32"/>
        </w:rPr>
      </w:pPr>
      <w:r w:rsidRPr="00B75ED8">
        <w:rPr>
          <w:rFonts w:ascii="Times New Roman" w:hAnsi="Times New Roman" w:cs="Times New Roman"/>
          <w:sz w:val="32"/>
          <w:szCs w:val="32"/>
        </w:rPr>
        <w:t xml:space="preserve">Relative risk of death is also called the </w:t>
      </w:r>
      <w:r w:rsidRPr="00B75ED8">
        <w:rPr>
          <w:rFonts w:ascii="Times New Roman" w:hAnsi="Times New Roman" w:cs="Times New Roman"/>
          <w:i/>
          <w:iCs/>
          <w:sz w:val="32"/>
          <w:szCs w:val="32"/>
        </w:rPr>
        <w:t xml:space="preserve">standard mortality ratio </w:t>
      </w:r>
      <w:r w:rsidRPr="00B75ED8">
        <w:rPr>
          <w:rFonts w:ascii="Times New Roman" w:hAnsi="Times New Roman" w:cs="Times New Roman"/>
          <w:sz w:val="32"/>
          <w:szCs w:val="32"/>
        </w:rPr>
        <w:t>(SMR), which</w:t>
      </w:r>
      <w:r w:rsidR="00B75ED8" w:rsidRPr="00B75ED8">
        <w:rPr>
          <w:rFonts w:ascii="Times New Roman" w:hAnsi="Times New Roman" w:cs="Times New Roman"/>
          <w:sz w:val="32"/>
          <w:szCs w:val="32"/>
        </w:rPr>
        <w:t xml:space="preserve"> </w:t>
      </w:r>
      <w:r w:rsidRPr="00B75ED8">
        <w:rPr>
          <w:rFonts w:ascii="Times New Roman" w:hAnsi="Times New Roman" w:cs="Times New Roman"/>
          <w:sz w:val="32"/>
          <w:szCs w:val="32"/>
        </w:rPr>
        <w:t>is written as</w:t>
      </w:r>
    </w:p>
    <w:p w14:paraId="5DEBD645" w14:textId="70BD2AA4" w:rsidR="00B75ED8" w:rsidRPr="00B75ED8" w:rsidRDefault="00B75ED8" w:rsidP="00E370AB">
      <w:pPr>
        <w:autoSpaceDE w:val="0"/>
        <w:autoSpaceDN w:val="0"/>
        <w:adjustRightInd w:val="0"/>
        <w:spacing w:after="0" w:line="276" w:lineRule="auto"/>
        <w:rPr>
          <w:rFonts w:ascii="Times New Roman" w:hAnsi="Times New Roman" w:cs="Times New Roman"/>
          <w:iCs/>
          <w:sz w:val="32"/>
          <w:szCs w:val="32"/>
        </w:rPr>
      </w:pPr>
      <m:oMathPara>
        <m:oMath>
          <m:r>
            <m:rPr>
              <m:sty m:val="p"/>
            </m:rPr>
            <w:rPr>
              <w:rFonts w:ascii="Cambria Math" w:hAnsi="Cambria Math" w:cs="Times New Roman"/>
              <w:sz w:val="32"/>
              <w:szCs w:val="32"/>
            </w:rPr>
            <m:t>SMR=</m:t>
          </m:r>
          <m:f>
            <m:fPr>
              <m:ctrlPr>
                <w:rPr>
                  <w:rFonts w:ascii="Cambria Math" w:hAnsi="Cambria Math" w:cs="Times New Roman"/>
                  <w:iCs/>
                  <w:sz w:val="32"/>
                  <w:szCs w:val="32"/>
                </w:rPr>
              </m:ctrlPr>
            </m:fPr>
            <m:num>
              <m:sSub>
                <m:sSubPr>
                  <m:ctrlPr>
                    <w:rPr>
                      <w:rFonts w:ascii="Cambria Math" w:hAnsi="Cambria Math" w:cs="Times New Roman"/>
                      <w:iCs/>
                      <w:sz w:val="32"/>
                      <w:szCs w:val="32"/>
                    </w:rPr>
                  </m:ctrlPr>
                </m:sSubPr>
                <m:e>
                  <m:r>
                    <m:rPr>
                      <m:sty m:val="p"/>
                    </m:rPr>
                    <w:rPr>
                      <w:rFonts w:ascii="Cambria Math" w:hAnsi="Cambria Math" w:cs="Times New Roman"/>
                      <w:sz w:val="32"/>
                      <w:szCs w:val="32"/>
                    </w:rPr>
                    <m:t>D</m:t>
                  </m:r>
                </m:e>
                <m:sub>
                  <m:r>
                    <m:rPr>
                      <m:sty m:val="p"/>
                    </m:rPr>
                    <w:rPr>
                      <w:rFonts w:ascii="Cambria Math" w:hAnsi="Cambria Math" w:cs="Times New Roman"/>
                      <w:sz w:val="32"/>
                      <w:szCs w:val="32"/>
                    </w:rPr>
                    <m:t>s</m:t>
                  </m:r>
                </m:sub>
              </m:sSub>
            </m:num>
            <m:den>
              <m:sSub>
                <m:sSubPr>
                  <m:ctrlPr>
                    <w:rPr>
                      <w:rFonts w:ascii="Cambria Math" w:hAnsi="Cambria Math" w:cs="Times New Roman"/>
                      <w:iCs/>
                      <w:sz w:val="32"/>
                      <w:szCs w:val="32"/>
                    </w:rPr>
                  </m:ctrlPr>
                </m:sSubPr>
                <m:e>
                  <m:r>
                    <m:rPr>
                      <m:sty m:val="p"/>
                    </m:rPr>
                    <w:rPr>
                      <w:rFonts w:ascii="Cambria Math" w:hAnsi="Cambria Math" w:cs="Times New Roman"/>
                      <w:sz w:val="32"/>
                      <w:szCs w:val="32"/>
                    </w:rPr>
                    <m:t>D</m:t>
                  </m:r>
                </m:e>
                <m:sub>
                  <m:r>
                    <m:rPr>
                      <m:sty m:val="p"/>
                    </m:rPr>
                    <w:rPr>
                      <w:rFonts w:ascii="Cambria Math" w:hAnsi="Cambria Math" w:cs="Times New Roman"/>
                      <w:sz w:val="32"/>
                      <w:szCs w:val="32"/>
                    </w:rPr>
                    <m:t>n</m:t>
                  </m:r>
                </m:sub>
              </m:sSub>
            </m:den>
          </m:f>
          <m:r>
            <m:rPr>
              <m:sty m:val="p"/>
            </m:rPr>
            <w:rPr>
              <w:rFonts w:ascii="Cambria Math" w:hAnsi="Cambria Math" w:cs="Times New Roman"/>
              <w:sz w:val="32"/>
              <w:szCs w:val="32"/>
            </w:rPr>
            <m:t xml:space="preserve">= </m:t>
          </m:r>
          <m:f>
            <m:fPr>
              <m:ctrlPr>
                <w:rPr>
                  <w:rFonts w:ascii="Cambria Math" w:hAnsi="Cambria Math" w:cs="Times New Roman"/>
                  <w:iCs/>
                  <w:sz w:val="32"/>
                  <w:szCs w:val="32"/>
                </w:rPr>
              </m:ctrlPr>
            </m:fPr>
            <m:num>
              <m:sSub>
                <m:sSubPr>
                  <m:ctrlPr>
                    <w:rPr>
                      <w:rFonts w:ascii="Cambria Math" w:hAnsi="Cambria Math" w:cs="Times New Roman"/>
                      <w:iCs/>
                      <w:sz w:val="32"/>
                      <w:szCs w:val="32"/>
                    </w:rPr>
                  </m:ctrlPr>
                </m:sSubPr>
                <m:e>
                  <m:r>
                    <m:rPr>
                      <m:sty m:val="p"/>
                    </m:rPr>
                    <w:rPr>
                      <w:rFonts w:ascii="Cambria Math" w:hAnsi="Cambria Math" w:cs="Times New Roman"/>
                      <w:sz w:val="32"/>
                      <w:szCs w:val="32"/>
                    </w:rPr>
                    <m:t>P</m:t>
                  </m:r>
                </m:e>
                <m:sub>
                  <m:r>
                    <m:rPr>
                      <m:sty m:val="p"/>
                    </m:rPr>
                    <w:rPr>
                      <w:rFonts w:ascii="Cambria Math" w:hAnsi="Cambria Math" w:cs="Times New Roman"/>
                      <w:sz w:val="32"/>
                      <w:szCs w:val="32"/>
                    </w:rPr>
                    <m:t>s</m:t>
                  </m:r>
                </m:sub>
              </m:sSub>
            </m:num>
            <m:den>
              <m:sSub>
                <m:sSubPr>
                  <m:ctrlPr>
                    <w:rPr>
                      <w:rFonts w:ascii="Cambria Math" w:hAnsi="Cambria Math" w:cs="Times New Roman"/>
                      <w:iCs/>
                      <w:sz w:val="32"/>
                      <w:szCs w:val="32"/>
                    </w:rPr>
                  </m:ctrlPr>
                </m:sSubPr>
                <m:e>
                  <m:r>
                    <m:rPr>
                      <m:sty m:val="p"/>
                    </m:rPr>
                    <w:rPr>
                      <w:rFonts w:ascii="Cambria Math" w:hAnsi="Cambria Math" w:cs="Times New Roman"/>
                      <w:sz w:val="32"/>
                      <w:szCs w:val="32"/>
                    </w:rPr>
                    <m:t>P</m:t>
                  </m:r>
                </m:e>
                <m:sub>
                  <m:r>
                    <m:rPr>
                      <m:sty m:val="p"/>
                    </m:rPr>
                    <w:rPr>
                      <w:rFonts w:ascii="Cambria Math" w:hAnsi="Cambria Math" w:cs="Times New Roman"/>
                      <w:sz w:val="32"/>
                      <w:szCs w:val="32"/>
                    </w:rPr>
                    <m:t>n</m:t>
                  </m:r>
                </m:sub>
              </m:sSub>
            </m:den>
          </m:f>
        </m:oMath>
      </m:oMathPara>
    </w:p>
    <w:p w14:paraId="687F43D4" w14:textId="2419DB1A" w:rsidR="00AF7124" w:rsidRPr="00B75ED8" w:rsidRDefault="00AF7124" w:rsidP="00D13B58">
      <w:pPr>
        <w:autoSpaceDE w:val="0"/>
        <w:autoSpaceDN w:val="0"/>
        <w:adjustRightInd w:val="0"/>
        <w:spacing w:after="0" w:line="276" w:lineRule="auto"/>
        <w:jc w:val="both"/>
        <w:rPr>
          <w:rFonts w:ascii="Times New Roman" w:hAnsi="Times New Roman" w:cs="Times New Roman"/>
          <w:sz w:val="32"/>
          <w:szCs w:val="32"/>
        </w:rPr>
      </w:pPr>
      <w:r w:rsidRPr="00B75ED8">
        <w:rPr>
          <w:rFonts w:ascii="Times New Roman" w:hAnsi="Times New Roman" w:cs="Times New Roman"/>
          <w:sz w:val="32"/>
          <w:szCs w:val="32"/>
        </w:rPr>
        <w:t>where D</w:t>
      </w:r>
      <w:r w:rsidRPr="00B75ED8">
        <w:rPr>
          <w:rFonts w:ascii="Times New Roman" w:hAnsi="Times New Roman" w:cs="Times New Roman"/>
          <w:sz w:val="32"/>
          <w:szCs w:val="32"/>
          <w:vertAlign w:val="subscript"/>
        </w:rPr>
        <w:t>s</w:t>
      </w:r>
      <w:r w:rsidR="00B75ED8">
        <w:rPr>
          <w:rFonts w:ascii="Times New Roman" w:hAnsi="Times New Roman" w:cs="Times New Roman"/>
          <w:sz w:val="32"/>
          <w:szCs w:val="32"/>
        </w:rPr>
        <w:t>:</w:t>
      </w:r>
      <w:r w:rsidRPr="00B75ED8">
        <w:rPr>
          <w:rFonts w:ascii="Times New Roman" w:hAnsi="Times New Roman" w:cs="Times New Roman"/>
          <w:sz w:val="32"/>
          <w:szCs w:val="32"/>
        </w:rPr>
        <w:t xml:space="preserve"> observed lung cancer deaths in a population of habitual smokers</w:t>
      </w:r>
      <w:r w:rsidR="00B75ED8">
        <w:rPr>
          <w:rFonts w:ascii="Times New Roman" w:hAnsi="Times New Roman" w:cs="Times New Roman"/>
          <w:sz w:val="32"/>
          <w:szCs w:val="32"/>
        </w:rPr>
        <w:t xml:space="preserve">, </w:t>
      </w:r>
      <w:proofErr w:type="spellStart"/>
      <w:r w:rsidRPr="00B75ED8">
        <w:rPr>
          <w:rFonts w:ascii="Times New Roman" w:hAnsi="Times New Roman" w:cs="Times New Roman"/>
          <w:sz w:val="32"/>
          <w:szCs w:val="32"/>
        </w:rPr>
        <w:t>D</w:t>
      </w:r>
      <w:r w:rsidRPr="00B75ED8">
        <w:rPr>
          <w:rFonts w:ascii="Times New Roman" w:hAnsi="Times New Roman" w:cs="Times New Roman"/>
          <w:sz w:val="32"/>
          <w:szCs w:val="32"/>
          <w:vertAlign w:val="subscript"/>
        </w:rPr>
        <w:t>n</w:t>
      </w:r>
      <w:proofErr w:type="spellEnd"/>
      <w:r w:rsidR="00B75ED8">
        <w:rPr>
          <w:rFonts w:ascii="Times New Roman" w:hAnsi="Times New Roman" w:cs="Times New Roman"/>
          <w:sz w:val="32"/>
          <w:szCs w:val="32"/>
        </w:rPr>
        <w:t>:</w:t>
      </w:r>
      <w:r w:rsidRPr="00B75ED8">
        <w:rPr>
          <w:rFonts w:ascii="Times New Roman" w:hAnsi="Times New Roman" w:cs="Times New Roman"/>
          <w:sz w:val="32"/>
          <w:szCs w:val="32"/>
        </w:rPr>
        <w:t xml:space="preserve"> expected lung cancer deaths in a nonsmoking population of the same</w:t>
      </w:r>
      <w:r w:rsidR="00B75ED8" w:rsidRPr="00B75ED8">
        <w:rPr>
          <w:rFonts w:ascii="Times New Roman" w:hAnsi="Times New Roman" w:cs="Times New Roman"/>
          <w:sz w:val="32"/>
          <w:szCs w:val="32"/>
        </w:rPr>
        <w:t xml:space="preserve"> </w:t>
      </w:r>
      <w:r w:rsidRPr="00B75ED8">
        <w:rPr>
          <w:rFonts w:ascii="Times New Roman" w:hAnsi="Times New Roman" w:cs="Times New Roman"/>
          <w:sz w:val="32"/>
          <w:szCs w:val="32"/>
        </w:rPr>
        <w:t>size</w:t>
      </w:r>
      <w:r w:rsidR="00B75ED8">
        <w:rPr>
          <w:rFonts w:ascii="Times New Roman" w:hAnsi="Times New Roman" w:cs="Times New Roman"/>
          <w:sz w:val="32"/>
          <w:szCs w:val="32"/>
        </w:rPr>
        <w:t>.</w:t>
      </w:r>
    </w:p>
    <w:p w14:paraId="27E906A2" w14:textId="149048E8" w:rsidR="00AF7124" w:rsidRDefault="00AF7124" w:rsidP="00E370AB">
      <w:pPr>
        <w:autoSpaceDE w:val="0"/>
        <w:autoSpaceDN w:val="0"/>
        <w:adjustRightInd w:val="0"/>
        <w:spacing w:after="0" w:line="276" w:lineRule="auto"/>
        <w:rPr>
          <w:rFonts w:ascii="Times New Roman" w:hAnsi="Times New Roman" w:cs="Times New Roman"/>
          <w:sz w:val="32"/>
          <w:szCs w:val="32"/>
        </w:rPr>
      </w:pPr>
      <w:r w:rsidRPr="00B75ED8">
        <w:rPr>
          <w:rFonts w:ascii="Times New Roman" w:hAnsi="Times New Roman" w:cs="Times New Roman"/>
          <w:sz w:val="32"/>
          <w:szCs w:val="32"/>
        </w:rPr>
        <w:t>In this particular instance, the SMR is approximately 11/1 and is significantly</w:t>
      </w:r>
      <w:r w:rsidR="00B75ED8" w:rsidRPr="00B75ED8">
        <w:rPr>
          <w:rFonts w:ascii="Times New Roman" w:hAnsi="Times New Roman" w:cs="Times New Roman"/>
          <w:sz w:val="32"/>
          <w:szCs w:val="32"/>
        </w:rPr>
        <w:t xml:space="preserve"> </w:t>
      </w:r>
      <w:r w:rsidRPr="00B75ED8">
        <w:rPr>
          <w:rFonts w:ascii="Times New Roman" w:hAnsi="Times New Roman" w:cs="Times New Roman"/>
          <w:sz w:val="32"/>
          <w:szCs w:val="32"/>
        </w:rPr>
        <w:t>greater than 1.</w:t>
      </w:r>
    </w:p>
    <w:p w14:paraId="7E49A8D2" w14:textId="7DD8E42E" w:rsidR="00E370AB" w:rsidRPr="00B75ED8" w:rsidRDefault="00E370AB" w:rsidP="00E370AB">
      <w:pPr>
        <w:autoSpaceDE w:val="0"/>
        <w:autoSpaceDN w:val="0"/>
        <w:adjustRightInd w:val="0"/>
        <w:spacing w:after="0" w:line="276" w:lineRule="auto"/>
        <w:rPr>
          <w:sz w:val="32"/>
          <w:szCs w:val="32"/>
        </w:rPr>
      </w:pPr>
      <w:r>
        <w:rPr>
          <w:sz w:val="32"/>
          <w:szCs w:val="32"/>
        </w:rPr>
        <w:t>Risk may be expressed in some ways:</w:t>
      </w:r>
    </w:p>
    <w:p w14:paraId="4FA01DD3" w14:textId="6C6781CD" w:rsidR="00AF7124" w:rsidRPr="00E370AB" w:rsidRDefault="00AF7124" w:rsidP="00E370AB">
      <w:pPr>
        <w:pStyle w:val="ListParagraph"/>
        <w:numPr>
          <w:ilvl w:val="0"/>
          <w:numId w:val="1"/>
        </w:numPr>
        <w:spacing w:line="276" w:lineRule="auto"/>
        <w:rPr>
          <w:sz w:val="32"/>
          <w:szCs w:val="32"/>
        </w:rPr>
      </w:pPr>
      <w:r w:rsidRPr="00E370AB">
        <w:rPr>
          <w:rFonts w:ascii="Times New Roman" w:hAnsi="Times New Roman" w:cs="Times New Roman"/>
          <w:sz w:val="32"/>
          <w:szCs w:val="32"/>
        </w:rPr>
        <w:t>Deaths per 100,000 persons</w:t>
      </w:r>
    </w:p>
    <w:p w14:paraId="6FB02208" w14:textId="5DD57D8E" w:rsidR="00AF7124" w:rsidRPr="00E370AB" w:rsidRDefault="00AF7124" w:rsidP="00E370AB">
      <w:pPr>
        <w:pStyle w:val="ListParagraph"/>
        <w:numPr>
          <w:ilvl w:val="0"/>
          <w:numId w:val="1"/>
        </w:numPr>
        <w:spacing w:line="276" w:lineRule="auto"/>
        <w:rPr>
          <w:sz w:val="40"/>
          <w:szCs w:val="40"/>
        </w:rPr>
      </w:pPr>
      <w:r w:rsidRPr="00E370AB">
        <w:rPr>
          <w:rFonts w:ascii="Times New Roman" w:hAnsi="Times New Roman" w:cs="Times New Roman"/>
          <w:sz w:val="32"/>
          <w:szCs w:val="32"/>
        </w:rPr>
        <w:t>Deaths per 1000 deaths</w:t>
      </w:r>
    </w:p>
    <w:p w14:paraId="4909CB45" w14:textId="20D0525C" w:rsidR="007F0847" w:rsidRPr="00B75ED8" w:rsidRDefault="007F0847" w:rsidP="00E370AB">
      <w:pPr>
        <w:autoSpaceDE w:val="0"/>
        <w:autoSpaceDN w:val="0"/>
        <w:adjustRightInd w:val="0"/>
        <w:spacing w:after="0" w:line="276" w:lineRule="auto"/>
        <w:jc w:val="both"/>
        <w:rPr>
          <w:rFonts w:ascii="Times New Roman" w:hAnsi="Times New Roman" w:cs="Times New Roman"/>
          <w:sz w:val="32"/>
          <w:szCs w:val="32"/>
        </w:rPr>
      </w:pPr>
      <w:r w:rsidRPr="00DE2D58">
        <w:rPr>
          <w:rFonts w:ascii="Times New Roman" w:hAnsi="Times New Roman" w:cs="Times New Roman"/>
          <w:b/>
          <w:bCs/>
          <w:sz w:val="32"/>
          <w:szCs w:val="32"/>
        </w:rPr>
        <w:t>Example</w:t>
      </w:r>
      <w:r w:rsidR="00B75ED8" w:rsidRPr="00DE2D58">
        <w:rPr>
          <w:rFonts w:ascii="Times New Roman" w:hAnsi="Times New Roman" w:cs="Times New Roman"/>
          <w:b/>
          <w:bCs/>
          <w:sz w:val="32"/>
          <w:szCs w:val="32"/>
        </w:rPr>
        <w:t>:</w:t>
      </w:r>
      <w:r w:rsidR="00B75ED8" w:rsidRPr="00B75ED8">
        <w:rPr>
          <w:rFonts w:ascii="Times New Roman" w:hAnsi="Times New Roman" w:cs="Times New Roman"/>
          <w:i/>
          <w:iCs/>
          <w:sz w:val="32"/>
          <w:szCs w:val="32"/>
        </w:rPr>
        <w:t xml:space="preserve"> </w:t>
      </w:r>
      <w:r w:rsidRPr="00B75ED8">
        <w:rPr>
          <w:rFonts w:ascii="Times New Roman" w:hAnsi="Times New Roman" w:cs="Times New Roman"/>
          <w:sz w:val="32"/>
          <w:szCs w:val="32"/>
        </w:rPr>
        <w:t xml:space="preserve">A butadiene plastics manufacturing plant is located in </w:t>
      </w:r>
      <w:proofErr w:type="spellStart"/>
      <w:r w:rsidRPr="00B75ED8">
        <w:rPr>
          <w:rFonts w:ascii="Times New Roman" w:hAnsi="Times New Roman" w:cs="Times New Roman"/>
          <w:sz w:val="32"/>
          <w:szCs w:val="32"/>
        </w:rPr>
        <w:t>Beaverville</w:t>
      </w:r>
      <w:proofErr w:type="spellEnd"/>
      <w:r w:rsidRPr="00B75ED8">
        <w:rPr>
          <w:rFonts w:ascii="Times New Roman" w:hAnsi="Times New Roman" w:cs="Times New Roman"/>
          <w:sz w:val="32"/>
          <w:szCs w:val="32"/>
        </w:rPr>
        <w:t>, and the</w:t>
      </w:r>
      <w:r w:rsidR="00B75ED8" w:rsidRPr="00B75ED8">
        <w:rPr>
          <w:rFonts w:ascii="Times New Roman" w:hAnsi="Times New Roman" w:cs="Times New Roman"/>
          <w:sz w:val="32"/>
          <w:szCs w:val="32"/>
        </w:rPr>
        <w:t xml:space="preserve"> </w:t>
      </w:r>
      <w:r w:rsidRPr="00B75ED8">
        <w:rPr>
          <w:rFonts w:ascii="Times New Roman" w:hAnsi="Times New Roman" w:cs="Times New Roman"/>
          <w:sz w:val="32"/>
          <w:szCs w:val="32"/>
        </w:rPr>
        <w:t>atmosphere is contaminated by butadiene, a suspected carcinogen. The cancer</w:t>
      </w:r>
      <w:r w:rsidR="00B75ED8" w:rsidRPr="00B75ED8">
        <w:rPr>
          <w:rFonts w:ascii="Times New Roman" w:hAnsi="Times New Roman" w:cs="Times New Roman"/>
          <w:sz w:val="32"/>
          <w:szCs w:val="32"/>
        </w:rPr>
        <w:t xml:space="preserve"> </w:t>
      </w:r>
      <w:r w:rsidRPr="00B75ED8">
        <w:rPr>
          <w:rFonts w:ascii="Times New Roman" w:hAnsi="Times New Roman" w:cs="Times New Roman"/>
          <w:sz w:val="32"/>
          <w:szCs w:val="32"/>
        </w:rPr>
        <w:t>death rate in the community of 8000 residents is 36 people per year, and the total</w:t>
      </w:r>
      <w:r w:rsidR="00B75ED8" w:rsidRPr="00B75ED8">
        <w:rPr>
          <w:rFonts w:ascii="Times New Roman" w:hAnsi="Times New Roman" w:cs="Times New Roman"/>
          <w:sz w:val="32"/>
          <w:szCs w:val="32"/>
        </w:rPr>
        <w:t xml:space="preserve"> </w:t>
      </w:r>
      <w:r w:rsidRPr="00B75ED8">
        <w:rPr>
          <w:rFonts w:ascii="Times New Roman" w:hAnsi="Times New Roman" w:cs="Times New Roman"/>
          <w:sz w:val="32"/>
          <w:szCs w:val="32"/>
        </w:rPr>
        <w:t xml:space="preserve">death rate is 106 people per year. Does </w:t>
      </w:r>
      <w:proofErr w:type="spellStart"/>
      <w:r w:rsidRPr="00B75ED8">
        <w:rPr>
          <w:rFonts w:ascii="Times New Roman" w:hAnsi="Times New Roman" w:cs="Times New Roman"/>
          <w:sz w:val="32"/>
          <w:szCs w:val="32"/>
        </w:rPr>
        <w:t>Beaverville</w:t>
      </w:r>
      <w:proofErr w:type="spellEnd"/>
      <w:r w:rsidRPr="00B75ED8">
        <w:rPr>
          <w:rFonts w:ascii="Times New Roman" w:hAnsi="Times New Roman" w:cs="Times New Roman"/>
          <w:sz w:val="32"/>
          <w:szCs w:val="32"/>
        </w:rPr>
        <w:t xml:space="preserve"> appear to be a healthy place to</w:t>
      </w:r>
      <w:r w:rsidR="00B75ED8" w:rsidRPr="00B75ED8">
        <w:rPr>
          <w:rFonts w:ascii="Times New Roman" w:hAnsi="Times New Roman" w:cs="Times New Roman"/>
          <w:sz w:val="32"/>
          <w:szCs w:val="32"/>
        </w:rPr>
        <w:t xml:space="preserve"> </w:t>
      </w:r>
      <w:r w:rsidRPr="00B75ED8">
        <w:rPr>
          <w:rFonts w:ascii="Times New Roman" w:hAnsi="Times New Roman" w:cs="Times New Roman"/>
          <w:sz w:val="32"/>
          <w:szCs w:val="32"/>
        </w:rPr>
        <w:t>live, or is the cancer risk unusually high?</w:t>
      </w:r>
    </w:p>
    <w:p w14:paraId="43C5E61D" w14:textId="49724A65" w:rsidR="00771128" w:rsidRDefault="00771128" w:rsidP="00E370AB">
      <w:pPr>
        <w:autoSpaceDE w:val="0"/>
        <w:autoSpaceDN w:val="0"/>
        <w:adjustRightInd w:val="0"/>
        <w:spacing w:after="0" w:line="276" w:lineRule="auto"/>
        <w:jc w:val="both"/>
        <w:rPr>
          <w:rFonts w:ascii="Times New Roman" w:hAnsi="Times New Roman" w:cs="Times New Roman"/>
          <w:sz w:val="28"/>
          <w:szCs w:val="28"/>
        </w:rPr>
      </w:pPr>
      <w:r w:rsidRPr="00771128">
        <w:rPr>
          <w:rFonts w:ascii="Times New Roman" w:hAnsi="Times New Roman" w:cs="Times New Roman"/>
          <w:sz w:val="28"/>
          <w:szCs w:val="28"/>
        </w:rPr>
        <w:t>Given:</w:t>
      </w:r>
      <w:r w:rsidR="007F0847" w:rsidRPr="00771128">
        <w:rPr>
          <w:rFonts w:ascii="Times New Roman" w:hAnsi="Times New Roman" w:cs="Times New Roman"/>
          <w:sz w:val="28"/>
          <w:szCs w:val="28"/>
        </w:rPr>
        <w:t xml:space="preserve"> the annual cancer death rate in the United States</w:t>
      </w:r>
      <w:r w:rsidR="00B75ED8" w:rsidRPr="00771128">
        <w:rPr>
          <w:rFonts w:ascii="Times New Roman" w:hAnsi="Times New Roman" w:cs="Times New Roman"/>
          <w:sz w:val="28"/>
          <w:szCs w:val="28"/>
        </w:rPr>
        <w:t xml:space="preserve"> </w:t>
      </w:r>
      <w:r w:rsidR="007F0847" w:rsidRPr="00771128">
        <w:rPr>
          <w:rFonts w:ascii="Times New Roman" w:hAnsi="Times New Roman" w:cs="Times New Roman"/>
          <w:sz w:val="28"/>
          <w:szCs w:val="28"/>
        </w:rPr>
        <w:t>is 193 deaths/10</w:t>
      </w:r>
      <w:r w:rsidRPr="00771128">
        <w:rPr>
          <w:rFonts w:ascii="Times New Roman" w:hAnsi="Times New Roman" w:cs="Times New Roman"/>
          <w:sz w:val="28"/>
          <w:szCs w:val="28"/>
          <w:vertAlign w:val="superscript"/>
        </w:rPr>
        <w:t>5</w:t>
      </w:r>
      <w:r w:rsidR="007F0847" w:rsidRPr="00771128">
        <w:rPr>
          <w:rFonts w:ascii="Times New Roman" w:hAnsi="Times New Roman" w:cs="Times New Roman"/>
          <w:sz w:val="28"/>
          <w:szCs w:val="28"/>
        </w:rPr>
        <w:t xml:space="preserve"> persons, and the death rate from all causes is 870 deaths/10</w:t>
      </w:r>
      <w:r w:rsidRPr="00771128">
        <w:rPr>
          <w:rFonts w:ascii="Times New Roman" w:hAnsi="Times New Roman" w:cs="Times New Roman"/>
          <w:sz w:val="28"/>
          <w:szCs w:val="28"/>
          <w:vertAlign w:val="superscript"/>
        </w:rPr>
        <w:t>5</w:t>
      </w:r>
      <w:r w:rsidR="00B75ED8" w:rsidRPr="00771128">
        <w:rPr>
          <w:rFonts w:ascii="Times New Roman" w:hAnsi="Times New Roman" w:cs="Times New Roman"/>
          <w:sz w:val="28"/>
          <w:szCs w:val="28"/>
        </w:rPr>
        <w:t xml:space="preserve"> </w:t>
      </w:r>
      <w:r w:rsidR="007F0847" w:rsidRPr="00771128">
        <w:rPr>
          <w:rFonts w:ascii="Times New Roman" w:hAnsi="Times New Roman" w:cs="Times New Roman"/>
          <w:sz w:val="28"/>
          <w:szCs w:val="28"/>
        </w:rPr>
        <w:t xml:space="preserve">persons. The expected annual death rate in </w:t>
      </w:r>
      <w:proofErr w:type="spellStart"/>
      <w:r w:rsidR="007F0847" w:rsidRPr="00771128">
        <w:rPr>
          <w:rFonts w:ascii="Times New Roman" w:hAnsi="Times New Roman" w:cs="Times New Roman"/>
          <w:sz w:val="28"/>
          <w:szCs w:val="28"/>
        </w:rPr>
        <w:t>Beaverville</w:t>
      </w:r>
      <w:proofErr w:type="spellEnd"/>
      <w:r w:rsidR="007F0847" w:rsidRPr="00771128">
        <w:rPr>
          <w:rFonts w:ascii="Times New Roman" w:hAnsi="Times New Roman" w:cs="Times New Roman"/>
          <w:sz w:val="28"/>
          <w:szCs w:val="28"/>
        </w:rPr>
        <w:t xml:space="preserve"> from cancer is thus</w:t>
      </w:r>
    </w:p>
    <w:p w14:paraId="409CF3CF" w14:textId="2C268509" w:rsidR="00771128" w:rsidRPr="00E370AB" w:rsidRDefault="00771128" w:rsidP="00E370AB">
      <w:pPr>
        <w:autoSpaceDE w:val="0"/>
        <w:autoSpaceDN w:val="0"/>
        <w:adjustRightInd w:val="0"/>
        <w:spacing w:after="0" w:line="276" w:lineRule="auto"/>
        <w:rPr>
          <w:rFonts w:ascii="Times New Roman" w:eastAsiaTheme="minorEastAsia" w:hAnsi="Times New Roman" w:cs="Times New Roman"/>
          <w:iCs/>
          <w:sz w:val="28"/>
          <w:szCs w:val="28"/>
        </w:rPr>
      </w:pPr>
      <m:oMathPara>
        <m:oMath>
          <m:d>
            <m:dPr>
              <m:ctrlPr>
                <w:rPr>
                  <w:rFonts w:ascii="Cambria Math" w:hAnsi="Cambria Math" w:cs="Times New Roman"/>
                  <w:iCs/>
                  <w:sz w:val="28"/>
                  <w:szCs w:val="28"/>
                </w:rPr>
              </m:ctrlPr>
            </m:dPr>
            <m:e>
              <m:f>
                <m:fPr>
                  <m:ctrlPr>
                    <w:rPr>
                      <w:rFonts w:ascii="Cambria Math" w:hAnsi="Cambria Math" w:cs="Times New Roman"/>
                      <w:iCs/>
                      <w:sz w:val="28"/>
                      <w:szCs w:val="28"/>
                    </w:rPr>
                  </m:ctrlPr>
                </m:fPr>
                <m:num>
                  <m:r>
                    <m:rPr>
                      <m:sty m:val="p"/>
                    </m:rPr>
                    <w:rPr>
                      <w:rFonts w:ascii="Cambria Math" w:hAnsi="Cambria Math" w:cs="Times New Roman"/>
                      <w:sz w:val="28"/>
                      <w:szCs w:val="28"/>
                    </w:rPr>
                    <m:t>193 deaths</m:t>
                  </m:r>
                </m:num>
                <m:den>
                  <m:r>
                    <m:rPr>
                      <m:sty m:val="p"/>
                    </m:rPr>
                    <w:rPr>
                      <w:rFonts w:ascii="Cambria Math" w:hAnsi="Cambria Math" w:cs="Times New Roman"/>
                      <w:sz w:val="28"/>
                      <w:szCs w:val="28"/>
                    </w:rPr>
                    <m:t>100000 persons</m:t>
                  </m:r>
                </m:den>
              </m:f>
            </m:e>
          </m:d>
          <m:r>
            <m:rPr>
              <m:sty m:val="p"/>
            </m:rPr>
            <w:rPr>
              <w:rFonts w:ascii="Cambria Math" w:eastAsiaTheme="minorEastAsia" w:hAnsi="Cambria Math" w:cs="Times New Roman"/>
              <w:sz w:val="28"/>
              <w:szCs w:val="28"/>
            </w:rPr>
            <m:t xml:space="preserve"> </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8000 persons</m:t>
              </m:r>
            </m:e>
          </m:d>
          <m:r>
            <m:rPr>
              <m:sty m:val="p"/>
            </m:rPr>
            <w:rPr>
              <w:rFonts w:ascii="Cambria Math" w:eastAsiaTheme="minorEastAsia" w:hAnsi="Cambria Math" w:cs="Times New Roman"/>
              <w:sz w:val="28"/>
              <w:szCs w:val="28"/>
            </w:rPr>
            <m:t>=15.4 deaths</m:t>
          </m:r>
        </m:oMath>
      </m:oMathPara>
    </w:p>
    <w:p w14:paraId="50874A3E" w14:textId="60F4A775" w:rsidR="00771128" w:rsidRDefault="00771128" w:rsidP="00E370AB">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And the expected death rate from all causes is </w:t>
      </w:r>
    </w:p>
    <w:p w14:paraId="66DF269A" w14:textId="0CAE7775" w:rsidR="00771128" w:rsidRPr="00E370AB" w:rsidRDefault="00771128" w:rsidP="00E370AB">
      <w:pPr>
        <w:autoSpaceDE w:val="0"/>
        <w:autoSpaceDN w:val="0"/>
        <w:adjustRightInd w:val="0"/>
        <w:spacing w:after="0" w:line="276" w:lineRule="auto"/>
        <w:rPr>
          <w:rFonts w:ascii="Times New Roman" w:hAnsi="Times New Roman" w:cs="Times New Roman"/>
          <w:iCs/>
          <w:sz w:val="28"/>
          <w:szCs w:val="28"/>
        </w:rPr>
      </w:pPr>
      <m:oMathPara>
        <m:oMath>
          <m:d>
            <m:dPr>
              <m:ctrlPr>
                <w:rPr>
                  <w:rFonts w:ascii="Cambria Math" w:hAnsi="Cambria Math" w:cs="Times New Roman"/>
                  <w:iCs/>
                  <w:sz w:val="28"/>
                  <w:szCs w:val="28"/>
                </w:rPr>
              </m:ctrlPr>
            </m:dPr>
            <m:e>
              <m:f>
                <m:fPr>
                  <m:ctrlPr>
                    <w:rPr>
                      <w:rFonts w:ascii="Cambria Math" w:hAnsi="Cambria Math" w:cs="Times New Roman"/>
                      <w:iCs/>
                      <w:sz w:val="28"/>
                      <w:szCs w:val="28"/>
                    </w:rPr>
                  </m:ctrlPr>
                </m:fPr>
                <m:num>
                  <m:r>
                    <m:rPr>
                      <m:sty m:val="p"/>
                    </m:rPr>
                    <w:rPr>
                      <w:rFonts w:ascii="Cambria Math" w:hAnsi="Cambria Math" w:cs="Times New Roman"/>
                      <w:sz w:val="28"/>
                      <w:szCs w:val="28"/>
                    </w:rPr>
                    <m:t>870 deaths</m:t>
                  </m:r>
                </m:num>
                <m:den>
                  <m:r>
                    <m:rPr>
                      <m:sty m:val="p"/>
                    </m:rPr>
                    <w:rPr>
                      <w:rFonts w:ascii="Cambria Math" w:hAnsi="Cambria Math" w:cs="Times New Roman"/>
                      <w:sz w:val="28"/>
                      <w:szCs w:val="28"/>
                    </w:rPr>
                    <m:t>100000 persons</m:t>
                  </m:r>
                </m:den>
              </m:f>
            </m:e>
          </m:d>
          <m:r>
            <m:rPr>
              <m:sty m:val="p"/>
            </m:rPr>
            <w:rPr>
              <w:rFonts w:ascii="Cambria Math" w:eastAsiaTheme="minorEastAsia" w:hAnsi="Cambria Math" w:cs="Times New Roman"/>
              <w:sz w:val="28"/>
              <w:szCs w:val="28"/>
            </w:rPr>
            <m:t xml:space="preserve"> </m:t>
          </m:r>
          <m:d>
            <m:dPr>
              <m:ctrlPr>
                <w:rPr>
                  <w:rFonts w:ascii="Cambria Math" w:eastAsiaTheme="minorEastAsia" w:hAnsi="Cambria Math" w:cs="Times New Roman"/>
                  <w:iCs/>
                  <w:sz w:val="28"/>
                  <w:szCs w:val="28"/>
                </w:rPr>
              </m:ctrlPr>
            </m:dPr>
            <m:e>
              <m:r>
                <m:rPr>
                  <m:sty m:val="p"/>
                </m:rPr>
                <w:rPr>
                  <w:rFonts w:ascii="Cambria Math" w:eastAsiaTheme="minorEastAsia" w:hAnsi="Cambria Math" w:cs="Times New Roman"/>
                  <w:sz w:val="28"/>
                  <w:szCs w:val="28"/>
                </w:rPr>
                <m:t>8000 persons</m:t>
              </m:r>
            </m:e>
          </m:d>
          <m:r>
            <m:rPr>
              <m:sty m:val="p"/>
            </m:rPr>
            <w:rPr>
              <w:rFonts w:ascii="Cambria Math" w:eastAsiaTheme="minorEastAsia" w:hAnsi="Cambria Math" w:cs="Times New Roman"/>
              <w:sz w:val="28"/>
              <w:szCs w:val="28"/>
            </w:rPr>
            <m:t>=69.6 deaths</m:t>
          </m:r>
        </m:oMath>
      </m:oMathPara>
    </w:p>
    <w:p w14:paraId="2D5DA086" w14:textId="2B78C292" w:rsidR="00771128" w:rsidRDefault="00771128" w:rsidP="00E370AB">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The annual SMR for cancer is thus </w:t>
      </w:r>
    </w:p>
    <w:p w14:paraId="52CD1E2D" w14:textId="24F72233" w:rsidR="00771128" w:rsidRPr="00E370AB" w:rsidRDefault="00E370AB" w:rsidP="00E370AB">
      <w:pPr>
        <w:autoSpaceDE w:val="0"/>
        <w:autoSpaceDN w:val="0"/>
        <w:adjustRightInd w:val="0"/>
        <w:spacing w:after="0" w:line="276" w:lineRule="auto"/>
        <w:rPr>
          <w:rFonts w:ascii="Times New Roman" w:hAnsi="Times New Roman" w:cs="Times New Roman"/>
          <w:iCs/>
          <w:sz w:val="28"/>
          <w:szCs w:val="28"/>
        </w:rPr>
      </w:pPr>
      <m:oMathPara>
        <m:oMath>
          <m:r>
            <m:rPr>
              <m:sty m:val="p"/>
            </m:rPr>
            <w:rPr>
              <w:rFonts w:ascii="Cambria Math" w:hAnsi="Cambria Math" w:cs="Times New Roman"/>
              <w:sz w:val="28"/>
              <w:szCs w:val="28"/>
            </w:rPr>
            <m:t xml:space="preserve">SMR </m:t>
          </m:r>
          <m:d>
            <m:dPr>
              <m:ctrlPr>
                <w:rPr>
                  <w:rFonts w:ascii="Cambria Math" w:hAnsi="Cambria Math" w:cs="Times New Roman"/>
                  <w:iCs/>
                  <w:sz w:val="28"/>
                  <w:szCs w:val="28"/>
                </w:rPr>
              </m:ctrlPr>
            </m:dPr>
            <m:e>
              <m:r>
                <m:rPr>
                  <m:sty m:val="p"/>
                </m:rPr>
                <w:rPr>
                  <w:rFonts w:ascii="Cambria Math" w:hAnsi="Cambria Math" w:cs="Times New Roman"/>
                  <w:sz w:val="28"/>
                  <w:szCs w:val="28"/>
                </w:rPr>
                <m:t>cancer</m:t>
              </m:r>
            </m:e>
          </m:d>
          <m:r>
            <m:rPr>
              <m:sty m:val="p"/>
            </m:rPr>
            <w:rPr>
              <w:rFonts w:ascii="Cambria Math" w:hAnsi="Cambria Math" w:cs="Times New Roman"/>
              <w:sz w:val="28"/>
              <w:szCs w:val="28"/>
            </w:rPr>
            <m:t xml:space="preserve">= </m:t>
          </m:r>
          <m:f>
            <m:fPr>
              <m:ctrlPr>
                <w:rPr>
                  <w:rFonts w:ascii="Cambria Math" w:hAnsi="Cambria Math" w:cs="Times New Roman"/>
                  <w:iCs/>
                  <w:sz w:val="28"/>
                  <w:szCs w:val="28"/>
                </w:rPr>
              </m:ctrlPr>
            </m:fPr>
            <m:num>
              <m:r>
                <m:rPr>
                  <m:sty m:val="p"/>
                </m:rPr>
                <w:rPr>
                  <w:rFonts w:ascii="Cambria Math" w:hAnsi="Cambria Math" w:cs="Times New Roman"/>
                  <w:sz w:val="28"/>
                  <w:szCs w:val="28"/>
                </w:rPr>
                <m:t>36</m:t>
              </m:r>
            </m:num>
            <m:den>
              <m:r>
                <m:rPr>
                  <m:sty m:val="p"/>
                </m:rPr>
                <w:rPr>
                  <w:rFonts w:ascii="Cambria Math" w:hAnsi="Cambria Math" w:cs="Times New Roman"/>
                  <w:sz w:val="28"/>
                  <w:szCs w:val="28"/>
                </w:rPr>
                <m:t>15.4</m:t>
              </m:r>
            </m:den>
          </m:f>
          <m:r>
            <m:rPr>
              <m:sty m:val="p"/>
            </m:rPr>
            <w:rPr>
              <w:rFonts w:ascii="Cambria Math" w:eastAsiaTheme="minorEastAsia" w:hAnsi="Cambria Math" w:cs="Times New Roman"/>
              <w:sz w:val="28"/>
              <w:szCs w:val="28"/>
            </w:rPr>
            <m:t>=2.3</m:t>
          </m:r>
        </m:oMath>
      </m:oMathPara>
    </w:p>
    <w:p w14:paraId="77A06F64" w14:textId="3FC9C2D1" w:rsidR="00771128" w:rsidRDefault="00771128" w:rsidP="00E370AB">
      <w:pPr>
        <w:autoSpaceDE w:val="0"/>
        <w:autoSpaceDN w:val="0"/>
        <w:adjustRightInd w:val="0"/>
        <w:spacing w:after="0" w:line="276" w:lineRule="auto"/>
        <w:rPr>
          <w:rFonts w:ascii="Times New Roman" w:hAnsi="Times New Roman" w:cs="Times New Roman"/>
          <w:sz w:val="28"/>
          <w:szCs w:val="28"/>
        </w:rPr>
      </w:pPr>
      <w:r>
        <w:rPr>
          <w:rFonts w:ascii="Times New Roman" w:hAnsi="Times New Roman" w:cs="Times New Roman"/>
          <w:sz w:val="28"/>
          <w:szCs w:val="28"/>
        </w:rPr>
        <w:t xml:space="preserve">For all causes of death, the annual SMR is </w:t>
      </w:r>
    </w:p>
    <w:p w14:paraId="48CF467C" w14:textId="4FAD9D0A" w:rsidR="00771128" w:rsidRPr="00D13B58" w:rsidRDefault="00D13B58" w:rsidP="00E370AB">
      <w:pPr>
        <w:autoSpaceDE w:val="0"/>
        <w:autoSpaceDN w:val="0"/>
        <w:adjustRightInd w:val="0"/>
        <w:spacing w:after="0" w:line="276" w:lineRule="auto"/>
        <w:rPr>
          <w:rFonts w:ascii="Times New Roman" w:hAnsi="Times New Roman" w:cs="Times New Roman"/>
          <w:iCs/>
          <w:sz w:val="28"/>
          <w:szCs w:val="28"/>
        </w:rPr>
      </w:pPr>
      <m:oMathPara>
        <m:oMath>
          <m:r>
            <m:rPr>
              <m:sty m:val="p"/>
            </m:rPr>
            <w:rPr>
              <w:rFonts w:ascii="Cambria Math" w:hAnsi="Cambria Math" w:cs="Times New Roman"/>
              <w:sz w:val="28"/>
              <w:szCs w:val="28"/>
            </w:rPr>
            <w:lastRenderedPageBreak/>
            <m:t xml:space="preserve">SMR </m:t>
          </m:r>
          <m:d>
            <m:dPr>
              <m:ctrlPr>
                <w:rPr>
                  <w:rFonts w:ascii="Cambria Math" w:hAnsi="Cambria Math" w:cs="Times New Roman"/>
                  <w:iCs/>
                  <w:sz w:val="28"/>
                  <w:szCs w:val="28"/>
                </w:rPr>
              </m:ctrlPr>
            </m:dPr>
            <m:e>
              <m:r>
                <m:rPr>
                  <m:sty m:val="p"/>
                </m:rPr>
                <w:rPr>
                  <w:rFonts w:ascii="Cambria Math" w:hAnsi="Cambria Math" w:cs="Times New Roman"/>
                  <w:sz w:val="28"/>
                  <w:szCs w:val="28"/>
                </w:rPr>
                <m:t>total</m:t>
              </m:r>
            </m:e>
          </m:d>
          <m:r>
            <m:rPr>
              <m:sty m:val="p"/>
            </m:rPr>
            <w:rPr>
              <w:rFonts w:ascii="Cambria Math" w:hAnsi="Cambria Math" w:cs="Times New Roman"/>
              <w:sz w:val="28"/>
              <w:szCs w:val="28"/>
            </w:rPr>
            <m:t xml:space="preserve">= </m:t>
          </m:r>
          <m:f>
            <m:fPr>
              <m:ctrlPr>
                <w:rPr>
                  <w:rFonts w:ascii="Cambria Math" w:hAnsi="Cambria Math" w:cs="Times New Roman"/>
                  <w:iCs/>
                  <w:sz w:val="28"/>
                  <w:szCs w:val="28"/>
                </w:rPr>
              </m:ctrlPr>
            </m:fPr>
            <m:num>
              <m:r>
                <m:rPr>
                  <m:sty m:val="p"/>
                </m:rPr>
                <w:rPr>
                  <w:rFonts w:ascii="Cambria Math" w:hAnsi="Cambria Math" w:cs="Times New Roman"/>
                  <w:sz w:val="28"/>
                  <w:szCs w:val="28"/>
                </w:rPr>
                <m:t>106</m:t>
              </m:r>
            </m:num>
            <m:den>
              <m:r>
                <m:rPr>
                  <m:sty m:val="p"/>
                </m:rPr>
                <w:rPr>
                  <w:rFonts w:ascii="Cambria Math" w:hAnsi="Cambria Math" w:cs="Times New Roman"/>
                  <w:sz w:val="28"/>
                  <w:szCs w:val="28"/>
                </w:rPr>
                <m:t>69.6</m:t>
              </m:r>
            </m:den>
          </m:f>
          <m:r>
            <m:rPr>
              <m:sty m:val="p"/>
            </m:rPr>
            <w:rPr>
              <w:rFonts w:ascii="Cambria Math" w:eastAsiaTheme="minorEastAsia" w:hAnsi="Cambria Math" w:cs="Times New Roman"/>
              <w:sz w:val="28"/>
              <w:szCs w:val="28"/>
            </w:rPr>
            <m:t>=1.5</m:t>
          </m:r>
        </m:oMath>
      </m:oMathPara>
    </w:p>
    <w:p w14:paraId="105A876C" w14:textId="18B6A814" w:rsidR="007F0847" w:rsidRPr="00E370AB" w:rsidRDefault="007F0847" w:rsidP="00E370AB">
      <w:pPr>
        <w:autoSpaceDE w:val="0"/>
        <w:autoSpaceDN w:val="0"/>
        <w:adjustRightInd w:val="0"/>
        <w:spacing w:after="0" w:line="276" w:lineRule="auto"/>
        <w:jc w:val="both"/>
        <w:rPr>
          <w:rFonts w:asciiTheme="majorBidi" w:hAnsiTheme="majorBidi" w:cstheme="majorBidi"/>
          <w:b/>
          <w:bCs/>
          <w:sz w:val="36"/>
          <w:szCs w:val="36"/>
        </w:rPr>
      </w:pPr>
      <w:r w:rsidRPr="00E370AB">
        <w:rPr>
          <w:rFonts w:asciiTheme="majorBidi" w:hAnsiTheme="majorBidi" w:cstheme="majorBidi"/>
          <w:b/>
          <w:bCs/>
          <w:sz w:val="36"/>
          <w:szCs w:val="36"/>
        </w:rPr>
        <w:t>E</w:t>
      </w:r>
      <w:r w:rsidR="00771128" w:rsidRPr="00E370AB">
        <w:rPr>
          <w:rFonts w:asciiTheme="majorBidi" w:hAnsiTheme="majorBidi" w:cstheme="majorBidi"/>
          <w:b/>
          <w:bCs/>
          <w:sz w:val="36"/>
          <w:szCs w:val="36"/>
        </w:rPr>
        <w:t>cosystem</w:t>
      </w:r>
      <w:r w:rsidRPr="00E370AB">
        <w:rPr>
          <w:rFonts w:asciiTheme="majorBidi" w:hAnsiTheme="majorBidi" w:cstheme="majorBidi"/>
          <w:b/>
          <w:bCs/>
          <w:sz w:val="36"/>
          <w:szCs w:val="36"/>
        </w:rPr>
        <w:t xml:space="preserve"> </w:t>
      </w:r>
      <w:r w:rsidR="00771128" w:rsidRPr="00E370AB">
        <w:rPr>
          <w:rFonts w:asciiTheme="majorBidi" w:hAnsiTheme="majorBidi" w:cstheme="majorBidi"/>
          <w:b/>
          <w:bCs/>
          <w:sz w:val="36"/>
          <w:szCs w:val="36"/>
        </w:rPr>
        <w:t>risk assessment</w:t>
      </w:r>
    </w:p>
    <w:p w14:paraId="223C28B9" w14:textId="3561E09C" w:rsidR="00AF7124" w:rsidRPr="00771128" w:rsidRDefault="007F0847" w:rsidP="00E370AB">
      <w:pPr>
        <w:autoSpaceDE w:val="0"/>
        <w:autoSpaceDN w:val="0"/>
        <w:adjustRightInd w:val="0"/>
        <w:spacing w:after="0" w:line="276" w:lineRule="auto"/>
        <w:jc w:val="both"/>
        <w:rPr>
          <w:rFonts w:asciiTheme="majorBidi" w:hAnsiTheme="majorBidi" w:cstheme="majorBidi"/>
          <w:sz w:val="32"/>
          <w:szCs w:val="32"/>
        </w:rPr>
      </w:pPr>
      <w:r w:rsidRPr="00771128">
        <w:rPr>
          <w:rFonts w:asciiTheme="majorBidi" w:hAnsiTheme="majorBidi" w:cstheme="majorBidi"/>
          <w:sz w:val="32"/>
          <w:szCs w:val="32"/>
        </w:rPr>
        <w:t>Regulation of toxic or hazardous substances often requires an assessment of</w:t>
      </w:r>
      <w:r w:rsidR="00771128" w:rsidRPr="00771128">
        <w:rPr>
          <w:rFonts w:asciiTheme="majorBidi" w:hAnsiTheme="majorBidi" w:cstheme="majorBidi"/>
          <w:sz w:val="32"/>
          <w:szCs w:val="32"/>
        </w:rPr>
        <w:t xml:space="preserve"> </w:t>
      </w:r>
      <w:r w:rsidRPr="00771128">
        <w:rPr>
          <w:rFonts w:asciiTheme="majorBidi" w:hAnsiTheme="majorBidi" w:cstheme="majorBidi"/>
          <w:sz w:val="32"/>
          <w:szCs w:val="32"/>
        </w:rPr>
        <w:t xml:space="preserve">hazard or risk to some living species other than </w:t>
      </w:r>
      <w:r w:rsidRPr="00771128">
        <w:rPr>
          <w:rFonts w:asciiTheme="majorBidi" w:hAnsiTheme="majorBidi" w:cstheme="majorBidi"/>
          <w:i/>
          <w:iCs/>
          <w:sz w:val="32"/>
          <w:szCs w:val="32"/>
        </w:rPr>
        <w:t xml:space="preserve">homo sapiens, </w:t>
      </w:r>
      <w:r w:rsidRPr="00771128">
        <w:rPr>
          <w:rFonts w:asciiTheme="majorBidi" w:hAnsiTheme="majorBidi" w:cstheme="majorBidi"/>
          <w:sz w:val="32"/>
          <w:szCs w:val="32"/>
        </w:rPr>
        <w:t>or assessment of</w:t>
      </w:r>
      <w:r w:rsidR="00771128" w:rsidRPr="00771128">
        <w:rPr>
          <w:rFonts w:asciiTheme="majorBidi" w:hAnsiTheme="majorBidi" w:cstheme="majorBidi"/>
          <w:sz w:val="32"/>
          <w:szCs w:val="32"/>
        </w:rPr>
        <w:t xml:space="preserve"> </w:t>
      </w:r>
      <w:r w:rsidRPr="00771128">
        <w:rPr>
          <w:rFonts w:asciiTheme="majorBidi" w:hAnsiTheme="majorBidi" w:cstheme="majorBidi"/>
          <w:sz w:val="32"/>
          <w:szCs w:val="32"/>
        </w:rPr>
        <w:t>risk to an entire ecosystem. Methods for ecosystem risk assessment are now</w:t>
      </w:r>
      <w:r w:rsidR="00771128" w:rsidRPr="00771128">
        <w:rPr>
          <w:rFonts w:asciiTheme="majorBidi" w:hAnsiTheme="majorBidi" w:cstheme="majorBidi"/>
          <w:sz w:val="32"/>
          <w:szCs w:val="32"/>
        </w:rPr>
        <w:t xml:space="preserve"> </w:t>
      </w:r>
      <w:r w:rsidRPr="00771128">
        <w:rPr>
          <w:rFonts w:asciiTheme="majorBidi" w:hAnsiTheme="majorBidi" w:cstheme="majorBidi"/>
          <w:sz w:val="32"/>
          <w:szCs w:val="32"/>
        </w:rPr>
        <w:t xml:space="preserve">being developed. </w:t>
      </w:r>
      <w:r w:rsidR="00771128" w:rsidRPr="00771128">
        <w:rPr>
          <w:rFonts w:asciiTheme="majorBidi" w:hAnsiTheme="majorBidi" w:cstheme="majorBidi"/>
          <w:sz w:val="32"/>
          <w:szCs w:val="32"/>
        </w:rPr>
        <w:t>E</w:t>
      </w:r>
      <w:r w:rsidRPr="00771128">
        <w:rPr>
          <w:rFonts w:asciiTheme="majorBidi" w:hAnsiTheme="majorBidi" w:cstheme="majorBidi"/>
          <w:sz w:val="32"/>
          <w:szCs w:val="32"/>
        </w:rPr>
        <w:t>cosystem risk assessment is done in the same general way as human health risk assessment, except that identification of the species at risk and of the exposure pathway is a far more complex process than in human health risk assessment.</w:t>
      </w:r>
    </w:p>
    <w:p w14:paraId="1B59D27B" w14:textId="5FEC8615" w:rsidR="00AF7124" w:rsidRDefault="00AF7124" w:rsidP="00E370AB">
      <w:pPr>
        <w:spacing w:line="276" w:lineRule="auto"/>
      </w:pPr>
    </w:p>
    <w:p w14:paraId="0FE0C5D3" w14:textId="77777777" w:rsidR="00AF7124" w:rsidRPr="00AF7124" w:rsidRDefault="00AF7124" w:rsidP="00E370AB">
      <w:pPr>
        <w:spacing w:line="276" w:lineRule="auto"/>
      </w:pPr>
    </w:p>
    <w:sectPr w:rsidR="00AF7124" w:rsidRPr="00AF712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C30DB" w14:textId="77777777" w:rsidR="000477EE" w:rsidRDefault="000477EE" w:rsidP="00AC041D">
      <w:pPr>
        <w:spacing w:after="0" w:line="240" w:lineRule="auto"/>
      </w:pPr>
      <w:r>
        <w:separator/>
      </w:r>
    </w:p>
  </w:endnote>
  <w:endnote w:type="continuationSeparator" w:id="0">
    <w:p w14:paraId="424195E3" w14:textId="77777777" w:rsidR="000477EE" w:rsidRDefault="000477EE" w:rsidP="00AC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74563"/>
      <w:docPartObj>
        <w:docPartGallery w:val="Page Numbers (Bottom of Page)"/>
        <w:docPartUnique/>
      </w:docPartObj>
    </w:sdtPr>
    <w:sdtEndPr>
      <w:rPr>
        <w:noProof/>
        <w:sz w:val="28"/>
        <w:szCs w:val="28"/>
      </w:rPr>
    </w:sdtEndPr>
    <w:sdtContent>
      <w:p w14:paraId="5CA6C3DA" w14:textId="18973BC9" w:rsidR="00AC041D" w:rsidRPr="00AC041D" w:rsidRDefault="00AC041D">
        <w:pPr>
          <w:pStyle w:val="Footer"/>
          <w:jc w:val="center"/>
          <w:rPr>
            <w:sz w:val="28"/>
            <w:szCs w:val="28"/>
          </w:rPr>
        </w:pPr>
        <w:r w:rsidRPr="00AC041D">
          <w:rPr>
            <w:sz w:val="28"/>
            <w:szCs w:val="28"/>
          </w:rPr>
          <w:fldChar w:fldCharType="begin"/>
        </w:r>
        <w:r w:rsidRPr="00AC041D">
          <w:rPr>
            <w:sz w:val="28"/>
            <w:szCs w:val="28"/>
          </w:rPr>
          <w:instrText xml:space="preserve"> PAGE   \* MERGEFORMAT </w:instrText>
        </w:r>
        <w:r w:rsidRPr="00AC041D">
          <w:rPr>
            <w:sz w:val="28"/>
            <w:szCs w:val="28"/>
          </w:rPr>
          <w:fldChar w:fldCharType="separate"/>
        </w:r>
        <w:r w:rsidRPr="00AC041D">
          <w:rPr>
            <w:noProof/>
            <w:sz w:val="28"/>
            <w:szCs w:val="28"/>
          </w:rPr>
          <w:t>2</w:t>
        </w:r>
        <w:r w:rsidRPr="00AC041D">
          <w:rPr>
            <w:noProof/>
            <w:sz w:val="28"/>
            <w:szCs w:val="28"/>
          </w:rPr>
          <w:fldChar w:fldCharType="end"/>
        </w:r>
      </w:p>
    </w:sdtContent>
  </w:sdt>
  <w:p w14:paraId="765EAD38" w14:textId="77777777" w:rsidR="00AC041D" w:rsidRDefault="00AC0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4A3EA" w14:textId="77777777" w:rsidR="000477EE" w:rsidRDefault="000477EE" w:rsidP="00AC041D">
      <w:pPr>
        <w:spacing w:after="0" w:line="240" w:lineRule="auto"/>
      </w:pPr>
      <w:r>
        <w:separator/>
      </w:r>
    </w:p>
  </w:footnote>
  <w:footnote w:type="continuationSeparator" w:id="0">
    <w:p w14:paraId="0E8FA55B" w14:textId="77777777" w:rsidR="000477EE" w:rsidRDefault="000477EE" w:rsidP="00AC0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9E14C" w14:textId="7740939F" w:rsidR="00AC041D" w:rsidRPr="00AC041D" w:rsidRDefault="00AC041D">
    <w:pPr>
      <w:pStyle w:val="Header"/>
      <w:rPr>
        <w:rFonts w:asciiTheme="majorBidi" w:hAnsiTheme="majorBidi" w:cstheme="majorBidi"/>
        <w:sz w:val="28"/>
        <w:szCs w:val="28"/>
      </w:rPr>
    </w:pPr>
    <w:r w:rsidRPr="00AC041D">
      <w:rPr>
        <w:rFonts w:asciiTheme="majorBidi" w:hAnsiTheme="majorBidi" w:cstheme="majorBidi"/>
        <w:sz w:val="28"/>
        <w:szCs w:val="28"/>
      </w:rPr>
      <w:t>Air pollution II</w:t>
    </w:r>
    <w:r w:rsidRPr="00AC041D">
      <w:rPr>
        <w:rFonts w:asciiTheme="majorBidi" w:hAnsiTheme="majorBidi" w:cstheme="majorBidi"/>
        <w:sz w:val="28"/>
        <w:szCs w:val="28"/>
      </w:rPr>
      <w:ptab w:relativeTo="margin" w:alignment="center" w:leader="none"/>
    </w:r>
    <w:r w:rsidRPr="00AC041D">
      <w:rPr>
        <w:rFonts w:asciiTheme="majorBidi" w:hAnsiTheme="majorBidi" w:cstheme="majorBidi"/>
        <w:sz w:val="28"/>
        <w:szCs w:val="28"/>
      </w:rPr>
      <w:t xml:space="preserve">             </w:t>
    </w:r>
    <w:r>
      <w:rPr>
        <w:rFonts w:asciiTheme="majorBidi" w:hAnsiTheme="majorBidi" w:cstheme="majorBidi"/>
        <w:sz w:val="28"/>
        <w:szCs w:val="28"/>
      </w:rPr>
      <w:t xml:space="preserve"> </w:t>
    </w:r>
    <w:r w:rsidRPr="00AC041D">
      <w:rPr>
        <w:rFonts w:asciiTheme="majorBidi" w:hAnsiTheme="majorBidi" w:cstheme="majorBidi"/>
        <w:sz w:val="28"/>
        <w:szCs w:val="28"/>
      </w:rPr>
      <w:t xml:space="preserve">                                                Prof </w:t>
    </w:r>
    <w:proofErr w:type="spellStart"/>
    <w:r w:rsidRPr="00AC041D">
      <w:rPr>
        <w:rFonts w:asciiTheme="majorBidi" w:hAnsiTheme="majorBidi" w:cstheme="majorBidi"/>
        <w:sz w:val="28"/>
        <w:szCs w:val="28"/>
      </w:rPr>
      <w:t>Dr</w:t>
    </w:r>
    <w:proofErr w:type="spellEnd"/>
    <w:r w:rsidRPr="00AC041D">
      <w:rPr>
        <w:rFonts w:asciiTheme="majorBidi" w:hAnsiTheme="majorBidi" w:cstheme="majorBidi"/>
        <w:sz w:val="28"/>
        <w:szCs w:val="28"/>
      </w:rPr>
      <w:t xml:space="preserve"> </w:t>
    </w:r>
    <w:proofErr w:type="spellStart"/>
    <w:r w:rsidRPr="00AC041D">
      <w:rPr>
        <w:rFonts w:asciiTheme="majorBidi" w:hAnsiTheme="majorBidi" w:cstheme="majorBidi"/>
        <w:sz w:val="28"/>
        <w:szCs w:val="28"/>
      </w:rPr>
      <w:t>Monim</w:t>
    </w:r>
    <w:proofErr w:type="spellEnd"/>
    <w:r w:rsidRPr="00AC041D">
      <w:rPr>
        <w:rFonts w:asciiTheme="majorBidi" w:hAnsiTheme="majorBidi" w:cstheme="majorBidi"/>
        <w:sz w:val="28"/>
        <w:szCs w:val="28"/>
      </w:rPr>
      <w:t xml:space="preserve"> H Al-</w:t>
    </w:r>
    <w:proofErr w:type="spellStart"/>
    <w:r w:rsidRPr="00AC041D">
      <w:rPr>
        <w:rFonts w:asciiTheme="majorBidi" w:hAnsiTheme="majorBidi" w:cstheme="majorBidi"/>
        <w:sz w:val="28"/>
        <w:szCs w:val="28"/>
      </w:rPr>
      <w:t>Jiboori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F3311"/>
    <w:multiLevelType w:val="hybridMultilevel"/>
    <w:tmpl w:val="E80A7664"/>
    <w:lvl w:ilvl="0" w:tplc="5232D392">
      <w:start w:val="1"/>
      <w:numFmt w:val="decimal"/>
      <w:lvlText w:val="%1."/>
      <w:lvlJc w:val="left"/>
      <w:pPr>
        <w:ind w:left="720" w:hanging="360"/>
      </w:pPr>
      <w:rPr>
        <w:rFonts w:ascii="Times New Roman" w:hAnsi="Times New Roman" w:cs="Times New Roman"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0C"/>
    <w:rsid w:val="000477EE"/>
    <w:rsid w:val="001244A8"/>
    <w:rsid w:val="00126344"/>
    <w:rsid w:val="003B0A54"/>
    <w:rsid w:val="003E55AA"/>
    <w:rsid w:val="004D4271"/>
    <w:rsid w:val="0068309B"/>
    <w:rsid w:val="006845A0"/>
    <w:rsid w:val="00771128"/>
    <w:rsid w:val="007F0847"/>
    <w:rsid w:val="009A2F6A"/>
    <w:rsid w:val="00AC041D"/>
    <w:rsid w:val="00AF7124"/>
    <w:rsid w:val="00B75ED8"/>
    <w:rsid w:val="00D13B58"/>
    <w:rsid w:val="00DE2D58"/>
    <w:rsid w:val="00DF110C"/>
    <w:rsid w:val="00E370AB"/>
    <w:rsid w:val="00F72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C4D4"/>
  <w15:chartTrackingRefBased/>
  <w15:docId w15:val="{52CCA495-A654-4BD4-96F7-CF011195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110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B0A54"/>
    <w:rPr>
      <w:color w:val="808080"/>
    </w:rPr>
  </w:style>
  <w:style w:type="paragraph" w:styleId="Header">
    <w:name w:val="header"/>
    <w:basedOn w:val="Normal"/>
    <w:link w:val="HeaderChar"/>
    <w:uiPriority w:val="99"/>
    <w:unhideWhenUsed/>
    <w:rsid w:val="00AC0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41D"/>
  </w:style>
  <w:style w:type="paragraph" w:styleId="Footer">
    <w:name w:val="footer"/>
    <w:basedOn w:val="Normal"/>
    <w:link w:val="FooterChar"/>
    <w:uiPriority w:val="99"/>
    <w:unhideWhenUsed/>
    <w:rsid w:val="00AC0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41D"/>
  </w:style>
  <w:style w:type="paragraph" w:styleId="ListParagraph">
    <w:name w:val="List Paragraph"/>
    <w:basedOn w:val="Normal"/>
    <w:uiPriority w:val="34"/>
    <w:qFormat/>
    <w:rsid w:val="00E37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D4"/>
    <w:rsid w:val="001F096F"/>
    <w:rsid w:val="00F55E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ED4"/>
    <w:rPr>
      <w:color w:val="808080"/>
    </w:rPr>
  </w:style>
  <w:style w:type="paragraph" w:customStyle="1" w:styleId="2458872BF9AC4F7C83A191AF96A9842E">
    <w:name w:val="2458872BF9AC4F7C83A191AF96A9842E"/>
    <w:rsid w:val="00F55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C64BA-E11B-4918-ABC5-65545201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Brisky wow</dc:creator>
  <cp:keywords/>
  <dc:description/>
  <cp:lastModifiedBy>Brisky wow</cp:lastModifiedBy>
  <cp:revision>4</cp:revision>
  <dcterms:created xsi:type="dcterms:W3CDTF">2018-03-24T03:25:00Z</dcterms:created>
  <dcterms:modified xsi:type="dcterms:W3CDTF">2018-03-24T17:38:00Z</dcterms:modified>
</cp:coreProperties>
</file>