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7A" w:rsidRPr="00173922" w:rsidRDefault="000A047A" w:rsidP="00AA5277">
      <w:pPr>
        <w:bidi w:val="0"/>
        <w:rPr>
          <w:rFonts w:asciiTheme="majorBidi" w:hAnsiTheme="majorBidi" w:cstheme="majorBidi"/>
          <w:b/>
          <w:bCs/>
          <w:strike/>
          <w:sz w:val="28"/>
          <w:szCs w:val="28"/>
        </w:rPr>
      </w:pPr>
    </w:p>
    <w:p w:rsidR="000A047A" w:rsidRDefault="005F44AB" w:rsidP="00AA5277">
      <w:pPr>
        <w:bidi w:val="0"/>
        <w:jc w:val="center"/>
        <w:rPr>
          <w:rFonts w:asciiTheme="majorBidi" w:hAnsiTheme="majorBidi" w:cstheme="majorBidi"/>
          <w:b/>
          <w:bCs/>
          <w:sz w:val="28"/>
          <w:szCs w:val="28"/>
        </w:rPr>
      </w:pPr>
      <w:r w:rsidRPr="004E22C3">
        <w:rPr>
          <w:rFonts w:asciiTheme="majorBidi" w:hAnsiTheme="majorBidi" w:cstheme="majorBidi"/>
          <w:b/>
          <w:bCs/>
          <w:sz w:val="28"/>
          <w:szCs w:val="28"/>
        </w:rPr>
        <w:t>Gene Therapy</w:t>
      </w:r>
      <w:r w:rsidR="00F45EFE">
        <w:rPr>
          <w:rFonts w:asciiTheme="majorBidi" w:hAnsiTheme="majorBidi" w:cstheme="majorBidi"/>
          <w:b/>
          <w:bCs/>
          <w:sz w:val="28"/>
          <w:szCs w:val="28"/>
        </w:rPr>
        <w:t xml:space="preserve"> And </w:t>
      </w:r>
      <w:r w:rsidR="00F45EFE" w:rsidRPr="00F45EFE">
        <w:rPr>
          <w:rFonts w:asciiTheme="majorBidi" w:hAnsiTheme="majorBidi" w:cstheme="majorBidi"/>
          <w:b/>
          <w:bCs/>
          <w:sz w:val="28"/>
          <w:szCs w:val="28"/>
        </w:rPr>
        <w:t>Nanoparticles</w:t>
      </w:r>
    </w:p>
    <w:p w:rsidR="00AA5277" w:rsidRPr="00AA5277" w:rsidRDefault="00C64056" w:rsidP="00AA5277">
      <w:pPr>
        <w:bidi w:val="0"/>
        <w:spacing w:line="360" w:lineRule="auto"/>
        <w:ind w:left="-284" w:right="-341"/>
        <w:jc w:val="both"/>
        <w:rPr>
          <w:rFonts w:asciiTheme="majorBidi" w:hAnsiTheme="majorBidi" w:cstheme="majorBidi"/>
          <w:sz w:val="28"/>
          <w:szCs w:val="28"/>
        </w:rPr>
      </w:pPr>
      <w:r>
        <w:rPr>
          <w:rFonts w:asciiTheme="majorBidi" w:hAnsiTheme="majorBidi" w:cstheme="majorBidi"/>
          <w:sz w:val="28"/>
          <w:szCs w:val="28"/>
        </w:rPr>
        <w:t xml:space="preserve">    </w:t>
      </w:r>
      <w:r w:rsidR="00AA5277" w:rsidRPr="00AA5277">
        <w:rPr>
          <w:rFonts w:asciiTheme="majorBidi" w:hAnsiTheme="majorBidi" w:cstheme="majorBidi"/>
          <w:sz w:val="28"/>
          <w:szCs w:val="28"/>
        </w:rPr>
        <w:t>Gene therapy is an experimental techni</w:t>
      </w:r>
      <w:r w:rsidR="00AA5277">
        <w:rPr>
          <w:rFonts w:asciiTheme="majorBidi" w:hAnsiTheme="majorBidi" w:cstheme="majorBidi"/>
          <w:sz w:val="28"/>
          <w:szCs w:val="28"/>
        </w:rPr>
        <w:t xml:space="preserve">que that uses genes to treat or </w:t>
      </w:r>
      <w:r w:rsidR="00AA5277" w:rsidRPr="00AA5277">
        <w:rPr>
          <w:rFonts w:asciiTheme="majorBidi" w:hAnsiTheme="majorBidi" w:cstheme="majorBidi"/>
          <w:sz w:val="28"/>
          <w:szCs w:val="28"/>
        </w:rPr>
        <w:t>prevent disease. In the future, this technique may allow doctors to treat a disorder by inserting a gene into a patient’s cells instead of using drugs or surgery. Researchers are testing several approaches to gene therapy, including</w:t>
      </w:r>
      <w:r w:rsidR="00AA5277" w:rsidRPr="00AA5277">
        <w:rPr>
          <w:rFonts w:asciiTheme="majorBidi" w:hAnsiTheme="majorBidi" w:cs="Times New Roman"/>
          <w:sz w:val="28"/>
          <w:szCs w:val="28"/>
          <w:rtl/>
        </w:rPr>
        <w:t>:</w:t>
      </w:r>
    </w:p>
    <w:p w:rsidR="00AA5277" w:rsidRPr="00AA5277" w:rsidRDefault="00AA5277" w:rsidP="00AA5277">
      <w:pPr>
        <w:pStyle w:val="a3"/>
        <w:numPr>
          <w:ilvl w:val="0"/>
          <w:numId w:val="10"/>
        </w:numPr>
        <w:bidi w:val="0"/>
        <w:spacing w:line="360" w:lineRule="auto"/>
        <w:ind w:left="-284" w:right="-341"/>
        <w:jc w:val="both"/>
        <w:rPr>
          <w:rFonts w:asciiTheme="majorBidi" w:hAnsiTheme="majorBidi" w:cstheme="majorBidi"/>
          <w:sz w:val="28"/>
          <w:szCs w:val="28"/>
        </w:rPr>
      </w:pPr>
      <w:r w:rsidRPr="00AA5277">
        <w:rPr>
          <w:rFonts w:asciiTheme="majorBidi" w:hAnsiTheme="majorBidi" w:cstheme="majorBidi"/>
          <w:sz w:val="28"/>
          <w:szCs w:val="28"/>
        </w:rPr>
        <w:t>Replacing a mutated gene that causes disease with a healthy copy of the gene</w:t>
      </w:r>
      <w:r w:rsidRPr="00AA5277">
        <w:rPr>
          <w:rFonts w:asciiTheme="majorBidi" w:hAnsiTheme="majorBidi" w:cs="Times New Roman"/>
          <w:sz w:val="28"/>
          <w:szCs w:val="28"/>
          <w:rtl/>
        </w:rPr>
        <w:t>.</w:t>
      </w:r>
    </w:p>
    <w:p w:rsidR="00AA5277" w:rsidRPr="00AA5277" w:rsidRDefault="00AA5277" w:rsidP="00907388">
      <w:pPr>
        <w:pStyle w:val="a3"/>
        <w:numPr>
          <w:ilvl w:val="0"/>
          <w:numId w:val="10"/>
        </w:numPr>
        <w:bidi w:val="0"/>
        <w:spacing w:line="360" w:lineRule="auto"/>
        <w:ind w:left="-284" w:right="-341"/>
        <w:jc w:val="both"/>
        <w:rPr>
          <w:rFonts w:asciiTheme="majorBidi" w:hAnsiTheme="majorBidi" w:cstheme="majorBidi" w:hint="cs"/>
          <w:sz w:val="28"/>
          <w:szCs w:val="28"/>
          <w:rtl/>
        </w:rPr>
      </w:pPr>
      <w:r w:rsidRPr="00AA5277">
        <w:rPr>
          <w:rFonts w:asciiTheme="majorBidi" w:hAnsiTheme="majorBidi" w:cstheme="majorBidi"/>
          <w:sz w:val="28"/>
          <w:szCs w:val="28"/>
        </w:rPr>
        <w:t>Inactivating</w:t>
      </w:r>
      <w:r w:rsidR="00907388">
        <w:rPr>
          <w:rFonts w:asciiTheme="majorBidi" w:hAnsiTheme="majorBidi" w:cstheme="majorBidi"/>
          <w:sz w:val="28"/>
          <w:szCs w:val="28"/>
        </w:rPr>
        <w:t xml:space="preserve"> </w:t>
      </w:r>
      <w:r w:rsidRPr="00AA5277">
        <w:rPr>
          <w:rFonts w:asciiTheme="majorBidi" w:hAnsiTheme="majorBidi" w:cstheme="majorBidi"/>
          <w:sz w:val="28"/>
          <w:szCs w:val="28"/>
        </w:rPr>
        <w:t>a mutated gene that is functioning improperly</w:t>
      </w:r>
      <w:r w:rsidRPr="00AA5277">
        <w:rPr>
          <w:rFonts w:asciiTheme="majorBidi" w:hAnsiTheme="majorBidi" w:cs="Times New Roman"/>
          <w:sz w:val="28"/>
          <w:szCs w:val="28"/>
          <w:rtl/>
        </w:rPr>
        <w:t>.</w:t>
      </w:r>
    </w:p>
    <w:p w:rsidR="00F45EFE" w:rsidRPr="00824EBD" w:rsidRDefault="00AA5277" w:rsidP="00824EBD">
      <w:pPr>
        <w:pStyle w:val="a3"/>
        <w:numPr>
          <w:ilvl w:val="0"/>
          <w:numId w:val="10"/>
        </w:numPr>
        <w:bidi w:val="0"/>
        <w:spacing w:line="360" w:lineRule="auto"/>
        <w:ind w:left="-284" w:right="-341"/>
        <w:jc w:val="both"/>
        <w:rPr>
          <w:rFonts w:asciiTheme="majorBidi" w:hAnsiTheme="majorBidi" w:cstheme="majorBidi"/>
          <w:sz w:val="28"/>
          <w:szCs w:val="28"/>
        </w:rPr>
      </w:pPr>
      <w:r w:rsidRPr="00AA5277">
        <w:rPr>
          <w:rFonts w:asciiTheme="majorBidi" w:hAnsiTheme="majorBidi" w:cstheme="majorBidi"/>
          <w:sz w:val="28"/>
          <w:szCs w:val="28"/>
        </w:rPr>
        <w:t>Introducing a new gene into the body to help fight a disease</w:t>
      </w:r>
      <w:r w:rsidRPr="00AA5277">
        <w:rPr>
          <w:rFonts w:asciiTheme="majorBidi" w:hAnsiTheme="majorBidi" w:cs="Times New Roman"/>
          <w:sz w:val="28"/>
          <w:szCs w:val="28"/>
          <w:rtl/>
        </w:rPr>
        <w:t>.</w:t>
      </w:r>
      <w:bookmarkStart w:id="0" w:name="_GoBack"/>
      <w:bookmarkEnd w:id="0"/>
    </w:p>
    <w:p w:rsidR="004D08B2" w:rsidRPr="002C6488" w:rsidRDefault="002C6488" w:rsidP="002C6488">
      <w:pPr>
        <w:bidi w:val="0"/>
        <w:spacing w:line="360" w:lineRule="auto"/>
        <w:ind w:left="-284" w:right="-341"/>
        <w:jc w:val="both"/>
        <w:rPr>
          <w:rFonts w:asciiTheme="majorBidi" w:hAnsiTheme="majorBidi" w:cstheme="majorBidi"/>
          <w:b/>
          <w:bCs/>
          <w:sz w:val="28"/>
          <w:szCs w:val="28"/>
        </w:rPr>
      </w:pPr>
      <w:r w:rsidRPr="002C6488">
        <w:rPr>
          <w:rFonts w:asciiTheme="majorBidi" w:hAnsiTheme="majorBidi" w:cstheme="majorBidi"/>
          <w:b/>
          <w:bCs/>
          <w:sz w:val="28"/>
          <w:szCs w:val="28"/>
        </w:rPr>
        <w:t>Nanoparticles</w:t>
      </w:r>
    </w:p>
    <w:p w:rsidR="004D08B2" w:rsidRDefault="00C64056" w:rsidP="00824EBD">
      <w:pPr>
        <w:bidi w:val="0"/>
        <w:spacing w:line="360" w:lineRule="auto"/>
        <w:ind w:left="-284" w:right="-341"/>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824EBD" w:rsidRPr="00824EBD">
        <w:rPr>
          <w:rFonts w:asciiTheme="majorBidi" w:hAnsiTheme="majorBidi" w:cstheme="majorBidi"/>
          <w:sz w:val="28"/>
          <w:szCs w:val="28"/>
          <w:lang w:bidi="ar-IQ"/>
        </w:rPr>
        <w:t>The urgent requirement for the discovery of innovative  strategies to develop the next drug or agents from natural and inorganic  substances to control microbial infections. Prior to the extensive use of chemotherapeutics in modern health care system, inorganic antimicrobials  such as silver and copper were used since ancient times to treat  microbial  infections</w:t>
      </w:r>
      <w:r w:rsidR="00824EBD">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004D08B2" w:rsidRPr="004D08B2">
        <w:rPr>
          <w:rFonts w:asciiTheme="majorBidi" w:hAnsiTheme="majorBidi" w:cstheme="majorBidi"/>
          <w:sz w:val="28"/>
          <w:szCs w:val="28"/>
          <w:lang w:bidi="ar-IQ"/>
        </w:rPr>
        <w:t>The antimicrobial activity of nanoparticles known to be a function of surface area in contact microscopic living organisms. Small size and high surface to volume ratio, a large surface area of nanoparticles interact with bacteria to improve or perform a wide variety of potential antimicrobial activities. Metal nanoparticles with antimicrobial activity can find tremendous applications in water treatment, industrial textiles, medical vitality  and  surgical  instruments  as well as, in food  industry and packaging. Moreover, the composites  prepared  using metal nanoparticles and polymers can find better utilization due to the enhanced antimicrobial activity</w:t>
      </w:r>
    </w:p>
    <w:p w:rsidR="002C6488" w:rsidRDefault="002C6488" w:rsidP="00824EBD">
      <w:pPr>
        <w:bidi w:val="0"/>
        <w:spacing w:line="360" w:lineRule="auto"/>
        <w:ind w:left="-284" w:right="-341"/>
        <w:jc w:val="both"/>
        <w:rPr>
          <w:rFonts w:asciiTheme="majorBidi" w:hAnsiTheme="majorBidi" w:cstheme="majorBidi"/>
          <w:sz w:val="28"/>
          <w:szCs w:val="28"/>
          <w:lang w:bidi="ar-IQ"/>
        </w:rPr>
      </w:pPr>
    </w:p>
    <w:p w:rsidR="002C6488" w:rsidRDefault="002C6488" w:rsidP="00824EBD">
      <w:pPr>
        <w:bidi w:val="0"/>
        <w:spacing w:line="360" w:lineRule="auto"/>
        <w:ind w:left="-284" w:right="-341"/>
        <w:jc w:val="both"/>
        <w:rPr>
          <w:rFonts w:asciiTheme="majorBidi" w:hAnsiTheme="majorBidi" w:cstheme="majorBidi"/>
          <w:sz w:val="28"/>
          <w:szCs w:val="28"/>
          <w:lang w:bidi="ar-IQ"/>
        </w:rPr>
      </w:pPr>
    </w:p>
    <w:p w:rsidR="004D08B2" w:rsidRPr="002C6488" w:rsidRDefault="004D08B2" w:rsidP="00824EBD">
      <w:pPr>
        <w:bidi w:val="0"/>
        <w:jc w:val="both"/>
        <w:rPr>
          <w:rFonts w:asciiTheme="majorBidi" w:hAnsiTheme="majorBidi" w:cstheme="majorBidi"/>
          <w:b/>
          <w:bCs/>
          <w:sz w:val="28"/>
          <w:szCs w:val="28"/>
          <w:lang w:bidi="ar-IQ"/>
        </w:rPr>
      </w:pPr>
      <w:r w:rsidRPr="002C6488">
        <w:rPr>
          <w:rFonts w:asciiTheme="majorBidi" w:hAnsiTheme="majorBidi" w:cstheme="majorBidi"/>
          <w:b/>
          <w:bCs/>
          <w:sz w:val="28"/>
          <w:szCs w:val="28"/>
          <w:lang w:bidi="ar-IQ"/>
        </w:rPr>
        <w:lastRenderedPageBreak/>
        <w:t>Nanoparticles preparation</w:t>
      </w:r>
      <w:r w:rsidRPr="002C6488">
        <w:rPr>
          <w:rFonts w:asciiTheme="majorBidi" w:hAnsiTheme="majorBidi" w:cs="Times New Roman"/>
          <w:b/>
          <w:bCs/>
          <w:sz w:val="28"/>
          <w:szCs w:val="28"/>
          <w:rtl/>
          <w:lang w:bidi="ar-IQ"/>
        </w:rPr>
        <w:t xml:space="preserve"> :</w:t>
      </w:r>
    </w:p>
    <w:p w:rsidR="004D08B2" w:rsidRDefault="004D08B2" w:rsidP="00824EBD">
      <w:pPr>
        <w:bidi w:val="0"/>
        <w:jc w:val="both"/>
        <w:rPr>
          <w:rFonts w:asciiTheme="majorBidi" w:hAnsiTheme="majorBidi" w:cstheme="majorBidi"/>
          <w:sz w:val="28"/>
          <w:szCs w:val="28"/>
          <w:rtl/>
          <w:lang w:bidi="ar-IQ"/>
        </w:rPr>
      </w:pPr>
      <w:r w:rsidRPr="004D08B2">
        <w:rPr>
          <w:rFonts w:asciiTheme="majorBidi" w:hAnsiTheme="majorBidi" w:cstheme="majorBidi"/>
          <w:sz w:val="28"/>
          <w:szCs w:val="28"/>
          <w:lang w:bidi="ar-IQ"/>
        </w:rPr>
        <w:t xml:space="preserve">      The preparation of copper oxide and oxalate nanoparticles via soft chemistry  approach  based on the thermal decomposition of oxalic precursors with a well-controlled morphology and particle size.</w:t>
      </w:r>
    </w:p>
    <w:p w:rsidR="004D08B2" w:rsidRPr="002C6488" w:rsidRDefault="004D08B2" w:rsidP="00824EBD">
      <w:pPr>
        <w:bidi w:val="0"/>
        <w:jc w:val="both"/>
        <w:rPr>
          <w:rFonts w:asciiTheme="majorBidi" w:hAnsiTheme="majorBidi" w:cstheme="majorBidi" w:hint="cs"/>
          <w:b/>
          <w:bCs/>
          <w:sz w:val="28"/>
          <w:szCs w:val="28"/>
          <w:lang w:bidi="ar-IQ"/>
        </w:rPr>
      </w:pPr>
      <w:r w:rsidRPr="002C6488">
        <w:rPr>
          <w:rFonts w:asciiTheme="majorBidi" w:hAnsiTheme="majorBidi" w:cstheme="majorBidi"/>
          <w:b/>
          <w:bCs/>
          <w:sz w:val="28"/>
          <w:szCs w:val="28"/>
          <w:lang w:bidi="ar-IQ"/>
        </w:rPr>
        <w:t>Copper oxalate nanoparticles</w:t>
      </w:r>
      <w:r w:rsidR="002C6488">
        <w:rPr>
          <w:rFonts w:asciiTheme="majorBidi" w:hAnsiTheme="majorBidi" w:cstheme="majorBidi"/>
          <w:b/>
          <w:bCs/>
          <w:sz w:val="28"/>
          <w:szCs w:val="28"/>
          <w:lang w:bidi="ar-IQ"/>
        </w:rPr>
        <w:t>:</w:t>
      </w:r>
    </w:p>
    <w:p w:rsidR="00F63883" w:rsidRPr="002C6488" w:rsidRDefault="004D08B2" w:rsidP="00824EBD">
      <w:pPr>
        <w:bidi w:val="0"/>
        <w:jc w:val="both"/>
        <w:rPr>
          <w:rFonts w:asciiTheme="majorBidi" w:hAnsiTheme="majorBidi" w:cstheme="majorBidi" w:hint="cs"/>
          <w:sz w:val="28"/>
          <w:szCs w:val="28"/>
          <w:rtl/>
          <w:lang w:bidi="ar-IQ"/>
        </w:rPr>
      </w:pPr>
      <w:r w:rsidRPr="004D08B2">
        <w:rPr>
          <w:rFonts w:asciiTheme="majorBidi" w:hAnsiTheme="majorBidi" w:cstheme="majorBidi"/>
          <w:sz w:val="28"/>
          <w:szCs w:val="28"/>
          <w:lang w:bidi="ar-IQ"/>
        </w:rPr>
        <w:t xml:space="preserve">      An alcoholic oxalic acid solution was very slowly added under efficient magnetic stirring to a solution of copper nitrate in alcohol-water at a temperature below 20°C. Addition  rate was such a way. It takes  between 60 to 90 minutes. The color of copper nitrate solution was faded during the progress of  the addition and fine suspension of pale blue copper oxalate was observed. The mixture was left in refrigerator overnight  to allow some of  the suspension to settle. The mixture was separated from the mother liquor by centrifugation at 3000 rpm for 60 minutes in 10 mL capped plastic tubes. The precipitate was collected in one tube and then washed twice with 95% alcohol  with the aid of the centrifugation at similar rotation speed. After the second washing centrifugation cycle, the particles require more time to sediment. The collected solid (1.53 gm) was much less than the theoretical yield, and this could be due to the very small size of resulted copper oxalate. The solid was dried in an oven at 70ºC for 3  hour, to give dry solid (1.23 gm).</w:t>
      </w:r>
    </w:p>
    <w:p w:rsidR="00F63883" w:rsidRPr="00F63883" w:rsidRDefault="00F63883" w:rsidP="00824EBD">
      <w:pPr>
        <w:bidi w:val="0"/>
        <w:jc w:val="both"/>
        <w:rPr>
          <w:rFonts w:asciiTheme="majorBidi" w:hAnsiTheme="majorBidi" w:cstheme="majorBidi"/>
          <w:b/>
          <w:bCs/>
          <w:sz w:val="28"/>
          <w:szCs w:val="28"/>
          <w:lang w:bidi="ar-IQ"/>
        </w:rPr>
      </w:pPr>
      <w:r w:rsidRPr="00F63883">
        <w:rPr>
          <w:rFonts w:asciiTheme="majorBidi" w:hAnsiTheme="majorBidi" w:cstheme="majorBidi"/>
          <w:b/>
          <w:bCs/>
          <w:sz w:val="28"/>
          <w:szCs w:val="28"/>
          <w:lang w:bidi="ar-IQ"/>
        </w:rPr>
        <w:t>Determination of antimicrobial activity by well diffusion   and broth dilution methods</w:t>
      </w:r>
      <w:r w:rsidRPr="00F63883">
        <w:rPr>
          <w:rFonts w:asciiTheme="majorBidi" w:hAnsiTheme="majorBidi" w:cs="Times New Roman"/>
          <w:b/>
          <w:bCs/>
          <w:sz w:val="28"/>
          <w:szCs w:val="28"/>
          <w:rtl/>
          <w:lang w:bidi="ar-IQ"/>
        </w:rPr>
        <w:t xml:space="preserve">  </w:t>
      </w:r>
    </w:p>
    <w:p w:rsidR="00F45EFE" w:rsidRDefault="00F63883" w:rsidP="00824EBD">
      <w:pPr>
        <w:bidi w:val="0"/>
        <w:jc w:val="both"/>
        <w:rPr>
          <w:rFonts w:asciiTheme="majorBidi" w:hAnsiTheme="majorBidi" w:cstheme="majorBidi"/>
          <w:sz w:val="28"/>
          <w:szCs w:val="28"/>
          <w:lang w:bidi="ar-IQ"/>
        </w:rPr>
      </w:pPr>
      <w:r w:rsidRPr="00F63883">
        <w:rPr>
          <w:rFonts w:asciiTheme="majorBidi" w:hAnsiTheme="majorBidi" w:cstheme="majorBidi"/>
          <w:sz w:val="28"/>
          <w:szCs w:val="28"/>
          <w:lang w:bidi="ar-IQ"/>
        </w:rPr>
        <w:t xml:space="preserve">      The antibacterial activity of synthesized copper oxide and oxalate  nanoparticles were tested against pathogenic bacterial strains of </w:t>
      </w:r>
      <w:proofErr w:type="spellStart"/>
      <w:r w:rsidRPr="00F63883">
        <w:rPr>
          <w:rFonts w:asciiTheme="majorBidi" w:hAnsiTheme="majorBidi" w:cstheme="majorBidi"/>
          <w:sz w:val="28"/>
          <w:szCs w:val="28"/>
          <w:lang w:bidi="ar-IQ"/>
        </w:rPr>
        <w:t>P.aeruginosa</w:t>
      </w:r>
      <w:proofErr w:type="spellEnd"/>
      <w:r w:rsidRPr="00F63883">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F63883">
        <w:rPr>
          <w:rFonts w:asciiTheme="majorBidi" w:hAnsiTheme="majorBidi" w:cstheme="majorBidi"/>
          <w:sz w:val="28"/>
          <w:szCs w:val="28"/>
          <w:lang w:bidi="ar-IQ"/>
        </w:rPr>
        <w:t xml:space="preserve">that was resistant to all kinds of antibiotics applied. </w:t>
      </w:r>
    </w:p>
    <w:p w:rsidR="00F63883" w:rsidRDefault="00F63883" w:rsidP="00824EBD">
      <w:pPr>
        <w:bidi w:val="0"/>
        <w:jc w:val="both"/>
        <w:rPr>
          <w:rFonts w:asciiTheme="majorBidi" w:hAnsiTheme="majorBidi" w:cstheme="majorBidi"/>
          <w:sz w:val="28"/>
          <w:szCs w:val="28"/>
          <w:rtl/>
          <w:lang w:bidi="ar-IQ"/>
        </w:rPr>
      </w:pPr>
      <w:r w:rsidRPr="00F63883">
        <w:rPr>
          <w:rFonts w:asciiTheme="majorBidi" w:hAnsiTheme="majorBidi" w:cstheme="majorBidi"/>
          <w:sz w:val="28"/>
          <w:szCs w:val="28"/>
          <w:lang w:bidi="ar-IQ"/>
        </w:rPr>
        <w:t>The antibacterial activity were performed by agar well diffusion method</w:t>
      </w:r>
    </w:p>
    <w:p w:rsidR="00C776C1" w:rsidRDefault="00F63883" w:rsidP="00824EBD">
      <w:pPr>
        <w:bidi w:val="0"/>
        <w:jc w:val="both"/>
        <w:rPr>
          <w:rFonts w:asciiTheme="majorBidi" w:hAnsiTheme="majorBidi" w:cstheme="majorBidi"/>
          <w:sz w:val="28"/>
          <w:szCs w:val="28"/>
          <w:lang w:bidi="ar-IQ"/>
        </w:rPr>
      </w:pPr>
      <w:r w:rsidRPr="00F63883">
        <w:rPr>
          <w:rFonts w:asciiTheme="majorBidi" w:hAnsiTheme="majorBidi" w:cstheme="majorBidi"/>
          <w:sz w:val="28"/>
          <w:szCs w:val="28"/>
          <w:lang w:bidi="ar-IQ"/>
        </w:rPr>
        <w:t xml:space="preserve">Antimicrobial activity of the synthesized copper oxide and oxalate nanoparticles were determined by following a modified Kirby-Bauer disc diffusion method. In brief, A lawn of bacterial culture was prepared by spreading 100 µL of bacterial suspension,  having  106  CFU/mL of  each test organism on solid nutrient agar plates. The plates were allowed to </w:t>
      </w:r>
    </w:p>
    <w:p w:rsidR="00C776C1" w:rsidRDefault="00C776C1" w:rsidP="00824EBD">
      <w:pPr>
        <w:bidi w:val="0"/>
        <w:jc w:val="both"/>
        <w:rPr>
          <w:rFonts w:asciiTheme="majorBidi" w:hAnsiTheme="majorBidi" w:cstheme="majorBidi"/>
          <w:sz w:val="28"/>
          <w:szCs w:val="28"/>
          <w:lang w:bidi="ar-IQ"/>
        </w:rPr>
      </w:pPr>
    </w:p>
    <w:p w:rsidR="002C6488" w:rsidRPr="002C6488" w:rsidRDefault="00F63883" w:rsidP="00824EBD">
      <w:pPr>
        <w:bidi w:val="0"/>
        <w:jc w:val="both"/>
        <w:rPr>
          <w:rFonts w:asciiTheme="majorBidi" w:hAnsiTheme="majorBidi" w:cstheme="majorBidi"/>
          <w:sz w:val="28"/>
          <w:szCs w:val="28"/>
          <w:rtl/>
          <w:lang w:bidi="ar-IQ"/>
        </w:rPr>
      </w:pPr>
      <w:r w:rsidRPr="00F63883">
        <w:rPr>
          <w:rFonts w:asciiTheme="majorBidi" w:hAnsiTheme="majorBidi" w:cstheme="majorBidi"/>
          <w:sz w:val="28"/>
          <w:szCs w:val="28"/>
          <w:lang w:bidi="ar-IQ"/>
        </w:rPr>
        <w:lastRenderedPageBreak/>
        <w:t>stand for 10-15 minute to allow for culture absorption. The 8 mm size wells were punched into the agar with the head of sterile micropipette tips. Using micropipette, the wells in each plate were loaded with 100 µL of different concentrations 200, 4</w:t>
      </w:r>
      <w:r w:rsidR="00C64056">
        <w:rPr>
          <w:rFonts w:asciiTheme="majorBidi" w:hAnsiTheme="majorBidi" w:cstheme="majorBidi"/>
          <w:sz w:val="28"/>
          <w:szCs w:val="28"/>
          <w:lang w:bidi="ar-IQ"/>
        </w:rPr>
        <w:t xml:space="preserve">00, 800, 1600 and 3200 µg/mL of </w:t>
      </w:r>
      <w:r w:rsidRPr="00F63883">
        <w:rPr>
          <w:rFonts w:asciiTheme="majorBidi" w:hAnsiTheme="majorBidi" w:cstheme="majorBidi"/>
          <w:sz w:val="28"/>
          <w:szCs w:val="28"/>
          <w:lang w:bidi="ar-IQ"/>
        </w:rPr>
        <w:t xml:space="preserve">nanoparticles suspension. After incubation at 37 °C for 24 hour, the size of  the inhibition zone was measured.    </w:t>
      </w:r>
    </w:p>
    <w:p w:rsidR="002C6488" w:rsidRDefault="002C6488" w:rsidP="002C6488">
      <w:pPr>
        <w:bidi w:val="0"/>
        <w:rPr>
          <w:rFonts w:asciiTheme="majorBidi" w:hAnsiTheme="majorBidi" w:cstheme="majorBidi"/>
          <w:sz w:val="28"/>
          <w:szCs w:val="28"/>
          <w:rtl/>
          <w:lang w:bidi="ar-IQ"/>
        </w:rPr>
      </w:pPr>
    </w:p>
    <w:p w:rsidR="002C6488" w:rsidRDefault="002C6488" w:rsidP="002C6488">
      <w:pPr>
        <w:bidi w:val="0"/>
        <w:rPr>
          <w:rFonts w:asciiTheme="majorBidi" w:hAnsiTheme="majorBidi" w:cstheme="majorBidi"/>
          <w:sz w:val="28"/>
          <w:szCs w:val="28"/>
          <w:rtl/>
          <w:lang w:bidi="ar-IQ"/>
        </w:rPr>
      </w:pPr>
      <w:r>
        <w:rPr>
          <w:rFonts w:asciiTheme="majorBidi" w:hAnsiTheme="majorBidi" w:cstheme="majorBidi"/>
          <w:noProof/>
          <w:sz w:val="28"/>
          <w:szCs w:val="28"/>
        </w:rPr>
        <w:drawing>
          <wp:inline distT="0" distB="0" distL="0" distR="0" wp14:anchorId="3F1274A4" wp14:editId="42118F8B">
            <wp:extent cx="2414270" cy="2188845"/>
            <wp:effectExtent l="0" t="0" r="5080"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270" cy="2188845"/>
                    </a:xfrm>
                    <a:prstGeom prst="rect">
                      <a:avLst/>
                    </a:prstGeom>
                    <a:noFill/>
                  </pic:spPr>
                </pic:pic>
              </a:graphicData>
            </a:graphic>
          </wp:inline>
        </w:drawing>
      </w:r>
      <w:r>
        <w:rPr>
          <w:rFonts w:asciiTheme="majorBidi" w:hAnsiTheme="majorBidi" w:cstheme="majorBidi"/>
          <w:noProof/>
          <w:sz w:val="28"/>
          <w:szCs w:val="28"/>
        </w:rPr>
        <w:drawing>
          <wp:anchor distT="0" distB="0" distL="114300" distR="114300" simplePos="0" relativeHeight="251658240" behindDoc="0" locked="0" layoutInCell="1" allowOverlap="1" wp14:anchorId="38858D4F" wp14:editId="768AE723">
            <wp:simplePos x="0" y="0"/>
            <wp:positionH relativeFrom="column">
              <wp:align>left</wp:align>
            </wp:positionH>
            <wp:positionV relativeFrom="paragraph">
              <wp:align>top</wp:align>
            </wp:positionV>
            <wp:extent cx="2432685" cy="2164080"/>
            <wp:effectExtent l="0" t="0" r="0" b="762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685" cy="2164080"/>
                    </a:xfrm>
                    <a:prstGeom prst="rect">
                      <a:avLst/>
                    </a:prstGeom>
                    <a:noFill/>
                  </pic:spPr>
                </pic:pic>
              </a:graphicData>
            </a:graphic>
          </wp:anchor>
        </w:drawing>
      </w:r>
    </w:p>
    <w:p w:rsidR="004D08B2" w:rsidRPr="002C6488" w:rsidRDefault="002C6488" w:rsidP="002C6488">
      <w:pPr>
        <w:bidi w:val="0"/>
        <w:rPr>
          <w:rFonts w:asciiTheme="majorBidi" w:hAnsiTheme="majorBidi" w:cstheme="majorBidi"/>
          <w:sz w:val="28"/>
          <w:szCs w:val="28"/>
          <w:rtl/>
          <w:lang w:bidi="ar-IQ"/>
        </w:rPr>
      </w:pPr>
      <w:r w:rsidRPr="002C6488">
        <w:rPr>
          <w:rFonts w:asciiTheme="majorBidi" w:hAnsiTheme="majorBidi" w:cstheme="majorBidi"/>
          <w:sz w:val="28"/>
          <w:szCs w:val="28"/>
          <w:lang w:bidi="ar-IQ"/>
        </w:rPr>
        <w:t xml:space="preserve">Figure: The antibacterial activity (a) copper oxide nanoparticles against </w:t>
      </w:r>
      <w:r w:rsidRPr="002C6488">
        <w:rPr>
          <w:rFonts w:asciiTheme="majorBidi" w:hAnsiTheme="majorBidi" w:cstheme="majorBidi"/>
          <w:i/>
          <w:iCs/>
          <w:sz w:val="28"/>
          <w:szCs w:val="28"/>
          <w:lang w:bidi="ar-IQ"/>
        </w:rPr>
        <w:t>P. aeruginosa</w:t>
      </w:r>
      <w:r w:rsidRPr="002C6488">
        <w:rPr>
          <w:rFonts w:asciiTheme="majorBidi" w:hAnsiTheme="majorBidi" w:cstheme="majorBidi"/>
          <w:sz w:val="28"/>
          <w:szCs w:val="28"/>
          <w:lang w:bidi="ar-IQ"/>
        </w:rPr>
        <w:t xml:space="preserve"> and (b) copper oxalate nanoparticles against </w:t>
      </w:r>
      <w:r w:rsidRPr="002C6488">
        <w:rPr>
          <w:rFonts w:asciiTheme="majorBidi" w:hAnsiTheme="majorBidi" w:cstheme="majorBidi"/>
          <w:i/>
          <w:iCs/>
          <w:sz w:val="28"/>
          <w:szCs w:val="28"/>
          <w:lang w:bidi="ar-IQ"/>
        </w:rPr>
        <w:t>P. aeruginosa.</w:t>
      </w:r>
      <w:r w:rsidRPr="002C6488">
        <w:rPr>
          <w:rFonts w:asciiTheme="majorBidi" w:hAnsiTheme="majorBidi" w:cstheme="majorBidi"/>
          <w:sz w:val="28"/>
          <w:szCs w:val="28"/>
          <w:rtl/>
          <w:lang w:bidi="ar-IQ"/>
        </w:rPr>
        <w:br w:type="textWrapping" w:clear="all"/>
      </w:r>
    </w:p>
    <w:sectPr w:rsidR="004D08B2" w:rsidRPr="002C6488" w:rsidSect="003D4CFE">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25" w:rsidRDefault="00860025" w:rsidP="00BD3D61">
      <w:pPr>
        <w:spacing w:after="0" w:line="240" w:lineRule="auto"/>
      </w:pPr>
      <w:r>
        <w:separator/>
      </w:r>
    </w:p>
  </w:endnote>
  <w:endnote w:type="continuationSeparator" w:id="0">
    <w:p w:rsidR="00860025" w:rsidRDefault="00860025" w:rsidP="00BD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25" w:rsidRDefault="00860025" w:rsidP="00BD3D61">
      <w:pPr>
        <w:spacing w:after="0" w:line="240" w:lineRule="auto"/>
      </w:pPr>
      <w:r>
        <w:separator/>
      </w:r>
    </w:p>
  </w:footnote>
  <w:footnote w:type="continuationSeparator" w:id="0">
    <w:p w:rsidR="00860025" w:rsidRDefault="00860025" w:rsidP="00BD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61" w:rsidRPr="00BD3D61" w:rsidRDefault="00BD3D61" w:rsidP="00C776C1">
    <w:pPr>
      <w:pStyle w:val="a5"/>
      <w:bidi w:val="0"/>
      <w:rPr>
        <w:rFonts w:ascii="Andalus" w:hAnsi="Andalus" w:cs="Andalus"/>
        <w:b/>
        <w:bCs/>
        <w:sz w:val="28"/>
        <w:szCs w:val="28"/>
        <w:rtl/>
        <w:lang w:bidi="ar-IQ"/>
      </w:rPr>
    </w:pPr>
    <w:r w:rsidRPr="00BD3D61">
      <w:rPr>
        <w:rFonts w:ascii="Andalus" w:hAnsi="Andalus" w:cs="Andalus"/>
        <w:b/>
        <w:bCs/>
        <w:sz w:val="28"/>
        <w:szCs w:val="28"/>
        <w:lang w:bidi="ar-IQ"/>
      </w:rPr>
      <w:t xml:space="preserve">Lab </w:t>
    </w:r>
    <w:r w:rsidR="00C776C1">
      <w:rPr>
        <w:rFonts w:ascii="Andalus" w:hAnsi="Andalus" w:cs="Andalus"/>
        <w:b/>
        <w:bCs/>
        <w:sz w:val="28"/>
        <w:szCs w:val="28"/>
        <w:lang w:bidi="ar-IQ"/>
      </w:rPr>
      <w:t>8</w:t>
    </w:r>
    <w:r w:rsidRPr="00BD3D61">
      <w:rPr>
        <w:rFonts w:ascii="Andalus" w:hAnsi="Andalus" w:cs="Andalus"/>
        <w:b/>
        <w:bCs/>
        <w:sz w:val="28"/>
        <w:szCs w:val="28"/>
        <w:lang w:bidi="ar-IQ"/>
      </w:rPr>
      <w:t xml:space="preserve">                                                                          </w:t>
    </w:r>
    <w:r>
      <w:rPr>
        <w:rFonts w:ascii="Andalus" w:hAnsi="Andalus" w:cs="Andalus"/>
        <w:b/>
        <w:bCs/>
        <w:sz w:val="28"/>
        <w:szCs w:val="28"/>
        <w:lang w:bidi="ar-IQ"/>
      </w:rPr>
      <w:t xml:space="preserve">          </w:t>
    </w:r>
    <w:r w:rsidRPr="00BD3D61">
      <w:rPr>
        <w:rFonts w:ascii="Andalus" w:hAnsi="Andalus" w:cs="Andalus"/>
        <w:b/>
        <w:bCs/>
        <w:sz w:val="28"/>
        <w:szCs w:val="28"/>
        <w:lang w:bidi="ar-IQ"/>
      </w:rPr>
      <w:t xml:space="preserve">Class Fourth                                     </w:t>
    </w:r>
    <w:r>
      <w:rPr>
        <w:rFonts w:ascii="Andalus" w:hAnsi="Andalus" w:cs="Andalus"/>
        <w:b/>
        <w:bCs/>
        <w:sz w:val="28"/>
        <w:szCs w:val="28"/>
        <w:lang w:bidi="ar-IQ"/>
      </w:rPr>
      <w:t xml:space="preserve">              </w:t>
    </w:r>
  </w:p>
  <w:p w:rsidR="00BD3D61" w:rsidRPr="00BD3D61" w:rsidRDefault="00BD3D61" w:rsidP="00BD3D61">
    <w:pPr>
      <w:pStyle w:val="a5"/>
      <w:bidi w:val="0"/>
      <w:rPr>
        <w:rFonts w:ascii="Andalus" w:hAnsi="Andalus" w:cs="Andalus"/>
        <w:b/>
        <w:bCs/>
        <w:sz w:val="28"/>
        <w:szCs w:val="28"/>
        <w:lang w:bidi="ar-IQ"/>
      </w:rPr>
    </w:pPr>
    <w:r w:rsidRPr="00BD3D61">
      <w:rPr>
        <w:rFonts w:ascii="Andalus" w:hAnsi="Andalus" w:cs="Andalus"/>
        <w:b/>
        <w:bCs/>
        <w:sz w:val="28"/>
        <w:szCs w:val="28"/>
        <w:lang w:bidi="ar-IQ"/>
      </w:rPr>
      <w:t xml:space="preserve">                                  </w:t>
    </w:r>
    <w:r>
      <w:rPr>
        <w:rFonts w:ascii="Andalus" w:hAnsi="Andalus" w:cs="Andalus"/>
        <w:b/>
        <w:bCs/>
        <w:sz w:val="28"/>
        <w:szCs w:val="28"/>
        <w:lang w:bidi="ar-IQ"/>
      </w:rPr>
      <w:t xml:space="preserve">          </w:t>
    </w:r>
    <w:r w:rsidRPr="00BD3D61">
      <w:rPr>
        <w:rFonts w:ascii="Andalus" w:hAnsi="Andalus" w:cs="Andalus"/>
        <w:b/>
        <w:bCs/>
        <w:sz w:val="28"/>
        <w:szCs w:val="28"/>
        <w:lang w:bidi="ar-IQ"/>
      </w:rPr>
      <w:t xml:space="preserve">Genetic Engineering </w:t>
    </w:r>
    <w:r>
      <w:rPr>
        <w:rFonts w:ascii="Andalus" w:hAnsi="Andalus" w:cs="Andalus"/>
        <w:b/>
        <w:bCs/>
        <w:sz w:val="28"/>
        <w:szCs w:val="28"/>
        <w:lang w:bidi="ar-IQ"/>
      </w:rPr>
      <w:t xml:space="preserve">   </w:t>
    </w:r>
    <w:r w:rsidRPr="00BD3D61">
      <w:rPr>
        <w:rFonts w:ascii="Andalus" w:hAnsi="Andalus" w:cs="Andalus"/>
        <w:b/>
        <w:bCs/>
        <w:sz w:val="28"/>
        <w:szCs w:val="28"/>
        <w:lang w:bidi="ar-IQ"/>
      </w:rPr>
      <w:t xml:space="preserve">             2015/2016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66B"/>
    <w:multiLevelType w:val="hybridMultilevel"/>
    <w:tmpl w:val="C4F0A814"/>
    <w:lvl w:ilvl="0" w:tplc="9028D1DE">
      <w:start w:val="1"/>
      <w:numFmt w:val="bullet"/>
      <w:lvlText w:val=""/>
      <w:lvlJc w:val="left"/>
      <w:pPr>
        <w:tabs>
          <w:tab w:val="num" w:pos="720"/>
        </w:tabs>
        <w:ind w:left="720" w:hanging="360"/>
      </w:pPr>
      <w:rPr>
        <w:rFonts w:ascii="Wingdings" w:hAnsi="Wingdings" w:hint="default"/>
      </w:rPr>
    </w:lvl>
    <w:lvl w:ilvl="1" w:tplc="E4A2DFEE" w:tentative="1">
      <w:start w:val="1"/>
      <w:numFmt w:val="bullet"/>
      <w:lvlText w:val=""/>
      <w:lvlJc w:val="left"/>
      <w:pPr>
        <w:tabs>
          <w:tab w:val="num" w:pos="1440"/>
        </w:tabs>
        <w:ind w:left="1440" w:hanging="360"/>
      </w:pPr>
      <w:rPr>
        <w:rFonts w:ascii="Wingdings" w:hAnsi="Wingdings" w:hint="default"/>
      </w:rPr>
    </w:lvl>
    <w:lvl w:ilvl="2" w:tplc="4268159C" w:tentative="1">
      <w:start w:val="1"/>
      <w:numFmt w:val="bullet"/>
      <w:lvlText w:val=""/>
      <w:lvlJc w:val="left"/>
      <w:pPr>
        <w:tabs>
          <w:tab w:val="num" w:pos="2160"/>
        </w:tabs>
        <w:ind w:left="2160" w:hanging="360"/>
      </w:pPr>
      <w:rPr>
        <w:rFonts w:ascii="Wingdings" w:hAnsi="Wingdings" w:hint="default"/>
      </w:rPr>
    </w:lvl>
    <w:lvl w:ilvl="3" w:tplc="70468E76" w:tentative="1">
      <w:start w:val="1"/>
      <w:numFmt w:val="bullet"/>
      <w:lvlText w:val=""/>
      <w:lvlJc w:val="left"/>
      <w:pPr>
        <w:tabs>
          <w:tab w:val="num" w:pos="2880"/>
        </w:tabs>
        <w:ind w:left="2880" w:hanging="360"/>
      </w:pPr>
      <w:rPr>
        <w:rFonts w:ascii="Wingdings" w:hAnsi="Wingdings" w:hint="default"/>
      </w:rPr>
    </w:lvl>
    <w:lvl w:ilvl="4" w:tplc="BE02FCB2" w:tentative="1">
      <w:start w:val="1"/>
      <w:numFmt w:val="bullet"/>
      <w:lvlText w:val=""/>
      <w:lvlJc w:val="left"/>
      <w:pPr>
        <w:tabs>
          <w:tab w:val="num" w:pos="3600"/>
        </w:tabs>
        <w:ind w:left="3600" w:hanging="360"/>
      </w:pPr>
      <w:rPr>
        <w:rFonts w:ascii="Wingdings" w:hAnsi="Wingdings" w:hint="default"/>
      </w:rPr>
    </w:lvl>
    <w:lvl w:ilvl="5" w:tplc="EAB23844" w:tentative="1">
      <w:start w:val="1"/>
      <w:numFmt w:val="bullet"/>
      <w:lvlText w:val=""/>
      <w:lvlJc w:val="left"/>
      <w:pPr>
        <w:tabs>
          <w:tab w:val="num" w:pos="4320"/>
        </w:tabs>
        <w:ind w:left="4320" w:hanging="360"/>
      </w:pPr>
      <w:rPr>
        <w:rFonts w:ascii="Wingdings" w:hAnsi="Wingdings" w:hint="default"/>
      </w:rPr>
    </w:lvl>
    <w:lvl w:ilvl="6" w:tplc="DD28034C" w:tentative="1">
      <w:start w:val="1"/>
      <w:numFmt w:val="bullet"/>
      <w:lvlText w:val=""/>
      <w:lvlJc w:val="left"/>
      <w:pPr>
        <w:tabs>
          <w:tab w:val="num" w:pos="5040"/>
        </w:tabs>
        <w:ind w:left="5040" w:hanging="360"/>
      </w:pPr>
      <w:rPr>
        <w:rFonts w:ascii="Wingdings" w:hAnsi="Wingdings" w:hint="default"/>
      </w:rPr>
    </w:lvl>
    <w:lvl w:ilvl="7" w:tplc="F300EBC6" w:tentative="1">
      <w:start w:val="1"/>
      <w:numFmt w:val="bullet"/>
      <w:lvlText w:val=""/>
      <w:lvlJc w:val="left"/>
      <w:pPr>
        <w:tabs>
          <w:tab w:val="num" w:pos="5760"/>
        </w:tabs>
        <w:ind w:left="5760" w:hanging="360"/>
      </w:pPr>
      <w:rPr>
        <w:rFonts w:ascii="Wingdings" w:hAnsi="Wingdings" w:hint="default"/>
      </w:rPr>
    </w:lvl>
    <w:lvl w:ilvl="8" w:tplc="B8288B7A" w:tentative="1">
      <w:start w:val="1"/>
      <w:numFmt w:val="bullet"/>
      <w:lvlText w:val=""/>
      <w:lvlJc w:val="left"/>
      <w:pPr>
        <w:tabs>
          <w:tab w:val="num" w:pos="6480"/>
        </w:tabs>
        <w:ind w:left="6480" w:hanging="360"/>
      </w:pPr>
      <w:rPr>
        <w:rFonts w:ascii="Wingdings" w:hAnsi="Wingdings" w:hint="default"/>
      </w:rPr>
    </w:lvl>
  </w:abstractNum>
  <w:abstractNum w:abstractNumId="1">
    <w:nsid w:val="0CE01342"/>
    <w:multiLevelType w:val="hybridMultilevel"/>
    <w:tmpl w:val="F3EC6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A1597"/>
    <w:multiLevelType w:val="hybridMultilevel"/>
    <w:tmpl w:val="EF4E1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E1F1C"/>
    <w:multiLevelType w:val="hybridMultilevel"/>
    <w:tmpl w:val="377C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F1A61"/>
    <w:multiLevelType w:val="hybridMultilevel"/>
    <w:tmpl w:val="4E8CB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27DD8"/>
    <w:multiLevelType w:val="hybridMultilevel"/>
    <w:tmpl w:val="6E341A3E"/>
    <w:lvl w:ilvl="0" w:tplc="D0EEF4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1715B"/>
    <w:multiLevelType w:val="hybridMultilevel"/>
    <w:tmpl w:val="EEC227E6"/>
    <w:lvl w:ilvl="0" w:tplc="E536C6A8">
      <w:start w:val="1"/>
      <w:numFmt w:val="bullet"/>
      <w:lvlText w:val=""/>
      <w:lvlJc w:val="left"/>
      <w:pPr>
        <w:tabs>
          <w:tab w:val="num" w:pos="720"/>
        </w:tabs>
        <w:ind w:left="720" w:hanging="360"/>
      </w:pPr>
      <w:rPr>
        <w:rFonts w:ascii="Wingdings" w:hAnsi="Wingdings" w:hint="default"/>
      </w:rPr>
    </w:lvl>
    <w:lvl w:ilvl="1" w:tplc="C994A744" w:tentative="1">
      <w:start w:val="1"/>
      <w:numFmt w:val="bullet"/>
      <w:lvlText w:val=""/>
      <w:lvlJc w:val="left"/>
      <w:pPr>
        <w:tabs>
          <w:tab w:val="num" w:pos="1440"/>
        </w:tabs>
        <w:ind w:left="1440" w:hanging="360"/>
      </w:pPr>
      <w:rPr>
        <w:rFonts w:ascii="Wingdings" w:hAnsi="Wingdings" w:hint="default"/>
      </w:rPr>
    </w:lvl>
    <w:lvl w:ilvl="2" w:tplc="87E4BD00" w:tentative="1">
      <w:start w:val="1"/>
      <w:numFmt w:val="bullet"/>
      <w:lvlText w:val=""/>
      <w:lvlJc w:val="left"/>
      <w:pPr>
        <w:tabs>
          <w:tab w:val="num" w:pos="2160"/>
        </w:tabs>
        <w:ind w:left="2160" w:hanging="360"/>
      </w:pPr>
      <w:rPr>
        <w:rFonts w:ascii="Wingdings" w:hAnsi="Wingdings" w:hint="default"/>
      </w:rPr>
    </w:lvl>
    <w:lvl w:ilvl="3" w:tplc="35042F60" w:tentative="1">
      <w:start w:val="1"/>
      <w:numFmt w:val="bullet"/>
      <w:lvlText w:val=""/>
      <w:lvlJc w:val="left"/>
      <w:pPr>
        <w:tabs>
          <w:tab w:val="num" w:pos="2880"/>
        </w:tabs>
        <w:ind w:left="2880" w:hanging="360"/>
      </w:pPr>
      <w:rPr>
        <w:rFonts w:ascii="Wingdings" w:hAnsi="Wingdings" w:hint="default"/>
      </w:rPr>
    </w:lvl>
    <w:lvl w:ilvl="4" w:tplc="DDC209C0" w:tentative="1">
      <w:start w:val="1"/>
      <w:numFmt w:val="bullet"/>
      <w:lvlText w:val=""/>
      <w:lvlJc w:val="left"/>
      <w:pPr>
        <w:tabs>
          <w:tab w:val="num" w:pos="3600"/>
        </w:tabs>
        <w:ind w:left="3600" w:hanging="360"/>
      </w:pPr>
      <w:rPr>
        <w:rFonts w:ascii="Wingdings" w:hAnsi="Wingdings" w:hint="default"/>
      </w:rPr>
    </w:lvl>
    <w:lvl w:ilvl="5" w:tplc="49DAB4F4" w:tentative="1">
      <w:start w:val="1"/>
      <w:numFmt w:val="bullet"/>
      <w:lvlText w:val=""/>
      <w:lvlJc w:val="left"/>
      <w:pPr>
        <w:tabs>
          <w:tab w:val="num" w:pos="4320"/>
        </w:tabs>
        <w:ind w:left="4320" w:hanging="360"/>
      </w:pPr>
      <w:rPr>
        <w:rFonts w:ascii="Wingdings" w:hAnsi="Wingdings" w:hint="default"/>
      </w:rPr>
    </w:lvl>
    <w:lvl w:ilvl="6" w:tplc="9D9039C0" w:tentative="1">
      <w:start w:val="1"/>
      <w:numFmt w:val="bullet"/>
      <w:lvlText w:val=""/>
      <w:lvlJc w:val="left"/>
      <w:pPr>
        <w:tabs>
          <w:tab w:val="num" w:pos="5040"/>
        </w:tabs>
        <w:ind w:left="5040" w:hanging="360"/>
      </w:pPr>
      <w:rPr>
        <w:rFonts w:ascii="Wingdings" w:hAnsi="Wingdings" w:hint="default"/>
      </w:rPr>
    </w:lvl>
    <w:lvl w:ilvl="7" w:tplc="05D293A0" w:tentative="1">
      <w:start w:val="1"/>
      <w:numFmt w:val="bullet"/>
      <w:lvlText w:val=""/>
      <w:lvlJc w:val="left"/>
      <w:pPr>
        <w:tabs>
          <w:tab w:val="num" w:pos="5760"/>
        </w:tabs>
        <w:ind w:left="5760" w:hanging="360"/>
      </w:pPr>
      <w:rPr>
        <w:rFonts w:ascii="Wingdings" w:hAnsi="Wingdings" w:hint="default"/>
      </w:rPr>
    </w:lvl>
    <w:lvl w:ilvl="8" w:tplc="CF6CF03A" w:tentative="1">
      <w:start w:val="1"/>
      <w:numFmt w:val="bullet"/>
      <w:lvlText w:val=""/>
      <w:lvlJc w:val="left"/>
      <w:pPr>
        <w:tabs>
          <w:tab w:val="num" w:pos="6480"/>
        </w:tabs>
        <w:ind w:left="6480" w:hanging="360"/>
      </w:pPr>
      <w:rPr>
        <w:rFonts w:ascii="Wingdings" w:hAnsi="Wingdings" w:hint="default"/>
      </w:rPr>
    </w:lvl>
  </w:abstractNum>
  <w:abstractNum w:abstractNumId="7">
    <w:nsid w:val="5EF65B33"/>
    <w:multiLevelType w:val="hybridMultilevel"/>
    <w:tmpl w:val="E0747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C770CF"/>
    <w:multiLevelType w:val="hybridMultilevel"/>
    <w:tmpl w:val="5B1A48FE"/>
    <w:lvl w:ilvl="0" w:tplc="87A8B830">
      <w:start w:val="1"/>
      <w:numFmt w:val="bullet"/>
      <w:lvlText w:val=""/>
      <w:lvlJc w:val="left"/>
      <w:pPr>
        <w:tabs>
          <w:tab w:val="num" w:pos="720"/>
        </w:tabs>
        <w:ind w:left="720" w:hanging="360"/>
      </w:pPr>
      <w:rPr>
        <w:rFonts w:ascii="Wingdings" w:hAnsi="Wingdings" w:hint="default"/>
        <w:lang w:bidi="ar-IQ"/>
      </w:rPr>
    </w:lvl>
    <w:lvl w:ilvl="1" w:tplc="A81EFC36" w:tentative="1">
      <w:start w:val="1"/>
      <w:numFmt w:val="bullet"/>
      <w:lvlText w:val=""/>
      <w:lvlJc w:val="left"/>
      <w:pPr>
        <w:tabs>
          <w:tab w:val="num" w:pos="1440"/>
        </w:tabs>
        <w:ind w:left="1440" w:hanging="360"/>
      </w:pPr>
      <w:rPr>
        <w:rFonts w:ascii="Wingdings" w:hAnsi="Wingdings" w:hint="default"/>
      </w:rPr>
    </w:lvl>
    <w:lvl w:ilvl="2" w:tplc="2D488F56" w:tentative="1">
      <w:start w:val="1"/>
      <w:numFmt w:val="bullet"/>
      <w:lvlText w:val=""/>
      <w:lvlJc w:val="left"/>
      <w:pPr>
        <w:tabs>
          <w:tab w:val="num" w:pos="2160"/>
        </w:tabs>
        <w:ind w:left="2160" w:hanging="360"/>
      </w:pPr>
      <w:rPr>
        <w:rFonts w:ascii="Wingdings" w:hAnsi="Wingdings" w:hint="default"/>
      </w:rPr>
    </w:lvl>
    <w:lvl w:ilvl="3" w:tplc="47D4FAAC" w:tentative="1">
      <w:start w:val="1"/>
      <w:numFmt w:val="bullet"/>
      <w:lvlText w:val=""/>
      <w:lvlJc w:val="left"/>
      <w:pPr>
        <w:tabs>
          <w:tab w:val="num" w:pos="2880"/>
        </w:tabs>
        <w:ind w:left="2880" w:hanging="360"/>
      </w:pPr>
      <w:rPr>
        <w:rFonts w:ascii="Wingdings" w:hAnsi="Wingdings" w:hint="default"/>
      </w:rPr>
    </w:lvl>
    <w:lvl w:ilvl="4" w:tplc="213A0940" w:tentative="1">
      <w:start w:val="1"/>
      <w:numFmt w:val="bullet"/>
      <w:lvlText w:val=""/>
      <w:lvlJc w:val="left"/>
      <w:pPr>
        <w:tabs>
          <w:tab w:val="num" w:pos="3600"/>
        </w:tabs>
        <w:ind w:left="3600" w:hanging="360"/>
      </w:pPr>
      <w:rPr>
        <w:rFonts w:ascii="Wingdings" w:hAnsi="Wingdings" w:hint="default"/>
      </w:rPr>
    </w:lvl>
    <w:lvl w:ilvl="5" w:tplc="2B4EBD42" w:tentative="1">
      <w:start w:val="1"/>
      <w:numFmt w:val="bullet"/>
      <w:lvlText w:val=""/>
      <w:lvlJc w:val="left"/>
      <w:pPr>
        <w:tabs>
          <w:tab w:val="num" w:pos="4320"/>
        </w:tabs>
        <w:ind w:left="4320" w:hanging="360"/>
      </w:pPr>
      <w:rPr>
        <w:rFonts w:ascii="Wingdings" w:hAnsi="Wingdings" w:hint="default"/>
      </w:rPr>
    </w:lvl>
    <w:lvl w:ilvl="6" w:tplc="2EB67B7C" w:tentative="1">
      <w:start w:val="1"/>
      <w:numFmt w:val="bullet"/>
      <w:lvlText w:val=""/>
      <w:lvlJc w:val="left"/>
      <w:pPr>
        <w:tabs>
          <w:tab w:val="num" w:pos="5040"/>
        </w:tabs>
        <w:ind w:left="5040" w:hanging="360"/>
      </w:pPr>
      <w:rPr>
        <w:rFonts w:ascii="Wingdings" w:hAnsi="Wingdings" w:hint="default"/>
      </w:rPr>
    </w:lvl>
    <w:lvl w:ilvl="7" w:tplc="A4829406" w:tentative="1">
      <w:start w:val="1"/>
      <w:numFmt w:val="bullet"/>
      <w:lvlText w:val=""/>
      <w:lvlJc w:val="left"/>
      <w:pPr>
        <w:tabs>
          <w:tab w:val="num" w:pos="5760"/>
        </w:tabs>
        <w:ind w:left="5760" w:hanging="360"/>
      </w:pPr>
      <w:rPr>
        <w:rFonts w:ascii="Wingdings" w:hAnsi="Wingdings" w:hint="default"/>
      </w:rPr>
    </w:lvl>
    <w:lvl w:ilvl="8" w:tplc="2318B860" w:tentative="1">
      <w:start w:val="1"/>
      <w:numFmt w:val="bullet"/>
      <w:lvlText w:val=""/>
      <w:lvlJc w:val="left"/>
      <w:pPr>
        <w:tabs>
          <w:tab w:val="num" w:pos="6480"/>
        </w:tabs>
        <w:ind w:left="6480" w:hanging="360"/>
      </w:pPr>
      <w:rPr>
        <w:rFonts w:ascii="Wingdings" w:hAnsi="Wingdings" w:hint="default"/>
      </w:rPr>
    </w:lvl>
  </w:abstractNum>
  <w:abstractNum w:abstractNumId="9">
    <w:nsid w:val="7E88789D"/>
    <w:multiLevelType w:val="hybridMultilevel"/>
    <w:tmpl w:val="C73E1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9"/>
  </w:num>
  <w:num w:numId="6">
    <w:abstractNumId w:val="2"/>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AB"/>
    <w:rsid w:val="000A047A"/>
    <w:rsid w:val="00173922"/>
    <w:rsid w:val="001A1AD0"/>
    <w:rsid w:val="002774C7"/>
    <w:rsid w:val="002C6488"/>
    <w:rsid w:val="002F5752"/>
    <w:rsid w:val="003D4CFE"/>
    <w:rsid w:val="00474723"/>
    <w:rsid w:val="004D08B2"/>
    <w:rsid w:val="004E22C3"/>
    <w:rsid w:val="005A36E9"/>
    <w:rsid w:val="005F44AB"/>
    <w:rsid w:val="006779BC"/>
    <w:rsid w:val="00824EBD"/>
    <w:rsid w:val="00860025"/>
    <w:rsid w:val="008F42C1"/>
    <w:rsid w:val="00907388"/>
    <w:rsid w:val="00AA5277"/>
    <w:rsid w:val="00B0166D"/>
    <w:rsid w:val="00BD3D61"/>
    <w:rsid w:val="00C64056"/>
    <w:rsid w:val="00C776C1"/>
    <w:rsid w:val="00CC7A6A"/>
    <w:rsid w:val="00E943BC"/>
    <w:rsid w:val="00F45EFE"/>
    <w:rsid w:val="00F63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4AB"/>
    <w:pPr>
      <w:ind w:left="720"/>
      <w:contextualSpacing/>
    </w:pPr>
  </w:style>
  <w:style w:type="paragraph" w:styleId="a4">
    <w:name w:val="Balloon Text"/>
    <w:basedOn w:val="a"/>
    <w:link w:val="Char"/>
    <w:uiPriority w:val="99"/>
    <w:semiHidden/>
    <w:unhideWhenUsed/>
    <w:rsid w:val="00B0166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0166D"/>
    <w:rPr>
      <w:rFonts w:ascii="Tahoma" w:hAnsi="Tahoma" w:cs="Tahoma"/>
      <w:sz w:val="16"/>
      <w:szCs w:val="16"/>
    </w:rPr>
  </w:style>
  <w:style w:type="paragraph" w:styleId="a5">
    <w:name w:val="header"/>
    <w:basedOn w:val="a"/>
    <w:link w:val="Char0"/>
    <w:uiPriority w:val="99"/>
    <w:unhideWhenUsed/>
    <w:rsid w:val="00BD3D61"/>
    <w:pPr>
      <w:tabs>
        <w:tab w:val="center" w:pos="4153"/>
        <w:tab w:val="right" w:pos="8306"/>
      </w:tabs>
      <w:spacing w:after="0" w:line="240" w:lineRule="auto"/>
    </w:pPr>
  </w:style>
  <w:style w:type="character" w:customStyle="1" w:styleId="Char0">
    <w:name w:val="رأس الصفحة Char"/>
    <w:basedOn w:val="a0"/>
    <w:link w:val="a5"/>
    <w:uiPriority w:val="99"/>
    <w:rsid w:val="00BD3D61"/>
  </w:style>
  <w:style w:type="paragraph" w:styleId="a6">
    <w:name w:val="footer"/>
    <w:basedOn w:val="a"/>
    <w:link w:val="Char1"/>
    <w:uiPriority w:val="99"/>
    <w:unhideWhenUsed/>
    <w:rsid w:val="00BD3D61"/>
    <w:pPr>
      <w:tabs>
        <w:tab w:val="center" w:pos="4153"/>
        <w:tab w:val="right" w:pos="8306"/>
      </w:tabs>
      <w:spacing w:after="0" w:line="240" w:lineRule="auto"/>
    </w:pPr>
  </w:style>
  <w:style w:type="character" w:customStyle="1" w:styleId="Char1">
    <w:name w:val="تذييل الصفحة Char"/>
    <w:basedOn w:val="a0"/>
    <w:link w:val="a6"/>
    <w:uiPriority w:val="99"/>
    <w:rsid w:val="00BD3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4AB"/>
    <w:pPr>
      <w:ind w:left="720"/>
      <w:contextualSpacing/>
    </w:pPr>
  </w:style>
  <w:style w:type="paragraph" w:styleId="a4">
    <w:name w:val="Balloon Text"/>
    <w:basedOn w:val="a"/>
    <w:link w:val="Char"/>
    <w:uiPriority w:val="99"/>
    <w:semiHidden/>
    <w:unhideWhenUsed/>
    <w:rsid w:val="00B0166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0166D"/>
    <w:rPr>
      <w:rFonts w:ascii="Tahoma" w:hAnsi="Tahoma" w:cs="Tahoma"/>
      <w:sz w:val="16"/>
      <w:szCs w:val="16"/>
    </w:rPr>
  </w:style>
  <w:style w:type="paragraph" w:styleId="a5">
    <w:name w:val="header"/>
    <w:basedOn w:val="a"/>
    <w:link w:val="Char0"/>
    <w:uiPriority w:val="99"/>
    <w:unhideWhenUsed/>
    <w:rsid w:val="00BD3D61"/>
    <w:pPr>
      <w:tabs>
        <w:tab w:val="center" w:pos="4153"/>
        <w:tab w:val="right" w:pos="8306"/>
      </w:tabs>
      <w:spacing w:after="0" w:line="240" w:lineRule="auto"/>
    </w:pPr>
  </w:style>
  <w:style w:type="character" w:customStyle="1" w:styleId="Char0">
    <w:name w:val="رأس الصفحة Char"/>
    <w:basedOn w:val="a0"/>
    <w:link w:val="a5"/>
    <w:uiPriority w:val="99"/>
    <w:rsid w:val="00BD3D61"/>
  </w:style>
  <w:style w:type="paragraph" w:styleId="a6">
    <w:name w:val="footer"/>
    <w:basedOn w:val="a"/>
    <w:link w:val="Char1"/>
    <w:uiPriority w:val="99"/>
    <w:unhideWhenUsed/>
    <w:rsid w:val="00BD3D61"/>
    <w:pPr>
      <w:tabs>
        <w:tab w:val="center" w:pos="4153"/>
        <w:tab w:val="right" w:pos="8306"/>
      </w:tabs>
      <w:spacing w:after="0" w:line="240" w:lineRule="auto"/>
    </w:pPr>
  </w:style>
  <w:style w:type="character" w:customStyle="1" w:styleId="Char1">
    <w:name w:val="تذييل الصفحة Char"/>
    <w:basedOn w:val="a0"/>
    <w:link w:val="a6"/>
    <w:uiPriority w:val="99"/>
    <w:rsid w:val="00BD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6848">
      <w:bodyDiv w:val="1"/>
      <w:marLeft w:val="0"/>
      <w:marRight w:val="0"/>
      <w:marTop w:val="0"/>
      <w:marBottom w:val="0"/>
      <w:divBdr>
        <w:top w:val="none" w:sz="0" w:space="0" w:color="auto"/>
        <w:left w:val="none" w:sz="0" w:space="0" w:color="auto"/>
        <w:bottom w:val="none" w:sz="0" w:space="0" w:color="auto"/>
        <w:right w:val="none" w:sz="0" w:space="0" w:color="auto"/>
      </w:divBdr>
      <w:divsChild>
        <w:div w:id="1919365281">
          <w:marLeft w:val="547"/>
          <w:marRight w:val="0"/>
          <w:marTop w:val="134"/>
          <w:marBottom w:val="0"/>
          <w:divBdr>
            <w:top w:val="none" w:sz="0" w:space="0" w:color="auto"/>
            <w:left w:val="none" w:sz="0" w:space="0" w:color="auto"/>
            <w:bottom w:val="none" w:sz="0" w:space="0" w:color="auto"/>
            <w:right w:val="none" w:sz="0" w:space="0" w:color="auto"/>
          </w:divBdr>
        </w:div>
        <w:div w:id="392117470">
          <w:marLeft w:val="547"/>
          <w:marRight w:val="0"/>
          <w:marTop w:val="134"/>
          <w:marBottom w:val="0"/>
          <w:divBdr>
            <w:top w:val="none" w:sz="0" w:space="0" w:color="auto"/>
            <w:left w:val="none" w:sz="0" w:space="0" w:color="auto"/>
            <w:bottom w:val="none" w:sz="0" w:space="0" w:color="auto"/>
            <w:right w:val="none" w:sz="0" w:space="0" w:color="auto"/>
          </w:divBdr>
        </w:div>
        <w:div w:id="79720955">
          <w:marLeft w:val="547"/>
          <w:marRight w:val="0"/>
          <w:marTop w:val="134"/>
          <w:marBottom w:val="0"/>
          <w:divBdr>
            <w:top w:val="none" w:sz="0" w:space="0" w:color="auto"/>
            <w:left w:val="none" w:sz="0" w:space="0" w:color="auto"/>
            <w:bottom w:val="none" w:sz="0" w:space="0" w:color="auto"/>
            <w:right w:val="none" w:sz="0" w:space="0" w:color="auto"/>
          </w:divBdr>
        </w:div>
        <w:div w:id="38365273">
          <w:marLeft w:val="547"/>
          <w:marRight w:val="0"/>
          <w:marTop w:val="134"/>
          <w:marBottom w:val="0"/>
          <w:divBdr>
            <w:top w:val="none" w:sz="0" w:space="0" w:color="auto"/>
            <w:left w:val="none" w:sz="0" w:space="0" w:color="auto"/>
            <w:bottom w:val="none" w:sz="0" w:space="0" w:color="auto"/>
            <w:right w:val="none" w:sz="0" w:space="0" w:color="auto"/>
          </w:divBdr>
        </w:div>
        <w:div w:id="714693805">
          <w:marLeft w:val="547"/>
          <w:marRight w:val="0"/>
          <w:marTop w:val="134"/>
          <w:marBottom w:val="0"/>
          <w:divBdr>
            <w:top w:val="none" w:sz="0" w:space="0" w:color="auto"/>
            <w:left w:val="none" w:sz="0" w:space="0" w:color="auto"/>
            <w:bottom w:val="none" w:sz="0" w:space="0" w:color="auto"/>
            <w:right w:val="none" w:sz="0" w:space="0" w:color="auto"/>
          </w:divBdr>
        </w:div>
      </w:divsChild>
    </w:div>
    <w:div w:id="421991331">
      <w:bodyDiv w:val="1"/>
      <w:marLeft w:val="0"/>
      <w:marRight w:val="0"/>
      <w:marTop w:val="0"/>
      <w:marBottom w:val="0"/>
      <w:divBdr>
        <w:top w:val="none" w:sz="0" w:space="0" w:color="auto"/>
        <w:left w:val="none" w:sz="0" w:space="0" w:color="auto"/>
        <w:bottom w:val="none" w:sz="0" w:space="0" w:color="auto"/>
        <w:right w:val="none" w:sz="0" w:space="0" w:color="auto"/>
      </w:divBdr>
      <w:divsChild>
        <w:div w:id="1561090136">
          <w:marLeft w:val="547"/>
          <w:marRight w:val="0"/>
          <w:marTop w:val="134"/>
          <w:marBottom w:val="0"/>
          <w:divBdr>
            <w:top w:val="none" w:sz="0" w:space="0" w:color="auto"/>
            <w:left w:val="none" w:sz="0" w:space="0" w:color="auto"/>
            <w:bottom w:val="none" w:sz="0" w:space="0" w:color="auto"/>
            <w:right w:val="none" w:sz="0" w:space="0" w:color="auto"/>
          </w:divBdr>
        </w:div>
        <w:div w:id="766775710">
          <w:marLeft w:val="547"/>
          <w:marRight w:val="0"/>
          <w:marTop w:val="134"/>
          <w:marBottom w:val="0"/>
          <w:divBdr>
            <w:top w:val="none" w:sz="0" w:space="0" w:color="auto"/>
            <w:left w:val="none" w:sz="0" w:space="0" w:color="auto"/>
            <w:bottom w:val="none" w:sz="0" w:space="0" w:color="auto"/>
            <w:right w:val="none" w:sz="0" w:space="0" w:color="auto"/>
          </w:divBdr>
        </w:div>
        <w:div w:id="806775479">
          <w:marLeft w:val="547"/>
          <w:marRight w:val="0"/>
          <w:marTop w:val="134"/>
          <w:marBottom w:val="0"/>
          <w:divBdr>
            <w:top w:val="none" w:sz="0" w:space="0" w:color="auto"/>
            <w:left w:val="none" w:sz="0" w:space="0" w:color="auto"/>
            <w:bottom w:val="none" w:sz="0" w:space="0" w:color="auto"/>
            <w:right w:val="none" w:sz="0" w:space="0" w:color="auto"/>
          </w:divBdr>
        </w:div>
      </w:divsChild>
    </w:div>
    <w:div w:id="711032756">
      <w:bodyDiv w:val="1"/>
      <w:marLeft w:val="0"/>
      <w:marRight w:val="0"/>
      <w:marTop w:val="0"/>
      <w:marBottom w:val="0"/>
      <w:divBdr>
        <w:top w:val="none" w:sz="0" w:space="0" w:color="auto"/>
        <w:left w:val="none" w:sz="0" w:space="0" w:color="auto"/>
        <w:bottom w:val="none" w:sz="0" w:space="0" w:color="auto"/>
        <w:right w:val="none" w:sz="0" w:space="0" w:color="auto"/>
      </w:divBdr>
      <w:divsChild>
        <w:div w:id="1594514387">
          <w:marLeft w:val="547"/>
          <w:marRight w:val="0"/>
          <w:marTop w:val="134"/>
          <w:marBottom w:val="0"/>
          <w:divBdr>
            <w:top w:val="none" w:sz="0" w:space="0" w:color="auto"/>
            <w:left w:val="none" w:sz="0" w:space="0" w:color="auto"/>
            <w:bottom w:val="none" w:sz="0" w:space="0" w:color="auto"/>
            <w:right w:val="none" w:sz="0" w:space="0" w:color="auto"/>
          </w:divBdr>
        </w:div>
        <w:div w:id="79981135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626</Words>
  <Characters>3571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دارم</dc:creator>
  <cp:lastModifiedBy>دارم</cp:lastModifiedBy>
  <cp:revision>16</cp:revision>
  <cp:lastPrinted>2016-02-20T12:47:00Z</cp:lastPrinted>
  <dcterms:created xsi:type="dcterms:W3CDTF">2016-02-12T19:46:00Z</dcterms:created>
  <dcterms:modified xsi:type="dcterms:W3CDTF">2016-02-24T13:44:00Z</dcterms:modified>
</cp:coreProperties>
</file>