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1E" w:rsidRDefault="005E381E" w:rsidP="005E381E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College of Science            Al-</w:t>
      </w:r>
      <w:proofErr w:type="spellStart"/>
      <w:r>
        <w:rPr>
          <w:b/>
          <w:bCs/>
          <w:sz w:val="24"/>
          <w:szCs w:val="24"/>
          <w:lang w:bidi="ar-IQ"/>
        </w:rPr>
        <w:t>Mustanseiriyah</w:t>
      </w:r>
      <w:proofErr w:type="spellEnd"/>
      <w:r>
        <w:rPr>
          <w:b/>
          <w:bCs/>
          <w:sz w:val="24"/>
          <w:szCs w:val="24"/>
          <w:lang w:bidi="ar-IQ"/>
        </w:rPr>
        <w:t xml:space="preserve"> University            Dep.: Biology</w:t>
      </w:r>
    </w:p>
    <w:p w:rsidR="005E381E" w:rsidRDefault="005E381E" w:rsidP="005E381E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Academic year: 2014-2015    Subject: </w:t>
      </w:r>
      <w:r w:rsidRPr="000665AD">
        <w:rPr>
          <w:b/>
          <w:bCs/>
          <w:sz w:val="36"/>
          <w:szCs w:val="36"/>
          <w:lang w:bidi="ar-IQ"/>
        </w:rPr>
        <w:t>Plant taxonomy</w:t>
      </w:r>
      <w:r>
        <w:rPr>
          <w:b/>
          <w:bCs/>
          <w:sz w:val="24"/>
          <w:szCs w:val="24"/>
          <w:lang w:bidi="ar-IQ"/>
        </w:rPr>
        <w:t xml:space="preserve">       </w:t>
      </w:r>
      <w:r>
        <w:rPr>
          <w:sz w:val="24"/>
          <w:szCs w:val="24"/>
          <w:lang w:bidi="ar-IQ"/>
        </w:rPr>
        <w:t xml:space="preserve"> </w:t>
      </w:r>
      <w:r>
        <w:rPr>
          <w:b/>
          <w:bCs/>
          <w:sz w:val="24"/>
          <w:szCs w:val="24"/>
          <w:lang w:bidi="ar-IQ"/>
        </w:rPr>
        <w:t>Class: Third Grade</w:t>
      </w:r>
    </w:p>
    <w:p w:rsidR="005E381E" w:rsidRDefault="005E381E" w:rsidP="005E381E">
      <w:pPr>
        <w:bidi w:val="0"/>
        <w:rPr>
          <w:b/>
          <w:bCs/>
          <w:sz w:val="24"/>
          <w:szCs w:val="24"/>
          <w:lang w:bidi="ar-IQ"/>
        </w:rPr>
      </w:pPr>
      <w:proofErr w:type="spellStart"/>
      <w:r>
        <w:rPr>
          <w:b/>
          <w:bCs/>
          <w:sz w:val="24"/>
          <w:szCs w:val="24"/>
          <w:lang w:bidi="ar-IQ"/>
        </w:rPr>
        <w:t>Lecturer</w:t>
      </w:r>
      <w:proofErr w:type="gramStart"/>
      <w:r>
        <w:rPr>
          <w:b/>
          <w:bCs/>
          <w:sz w:val="24"/>
          <w:szCs w:val="24"/>
          <w:lang w:bidi="ar-IQ"/>
        </w:rPr>
        <w:t>:Dr.Hadeel</w:t>
      </w:r>
      <w:proofErr w:type="spellEnd"/>
      <w:proofErr w:type="gramEnd"/>
      <w:r>
        <w:rPr>
          <w:b/>
          <w:bCs/>
          <w:sz w:val="24"/>
          <w:szCs w:val="24"/>
          <w:lang w:bidi="ar-IQ"/>
        </w:rPr>
        <w:t xml:space="preserve"> R.,</w:t>
      </w:r>
      <w:proofErr w:type="spellStart"/>
      <w:r>
        <w:rPr>
          <w:b/>
          <w:bCs/>
          <w:sz w:val="24"/>
          <w:szCs w:val="24"/>
          <w:lang w:bidi="ar-IQ"/>
        </w:rPr>
        <w:t>Dr.Rana</w:t>
      </w:r>
      <w:proofErr w:type="spellEnd"/>
      <w:r>
        <w:rPr>
          <w:b/>
          <w:bCs/>
          <w:sz w:val="24"/>
          <w:szCs w:val="24"/>
          <w:lang w:bidi="ar-IQ"/>
        </w:rPr>
        <w:t xml:space="preserve"> A.,</w:t>
      </w:r>
      <w:proofErr w:type="spellStart"/>
      <w:r>
        <w:rPr>
          <w:b/>
          <w:bCs/>
          <w:sz w:val="24"/>
          <w:szCs w:val="24"/>
          <w:lang w:bidi="ar-IQ"/>
        </w:rPr>
        <w:t>Dr.Aseel</w:t>
      </w:r>
      <w:proofErr w:type="spellEnd"/>
      <w:r>
        <w:rPr>
          <w:b/>
          <w:bCs/>
          <w:sz w:val="24"/>
          <w:szCs w:val="24"/>
          <w:lang w:bidi="ar-IQ"/>
        </w:rPr>
        <w:t xml:space="preserve"> M.,</w:t>
      </w:r>
      <w:proofErr w:type="spellStart"/>
      <w:r>
        <w:rPr>
          <w:b/>
          <w:bCs/>
          <w:sz w:val="24"/>
          <w:szCs w:val="24"/>
          <w:lang w:bidi="ar-IQ"/>
        </w:rPr>
        <w:t>Dr.Zena</w:t>
      </w:r>
      <w:proofErr w:type="spellEnd"/>
      <w:r>
        <w:rPr>
          <w:b/>
          <w:bCs/>
          <w:sz w:val="24"/>
          <w:szCs w:val="24"/>
          <w:lang w:bidi="ar-IQ"/>
        </w:rPr>
        <w:t xml:space="preserve"> K.</w:t>
      </w:r>
    </w:p>
    <w:p w:rsidR="005E381E" w:rsidRDefault="005E381E" w:rsidP="005E381E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Lecture: </w:t>
      </w:r>
      <w:r>
        <w:rPr>
          <w:b/>
          <w:bCs/>
          <w:sz w:val="24"/>
          <w:szCs w:val="24"/>
          <w:lang w:bidi="ar-IQ"/>
        </w:rPr>
        <w:t>10</w:t>
      </w:r>
    </w:p>
    <w:p w:rsidR="007F33ED" w:rsidRPr="007F33ED" w:rsidRDefault="007F33ED" w:rsidP="00676D26">
      <w:pPr>
        <w:pBdr>
          <w:bottom w:val="single" w:sz="4" w:space="0" w:color="AAAAAA"/>
        </w:pBdr>
        <w:bidi w:val="0"/>
        <w:spacing w:after="60" w:line="24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kern w:val="36"/>
          <w:sz w:val="32"/>
          <w:szCs w:val="32"/>
        </w:rPr>
      </w:pPr>
      <w:proofErr w:type="spellStart"/>
      <w:r w:rsidRPr="007F33ED">
        <w:rPr>
          <w:rFonts w:asciiTheme="majorBidi" w:eastAsia="Times New Roman" w:hAnsiTheme="majorBidi" w:cstheme="majorBidi"/>
          <w:b/>
          <w:bCs/>
          <w:color w:val="000000"/>
          <w:kern w:val="36"/>
          <w:sz w:val="32"/>
          <w:szCs w:val="32"/>
        </w:rPr>
        <w:t>Dicotyledon</w:t>
      </w:r>
      <w:proofErr w:type="spellEnd"/>
    </w:p>
    <w:p w:rsidR="00B47967" w:rsidRDefault="00B47967" w:rsidP="00B47967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ar-IQ"/>
        </w:rPr>
      </w:pPr>
    </w:p>
    <w:p w:rsidR="00B47967" w:rsidRPr="007E6394" w:rsidRDefault="00B47967" w:rsidP="00043475">
      <w:pPr>
        <w:spacing w:line="360" w:lineRule="auto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7E63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Apiaceae</w:t>
      </w:r>
      <w:proofErr w:type="spellEnd"/>
      <w:r w:rsidRPr="007E63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E63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Umbelliferae</w:t>
      </w:r>
      <w:proofErr w:type="spellEnd"/>
      <w:r w:rsidRPr="007E63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)</w:t>
      </w:r>
      <w:r w:rsidR="00043475" w:rsidRPr="007E63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- Carrot family</w:t>
      </w:r>
    </w:p>
    <w:p w:rsidR="00B47967" w:rsidRDefault="00B47967" w:rsidP="00043475">
      <w:pPr>
        <w:spacing w:line="360" w:lineRule="auto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It is family of dicot plant that include about 67 </w:t>
      </w:r>
      <w:r w:rsidR="0004347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genera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in Iraq with 167 species, it is aromatic family with number of common plants like Parsley, coriander and poisonous hemlock. The main characters </w:t>
      </w:r>
    </w:p>
    <w:p w:rsidR="00B47967" w:rsidRDefault="00B47967" w:rsidP="00B47967">
      <w:pPr>
        <w:spacing w:line="360" w:lineRule="auto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7E63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1-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04347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It is usually in herbs </w:t>
      </w:r>
      <w:proofErr w:type="gramStart"/>
      <w:r w:rsidR="0004347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specially</w:t>
      </w:r>
      <w:proofErr w:type="gramEnd"/>
      <w:r w:rsidR="0004347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in Iraq.</w:t>
      </w:r>
    </w:p>
    <w:p w:rsidR="00043475" w:rsidRDefault="00043475" w:rsidP="00B47967">
      <w:pPr>
        <w:spacing w:line="360" w:lineRule="auto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7E63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2-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The leaves are compound which are pinnate, ternate etc with </w:t>
      </w:r>
      <w:r w:rsidRPr="0004347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broad sheathing base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, rarely simple as in </w:t>
      </w:r>
      <w:proofErr w:type="spellStart"/>
      <w:r w:rsidRPr="00043475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</w:rPr>
        <w:t>Buplerum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</w:p>
    <w:p w:rsidR="00043475" w:rsidRDefault="00043475" w:rsidP="00043475">
      <w:pPr>
        <w:spacing w:line="360" w:lineRule="auto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7E63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3-</w:t>
      </w:r>
      <w:r w:rsidRPr="0004347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</w:t>
      </w:r>
      <w:r w:rsidRPr="00B4796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he stems are usually, but not always hollow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. </w:t>
      </w:r>
    </w:p>
    <w:p w:rsidR="00043475" w:rsidRDefault="00043475" w:rsidP="00043475">
      <w:pPr>
        <w:spacing w:line="360" w:lineRule="auto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7E63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4-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The </w:t>
      </w:r>
      <w:r w:rsidRPr="0004347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inflorescence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usually </w:t>
      </w:r>
      <w:r w:rsidRPr="0004347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compound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(a</w:t>
      </w:r>
      <w:r w:rsidRPr="00B4796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 the end of each of these flower stems there is another umbrella of even smaller stems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)</w:t>
      </w:r>
      <w:r w:rsidR="002C4D2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with subtending </w:t>
      </w:r>
      <w:proofErr w:type="spellStart"/>
      <w:r w:rsidR="002C4D2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involucral</w:t>
      </w:r>
      <w:proofErr w:type="spellEnd"/>
      <w:r w:rsidR="002C4D2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bracts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</w:p>
    <w:p w:rsidR="002C4D2E" w:rsidRDefault="0053343D" w:rsidP="00043475">
      <w:pPr>
        <w:spacing w:line="360" w:lineRule="auto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proofErr w:type="gramStart"/>
      <w:r w:rsidRPr="007E63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5-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Flowers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are small, bisexual.</w:t>
      </w:r>
    </w:p>
    <w:p w:rsidR="0053343D" w:rsidRDefault="0053343D" w:rsidP="00043475">
      <w:pPr>
        <w:spacing w:line="360" w:lineRule="auto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7E63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6-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Calyx is usually absent or reduced if found, it is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aposepalous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with 5 lobes.</w:t>
      </w:r>
    </w:p>
    <w:p w:rsidR="0053343D" w:rsidRDefault="0053343D" w:rsidP="00043475">
      <w:pPr>
        <w:spacing w:line="360" w:lineRule="auto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7E63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7-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The stamens are 5 while gynoecium is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syncarpous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</w:p>
    <w:p w:rsidR="0053343D" w:rsidRDefault="0053343D" w:rsidP="00043475">
      <w:pPr>
        <w:spacing w:line="360" w:lineRule="auto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7E63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8-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Fruits are schizocarps of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mericarps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</w:p>
    <w:p w:rsidR="0053343D" w:rsidRDefault="0053343D" w:rsidP="0053343D">
      <w:pPr>
        <w:spacing w:line="360" w:lineRule="auto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  <w:lang w:bidi="ar-IQ"/>
        </w:rPr>
      </w:pP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>Apiaceae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usually included within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Apiales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order which returned to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campanulids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Euasterids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II).</w:t>
      </w:r>
      <w:r w:rsidR="00AD3C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From the famous genera which found widely in Iraq are: </w:t>
      </w:r>
      <w:proofErr w:type="spellStart"/>
      <w:r w:rsidR="00AD3CF2" w:rsidRPr="00AD3CF2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Apium</w:t>
      </w:r>
      <w:proofErr w:type="spellEnd"/>
      <w:r w:rsidR="00AD3C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D3CF2" w:rsidRPr="00AD3CF2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Ammi</w:t>
      </w:r>
      <w:proofErr w:type="spellEnd"/>
      <w:r w:rsidR="00AD3C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 w:rsidR="000558EC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Coriandru</w:t>
      </w:r>
      <w:r w:rsidR="00AD3CF2" w:rsidRPr="00AD3CF2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m</w:t>
      </w:r>
      <w:proofErr w:type="spellEnd"/>
    </w:p>
    <w:p w:rsidR="00617BA6" w:rsidRDefault="00617BA6" w:rsidP="0053343D">
      <w:pPr>
        <w:spacing w:line="360" w:lineRule="auto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  <w:lang w:bidi="ar-IQ"/>
        </w:rPr>
      </w:pPr>
    </w:p>
    <w:p w:rsidR="00617BA6" w:rsidRDefault="00617BA6" w:rsidP="0053343D">
      <w:pPr>
        <w:spacing w:line="360" w:lineRule="auto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  <w:lang w:bidi="ar-IQ"/>
        </w:rPr>
      </w:pPr>
    </w:p>
    <w:p w:rsidR="00617BA6" w:rsidRPr="00617BA6" w:rsidRDefault="00AC034B" w:rsidP="00617BA6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17BA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2- </w:t>
      </w:r>
      <w:proofErr w:type="spellStart"/>
      <w:r w:rsidRPr="00617BA6">
        <w:rPr>
          <w:rFonts w:asciiTheme="majorBidi" w:hAnsiTheme="majorBidi" w:cstheme="majorBidi"/>
          <w:b/>
          <w:bCs/>
          <w:sz w:val="28"/>
          <w:szCs w:val="28"/>
          <w:lang w:bidi="ar-IQ"/>
        </w:rPr>
        <w:t>Asteraceae</w:t>
      </w:r>
      <w:proofErr w:type="spellEnd"/>
      <w:r w:rsidRPr="00617BA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</w:t>
      </w:r>
      <w:proofErr w:type="spellStart"/>
      <w:r w:rsidRPr="00617BA6">
        <w:rPr>
          <w:rFonts w:asciiTheme="majorBidi" w:hAnsiTheme="majorBidi" w:cstheme="majorBidi"/>
          <w:b/>
          <w:bCs/>
          <w:sz w:val="28"/>
          <w:szCs w:val="28"/>
          <w:lang w:bidi="ar-IQ"/>
        </w:rPr>
        <w:t>Compositae</w:t>
      </w:r>
      <w:proofErr w:type="spellEnd"/>
      <w:proofErr w:type="gramStart"/>
      <w:r w:rsidRPr="00617BA6">
        <w:rPr>
          <w:rFonts w:asciiTheme="majorBidi" w:hAnsiTheme="majorBidi" w:cstheme="majorBidi"/>
          <w:b/>
          <w:bCs/>
          <w:sz w:val="28"/>
          <w:szCs w:val="28"/>
          <w:lang w:bidi="ar-IQ"/>
        </w:rPr>
        <w:t>)-</w:t>
      </w:r>
      <w:proofErr w:type="gramEnd"/>
      <w:r w:rsidRPr="00617BA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Sunflower family</w:t>
      </w:r>
    </w:p>
    <w:p w:rsidR="00AC034B" w:rsidRDefault="00AC034B" w:rsidP="00AD3CF2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It is from the biggest families in Iraq with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un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accurate number of species and genera as it is not published in flora of Iraq volumes till now but roughly it is about with 23600 species in the world.</w:t>
      </w:r>
    </w:p>
    <w:p w:rsidR="00AC034B" w:rsidRDefault="00AC034B" w:rsidP="00AD3CF2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 It is consists of herbs, trees.</w:t>
      </w:r>
    </w:p>
    <w:p w:rsidR="00AC034B" w:rsidRDefault="00AC034B" w:rsidP="00AD3CF2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 The leaves are simple or compound, spiral or opposite.</w:t>
      </w:r>
    </w:p>
    <w:p w:rsidR="00AC034B" w:rsidRDefault="00AC034B" w:rsidP="00AD3CF2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 The inflorescence consists of one or more heads (</w:t>
      </w:r>
      <w:proofErr w:type="spellStart"/>
      <w:r w:rsidRPr="00AC034B">
        <w:rPr>
          <w:rFonts w:asciiTheme="majorBidi" w:hAnsiTheme="majorBidi" w:cstheme="majorBidi"/>
          <w:b/>
          <w:bCs/>
          <w:sz w:val="28"/>
          <w:szCs w:val="28"/>
          <w:lang w:bidi="ar-IQ"/>
        </w:rPr>
        <w:t>capitula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subtending by one or more series of </w:t>
      </w:r>
      <w:r w:rsidRPr="00AC034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bracts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or </w:t>
      </w:r>
      <w:proofErr w:type="spellStart"/>
      <w:r w:rsidRPr="00AC034B">
        <w:rPr>
          <w:rFonts w:asciiTheme="majorBidi" w:hAnsiTheme="majorBidi" w:cstheme="majorBidi"/>
          <w:b/>
          <w:bCs/>
          <w:sz w:val="28"/>
          <w:szCs w:val="28"/>
          <w:lang w:bidi="ar-IQ"/>
        </w:rPr>
        <w:t>phyllaris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AC034B" w:rsidRDefault="00AC034B" w:rsidP="00AD3CF2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4- The calyx </w:t>
      </w:r>
      <w:r w:rsidRPr="00AC034B">
        <w:rPr>
          <w:rFonts w:asciiTheme="majorBidi" w:hAnsiTheme="majorBidi" w:cstheme="majorBidi"/>
          <w:sz w:val="28"/>
          <w:szCs w:val="28"/>
          <w:lang w:bidi="ar-IQ"/>
        </w:rPr>
        <w:t>known as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pappus</w:t>
      </w:r>
      <w:proofErr w:type="spellEnd"/>
      <w:r w:rsidR="00C10974">
        <w:rPr>
          <w:rFonts w:asciiTheme="majorBidi" w:hAnsiTheme="majorBidi" w:cstheme="majorBidi"/>
          <w:b/>
          <w:bCs/>
          <w:sz w:val="28"/>
          <w:szCs w:val="28"/>
          <w:lang w:bidi="ar-IQ"/>
        </w:rPr>
        <w:t>, is modified</w:t>
      </w:r>
      <w:r w:rsidR="00C10974">
        <w:rPr>
          <w:rFonts w:asciiTheme="majorBidi" w:hAnsiTheme="majorBidi" w:cstheme="majorBidi"/>
          <w:sz w:val="28"/>
          <w:szCs w:val="28"/>
          <w:lang w:bidi="ar-IQ"/>
        </w:rPr>
        <w:t xml:space="preserve"> as awns, scales, or capillary bristles, sometimes </w:t>
      </w:r>
      <w:proofErr w:type="spellStart"/>
      <w:r w:rsidR="00C10974">
        <w:rPr>
          <w:rFonts w:asciiTheme="majorBidi" w:hAnsiTheme="majorBidi" w:cstheme="majorBidi"/>
          <w:sz w:val="28"/>
          <w:szCs w:val="28"/>
          <w:lang w:bidi="ar-IQ"/>
        </w:rPr>
        <w:t>pappus</w:t>
      </w:r>
      <w:proofErr w:type="spellEnd"/>
      <w:r w:rsidR="00C10974">
        <w:rPr>
          <w:rFonts w:asciiTheme="majorBidi" w:hAnsiTheme="majorBidi" w:cstheme="majorBidi"/>
          <w:sz w:val="28"/>
          <w:szCs w:val="28"/>
          <w:lang w:bidi="ar-IQ"/>
        </w:rPr>
        <w:t xml:space="preserve"> I absent.</w:t>
      </w:r>
    </w:p>
    <w:p w:rsidR="00B7054D" w:rsidRDefault="00B7054D" w:rsidP="00912318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12318">
        <w:rPr>
          <w:rFonts w:asciiTheme="majorBidi" w:hAnsiTheme="majorBidi" w:cstheme="majorBidi"/>
          <w:b/>
          <w:bCs/>
          <w:sz w:val="28"/>
          <w:szCs w:val="28"/>
          <w:lang w:bidi="ar-IQ"/>
        </w:rPr>
        <w:t>5-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12318">
        <w:rPr>
          <w:rFonts w:asciiTheme="majorBidi" w:hAnsiTheme="majorBidi" w:cstheme="majorBidi"/>
          <w:sz w:val="28"/>
          <w:szCs w:val="28"/>
          <w:lang w:bidi="ar-IQ"/>
        </w:rPr>
        <w:t>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lowers either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bilabiate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disk or ray-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ligulate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( heads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of many taxa a mixture of central disk flowers and peripheral ray flowers).</w:t>
      </w:r>
    </w:p>
    <w:p w:rsidR="00B7054D" w:rsidRDefault="00B7054D" w:rsidP="00AD3CF2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12318">
        <w:rPr>
          <w:rFonts w:asciiTheme="majorBidi" w:hAnsiTheme="majorBidi" w:cstheme="majorBidi"/>
          <w:b/>
          <w:bCs/>
          <w:sz w:val="28"/>
          <w:szCs w:val="28"/>
          <w:lang w:bidi="ar-IQ"/>
        </w:rPr>
        <w:t>6-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stamens are 5</w:t>
      </w:r>
    </w:p>
    <w:p w:rsidR="00B7054D" w:rsidRDefault="00B7054D" w:rsidP="00AD3CF2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12318">
        <w:rPr>
          <w:rFonts w:asciiTheme="majorBidi" w:hAnsiTheme="majorBidi" w:cstheme="majorBidi"/>
          <w:b/>
          <w:bCs/>
          <w:sz w:val="28"/>
          <w:szCs w:val="28"/>
          <w:lang w:bidi="ar-IQ"/>
        </w:rPr>
        <w:t>7-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androecium is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syngenesious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with inferior ovary.</w:t>
      </w:r>
    </w:p>
    <w:p w:rsidR="00B7054D" w:rsidRDefault="00B7054D" w:rsidP="00AD3CF2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12318">
        <w:rPr>
          <w:rFonts w:asciiTheme="majorBidi" w:hAnsiTheme="majorBidi" w:cstheme="majorBidi"/>
          <w:b/>
          <w:bCs/>
          <w:sz w:val="28"/>
          <w:szCs w:val="28"/>
          <w:lang w:bidi="ar-IQ"/>
        </w:rPr>
        <w:t>8-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fruits are </w:t>
      </w:r>
      <w:proofErr w:type="spellStart"/>
      <w:r w:rsidRPr="00B7054D">
        <w:rPr>
          <w:rFonts w:asciiTheme="majorBidi" w:hAnsiTheme="majorBidi" w:cstheme="majorBidi"/>
          <w:b/>
          <w:bCs/>
          <w:sz w:val="28"/>
          <w:szCs w:val="28"/>
          <w:lang w:bidi="ar-IQ"/>
        </w:rPr>
        <w:t>achenes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7054D" w:rsidRDefault="00B7054D" w:rsidP="00AD3CF2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Asteraceae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has been recently classified into at least 10 subfamilies. Economic importance of the family includes:</w:t>
      </w:r>
    </w:p>
    <w:p w:rsidR="00B7054D" w:rsidRDefault="00B7054D" w:rsidP="00AD3CF2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E4965">
        <w:rPr>
          <w:rFonts w:asciiTheme="majorBidi" w:hAnsiTheme="majorBidi" w:cstheme="majorBidi"/>
          <w:b/>
          <w:bCs/>
          <w:sz w:val="28"/>
          <w:szCs w:val="28"/>
          <w:lang w:bidi="ar-IQ"/>
        </w:rPr>
        <w:t>1-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Food plants as in sunflower </w:t>
      </w:r>
      <w:r w:rsidRPr="00F31793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Helianthus </w:t>
      </w:r>
      <w:proofErr w:type="spellStart"/>
      <w:r w:rsidRPr="00F31793">
        <w:rPr>
          <w:rFonts w:asciiTheme="majorBidi" w:hAnsiTheme="majorBidi" w:cstheme="majorBidi"/>
          <w:i/>
          <w:iCs/>
          <w:sz w:val="28"/>
          <w:szCs w:val="28"/>
          <w:lang w:bidi="ar-IQ"/>
        </w:rPr>
        <w:t>annus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7054D" w:rsidRDefault="00B7054D" w:rsidP="007A734C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 w:rsidRPr="008E4965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2-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A734C">
        <w:rPr>
          <w:rFonts w:asciiTheme="majorBidi" w:hAnsiTheme="majorBidi" w:cstheme="majorBidi"/>
          <w:sz w:val="28"/>
          <w:szCs w:val="28"/>
          <w:lang w:bidi="ar-IQ"/>
        </w:rPr>
        <w:t xml:space="preserve">It has industrial and ornamental importance as </w:t>
      </w:r>
      <w:proofErr w:type="gramStart"/>
      <w:r w:rsidR="007A734C" w:rsidRPr="007A734C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w:r w:rsidR="007A734C" w:rsidRPr="007A734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proofErr w:type="gramEnd"/>
      <w:r w:rsidR="00676D26">
        <w:fldChar w:fldCharType="begin"/>
      </w:r>
      <w:r w:rsidR="00676D26">
        <w:instrText xml:space="preserve"> HYPERLINK "http://www.britannica.com/EBchecked/topic/116348/Chrysanthemum" </w:instrText>
      </w:r>
      <w:r w:rsidR="00676D26">
        <w:fldChar w:fldCharType="separate"/>
      </w:r>
      <w:r w:rsidR="007A734C">
        <w:rPr>
          <w:rStyle w:val="Hyperlink"/>
          <w:rFonts w:asciiTheme="majorBidi" w:hAnsiTheme="majorBidi" w:cstheme="majorBidi"/>
          <w:color w:val="auto"/>
          <w:sz w:val="28"/>
          <w:szCs w:val="28"/>
          <w:bdr w:val="none" w:sz="0" w:space="0" w:color="auto" w:frame="1"/>
        </w:rPr>
        <w:t>C</w:t>
      </w:r>
      <w:r w:rsidR="007A734C" w:rsidRPr="007A734C">
        <w:rPr>
          <w:rStyle w:val="Hyperlink"/>
          <w:rFonts w:asciiTheme="majorBidi" w:hAnsiTheme="majorBidi" w:cstheme="majorBidi"/>
          <w:color w:val="auto"/>
          <w:sz w:val="28"/>
          <w:szCs w:val="28"/>
          <w:bdr w:val="none" w:sz="0" w:space="0" w:color="auto" w:frame="1"/>
        </w:rPr>
        <w:t>hrysanthemums</w:t>
      </w:r>
      <w:r w:rsidR="00676D26">
        <w:rPr>
          <w:rStyle w:val="Hyperlink"/>
          <w:rFonts w:asciiTheme="majorBidi" w:hAnsiTheme="majorBidi" w:cstheme="majorBidi"/>
          <w:color w:val="auto"/>
          <w:sz w:val="28"/>
          <w:szCs w:val="28"/>
          <w:bdr w:val="none" w:sz="0" w:space="0" w:color="auto" w:frame="1"/>
        </w:rPr>
        <w:fldChar w:fldCharType="end"/>
      </w:r>
      <w:r w:rsidR="00F31793">
        <w:rPr>
          <w:rFonts w:asciiTheme="majorBidi" w:hAnsiTheme="majorBidi" w:cstheme="majorBidi"/>
          <w:sz w:val="28"/>
          <w:szCs w:val="28"/>
        </w:rPr>
        <w:t>.</w:t>
      </w:r>
    </w:p>
    <w:p w:rsidR="00F31793" w:rsidRDefault="00F31793" w:rsidP="007A734C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F31793" w:rsidRPr="00A5030D" w:rsidRDefault="00F31793" w:rsidP="007A734C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30D">
        <w:rPr>
          <w:rFonts w:asciiTheme="majorBidi" w:hAnsiTheme="majorBidi" w:cstheme="majorBidi"/>
          <w:b/>
          <w:bCs/>
          <w:sz w:val="28"/>
          <w:szCs w:val="28"/>
        </w:rPr>
        <w:t xml:space="preserve">3- </w:t>
      </w:r>
      <w:proofErr w:type="spellStart"/>
      <w:r w:rsidRPr="00A5030D">
        <w:rPr>
          <w:rFonts w:asciiTheme="majorBidi" w:hAnsiTheme="majorBidi" w:cstheme="majorBidi"/>
          <w:b/>
          <w:bCs/>
          <w:sz w:val="28"/>
          <w:szCs w:val="28"/>
        </w:rPr>
        <w:t>Fabaceae</w:t>
      </w:r>
      <w:proofErr w:type="spellEnd"/>
      <w:r w:rsidR="00EA0F1E" w:rsidRPr="00A5030D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 w:rsidR="00EA0F1E" w:rsidRPr="00A5030D">
        <w:rPr>
          <w:rFonts w:asciiTheme="majorBidi" w:hAnsiTheme="majorBidi" w:cstheme="majorBidi"/>
          <w:b/>
          <w:bCs/>
          <w:sz w:val="28"/>
          <w:szCs w:val="28"/>
        </w:rPr>
        <w:t>Leguminosae</w:t>
      </w:r>
      <w:proofErr w:type="spellEnd"/>
      <w:proofErr w:type="gramStart"/>
      <w:r w:rsidR="00EA0F1E" w:rsidRPr="00A5030D">
        <w:rPr>
          <w:rFonts w:asciiTheme="majorBidi" w:hAnsiTheme="majorBidi" w:cstheme="majorBidi"/>
          <w:b/>
          <w:bCs/>
          <w:sz w:val="28"/>
          <w:szCs w:val="28"/>
        </w:rPr>
        <w:t>)-</w:t>
      </w:r>
      <w:proofErr w:type="gramEnd"/>
      <w:r w:rsidR="00EA0F1E" w:rsidRPr="00A5030D">
        <w:rPr>
          <w:rFonts w:asciiTheme="majorBidi" w:hAnsiTheme="majorBidi" w:cstheme="majorBidi"/>
          <w:b/>
          <w:bCs/>
          <w:sz w:val="28"/>
          <w:szCs w:val="28"/>
        </w:rPr>
        <w:t xml:space="preserve"> Bean family</w:t>
      </w:r>
    </w:p>
    <w:p w:rsidR="00EA0F1E" w:rsidRDefault="0004414E" w:rsidP="007A734C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is very large group in the world and the largest one in Iraq</w:t>
      </w:r>
      <w:r w:rsidR="00A5030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with many dominant species, economically, legumes are one of the important plants being the source of numerous pulses such as Peanut, favoring plants as in </w:t>
      </w:r>
      <w:proofErr w:type="spellStart"/>
      <w:r>
        <w:rPr>
          <w:rFonts w:asciiTheme="majorBidi" w:hAnsiTheme="majorBidi" w:cstheme="majorBidi"/>
          <w:sz w:val="28"/>
          <w:szCs w:val="28"/>
        </w:rPr>
        <w:t>Ceratonia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fodder in </w:t>
      </w:r>
      <w:proofErr w:type="spellStart"/>
      <w:r>
        <w:rPr>
          <w:rFonts w:asciiTheme="majorBidi" w:hAnsiTheme="majorBidi" w:cstheme="majorBidi"/>
          <w:sz w:val="28"/>
          <w:szCs w:val="28"/>
        </w:rPr>
        <w:t>Trifolium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etc.</w:t>
      </w:r>
    </w:p>
    <w:p w:rsidR="002F34DE" w:rsidRDefault="002F34DE" w:rsidP="007A734C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 It consists of trees, shrubs and herbs.</w:t>
      </w:r>
    </w:p>
    <w:p w:rsidR="002F34DE" w:rsidRDefault="002F34DE" w:rsidP="007A734C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The root of many members </w:t>
      </w:r>
      <w:proofErr w:type="gramStart"/>
      <w:r>
        <w:rPr>
          <w:rFonts w:asciiTheme="majorBidi" w:hAnsiTheme="majorBidi" w:cstheme="majorBidi"/>
          <w:sz w:val="28"/>
          <w:szCs w:val="28"/>
        </w:rPr>
        <w:t>specially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>
        <w:rPr>
          <w:rFonts w:asciiTheme="majorBidi" w:hAnsiTheme="majorBidi" w:cstheme="majorBidi"/>
          <w:sz w:val="28"/>
          <w:szCs w:val="28"/>
        </w:rPr>
        <w:t>Faboideae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have a symbiotic association with nitrogen-fixing bacteria.</w:t>
      </w:r>
    </w:p>
    <w:p w:rsidR="002F34DE" w:rsidRDefault="002F34DE" w:rsidP="007A734C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 Leaves usually compound but could be simple as in Scorpio</w:t>
      </w:r>
    </w:p>
    <w:p w:rsidR="002F34DE" w:rsidRDefault="002F34DE" w:rsidP="007A734C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Flowers are </w:t>
      </w:r>
      <w:proofErr w:type="spellStart"/>
      <w:r>
        <w:rPr>
          <w:rFonts w:asciiTheme="majorBidi" w:hAnsiTheme="majorBidi" w:cstheme="majorBidi"/>
          <w:sz w:val="28"/>
          <w:szCs w:val="28"/>
        </w:rPr>
        <w:t>pentamorous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or absent with </w:t>
      </w:r>
      <w:proofErr w:type="spellStart"/>
      <w:r>
        <w:rPr>
          <w:rFonts w:asciiTheme="majorBidi" w:hAnsiTheme="majorBidi" w:cstheme="majorBidi"/>
          <w:sz w:val="28"/>
          <w:szCs w:val="28"/>
        </w:rPr>
        <w:t>papilinoids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like structure in </w:t>
      </w:r>
      <w:proofErr w:type="spellStart"/>
      <w:r>
        <w:rPr>
          <w:rFonts w:asciiTheme="majorBidi" w:hAnsiTheme="majorBidi" w:cstheme="majorBidi"/>
          <w:sz w:val="28"/>
          <w:szCs w:val="28"/>
        </w:rPr>
        <w:t>Faboideae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2F34DE" w:rsidRDefault="002F34DE" w:rsidP="002F34DE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5- Calyx is 5 (3-6), </w:t>
      </w:r>
      <w:proofErr w:type="spellStart"/>
      <w:r>
        <w:rPr>
          <w:rFonts w:asciiTheme="majorBidi" w:hAnsiTheme="majorBidi" w:cstheme="majorBidi"/>
          <w:sz w:val="28"/>
          <w:szCs w:val="28"/>
        </w:rPr>
        <w:t>apsepalous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>
        <w:rPr>
          <w:rFonts w:asciiTheme="majorBidi" w:hAnsiTheme="majorBidi" w:cstheme="majorBidi"/>
          <w:sz w:val="28"/>
          <w:szCs w:val="28"/>
        </w:rPr>
        <w:t>synsepalous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2F34DE" w:rsidRDefault="002F34DE" w:rsidP="002F34DE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6- The stamens 5 or 10 or indefinite.</w:t>
      </w:r>
    </w:p>
    <w:p w:rsidR="002F34DE" w:rsidRDefault="002F34DE" w:rsidP="002F34DE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7- The fruit is generally legume.</w:t>
      </w:r>
    </w:p>
    <w:p w:rsidR="002F34DE" w:rsidRDefault="002F34DE" w:rsidP="002F34DE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>
        <w:rPr>
          <w:rFonts w:asciiTheme="majorBidi" w:hAnsiTheme="majorBidi" w:cstheme="majorBidi"/>
          <w:sz w:val="28"/>
          <w:szCs w:val="28"/>
        </w:rPr>
        <w:t>fabaceae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 traditionally classified into three subfamilies:</w:t>
      </w:r>
    </w:p>
    <w:p w:rsidR="002F34DE" w:rsidRDefault="002F34DE" w:rsidP="002F34DE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Caesalpiniodeae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Mimosoideae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</w:rPr>
        <w:t>faboideae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(papilionoideae).</w:t>
      </w:r>
    </w:p>
    <w:p w:rsidR="002F34DE" w:rsidRDefault="00904D0D" w:rsidP="0007580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1F1410"/>
          <w:sz w:val="28"/>
          <w:szCs w:val="28"/>
        </w:rPr>
        <w:t>***</w:t>
      </w:r>
      <w:r w:rsidR="0007580A" w:rsidRPr="0007580A">
        <w:rPr>
          <w:rFonts w:asciiTheme="majorBidi" w:hAnsiTheme="majorBidi" w:cstheme="majorBidi"/>
          <w:b/>
          <w:bCs/>
          <w:color w:val="1F1410"/>
          <w:sz w:val="28"/>
          <w:szCs w:val="28"/>
        </w:rPr>
        <w:t xml:space="preserve">Nomenclature </w:t>
      </w:r>
      <w:r w:rsidR="0007580A" w:rsidRPr="0007580A">
        <w:rPr>
          <w:rFonts w:asciiTheme="majorBidi" w:eastAsia="Times-Roman" w:hAnsiTheme="majorBidi" w:cstheme="majorBidi"/>
          <w:color w:val="1F1410"/>
          <w:sz w:val="28"/>
          <w:szCs w:val="28"/>
        </w:rPr>
        <w:t>is the assignment of names utilizing a formal</w:t>
      </w:r>
      <w:r w:rsidR="0007580A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="0007580A" w:rsidRPr="0007580A">
        <w:rPr>
          <w:rFonts w:asciiTheme="majorBidi" w:eastAsia="Times-Roman" w:hAnsiTheme="majorBidi" w:cstheme="majorBidi"/>
          <w:color w:val="1F1410"/>
          <w:sz w:val="28"/>
          <w:szCs w:val="28"/>
        </w:rPr>
        <w:t>system. The criteria for formally naming land plants, algae,</w:t>
      </w:r>
      <w:r w:rsidR="0007580A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="0007580A" w:rsidRPr="0007580A">
        <w:rPr>
          <w:rFonts w:asciiTheme="majorBidi" w:eastAsia="Times-Roman" w:hAnsiTheme="majorBidi" w:cstheme="majorBidi"/>
          <w:color w:val="1F1410"/>
          <w:sz w:val="28"/>
          <w:szCs w:val="28"/>
        </w:rPr>
        <w:t>and fungi are based on the rules and recommendations of the</w:t>
      </w:r>
      <w:r w:rsidR="0007580A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="0007580A" w:rsidRPr="0007580A">
        <w:rPr>
          <w:rFonts w:asciiTheme="majorBidi" w:hAnsiTheme="majorBidi" w:cstheme="majorBidi"/>
          <w:b/>
          <w:bCs/>
          <w:color w:val="1F1410"/>
          <w:sz w:val="28"/>
          <w:szCs w:val="28"/>
        </w:rPr>
        <w:t xml:space="preserve">International Code of Botanical Nomenclature </w:t>
      </w:r>
      <w:r w:rsidR="0007580A" w:rsidRPr="0007580A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or </w:t>
      </w:r>
      <w:r w:rsidR="0007580A" w:rsidRPr="0007580A">
        <w:rPr>
          <w:rFonts w:asciiTheme="majorBidi" w:hAnsiTheme="majorBidi" w:cstheme="majorBidi"/>
          <w:b/>
          <w:bCs/>
          <w:color w:val="1F1410"/>
          <w:sz w:val="28"/>
          <w:szCs w:val="28"/>
        </w:rPr>
        <w:t>ICBN</w:t>
      </w:r>
      <w:r w:rsidR="0007580A" w:rsidRPr="0007580A">
        <w:rPr>
          <w:rFonts w:asciiTheme="majorBidi" w:eastAsia="Times-Roman" w:hAnsiTheme="majorBidi" w:cstheme="majorBidi"/>
          <w:color w:val="1F1410"/>
          <w:sz w:val="28"/>
          <w:szCs w:val="28"/>
        </w:rPr>
        <w:t>.</w:t>
      </w:r>
      <w:r w:rsidR="0007580A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</w:p>
    <w:p w:rsidR="00904D0D" w:rsidRPr="00904D0D" w:rsidRDefault="00904D0D" w:rsidP="00904D0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904D0D">
        <w:rPr>
          <w:rFonts w:asciiTheme="majorBidi" w:eastAsia="Times-Roman" w:hAnsiTheme="majorBidi" w:cstheme="majorBidi"/>
          <w:color w:val="1F1410"/>
          <w:sz w:val="28"/>
          <w:szCs w:val="28"/>
        </w:rPr>
        <w:lastRenderedPageBreak/>
        <w:t xml:space="preserve">The 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ICBN </w:t>
      </w:r>
      <w:r w:rsidRPr="00904D0D">
        <w:rPr>
          <w:rFonts w:asciiTheme="majorBidi" w:eastAsia="Times-Roman" w:hAnsiTheme="majorBidi" w:cstheme="majorBidi"/>
          <w:color w:val="1F1410"/>
          <w:sz w:val="28"/>
          <w:szCs w:val="28"/>
        </w:rPr>
        <w:t>governs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904D0D">
        <w:rPr>
          <w:rFonts w:asciiTheme="majorBidi" w:eastAsia="Times-Roman" w:hAnsiTheme="majorBidi" w:cstheme="majorBidi"/>
          <w:color w:val="1F1410"/>
          <w:sz w:val="28"/>
          <w:szCs w:val="28"/>
        </w:rPr>
        <w:t>the rules both for the specific names assigned to taxa and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904D0D">
        <w:rPr>
          <w:rFonts w:asciiTheme="majorBidi" w:eastAsia="Times-Roman" w:hAnsiTheme="majorBidi" w:cstheme="majorBidi"/>
          <w:color w:val="1F1410"/>
          <w:sz w:val="28"/>
          <w:szCs w:val="28"/>
        </w:rPr>
        <w:t>for the name endings that denote taxon rank. The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904D0D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ICBN is utilized in two basic activities: </w:t>
      </w:r>
      <w:r w:rsidRPr="00904D0D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 xml:space="preserve">(1) </w:t>
      </w:r>
      <w:r w:rsidRPr="00904D0D">
        <w:rPr>
          <w:rFonts w:asciiTheme="majorBidi" w:eastAsia="Times-Roman" w:hAnsiTheme="majorBidi" w:cstheme="majorBidi"/>
          <w:color w:val="1F1410"/>
          <w:sz w:val="28"/>
          <w:szCs w:val="28"/>
        </w:rPr>
        <w:t>naming new taxa,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904D0D">
        <w:rPr>
          <w:rFonts w:asciiTheme="majorBidi" w:eastAsia="Times-Roman" w:hAnsiTheme="majorBidi" w:cstheme="majorBidi"/>
          <w:color w:val="1F1410"/>
          <w:sz w:val="28"/>
          <w:szCs w:val="28"/>
        </w:rPr>
        <w:t>which were previously unnamed and often not described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>.</w:t>
      </w:r>
    </w:p>
    <w:p w:rsidR="00904D0D" w:rsidRDefault="00904D0D" w:rsidP="00904D0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904D0D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(2)</w:t>
      </w:r>
      <w:r w:rsidRPr="00904D0D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proofErr w:type="gramStart"/>
      <w:r w:rsidRPr="00904D0D">
        <w:rPr>
          <w:rFonts w:asciiTheme="majorBidi" w:eastAsia="Times-Roman" w:hAnsiTheme="majorBidi" w:cstheme="majorBidi"/>
          <w:color w:val="1F1410"/>
          <w:sz w:val="28"/>
          <w:szCs w:val="28"/>
        </w:rPr>
        <w:t>determining</w:t>
      </w:r>
      <w:proofErr w:type="gramEnd"/>
      <w:r w:rsidRPr="00904D0D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the correct name for previously named taxa,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904D0D">
        <w:rPr>
          <w:rFonts w:asciiTheme="majorBidi" w:eastAsia="Times-Roman" w:hAnsiTheme="majorBidi" w:cstheme="majorBidi"/>
          <w:color w:val="1F1410"/>
          <w:sz w:val="28"/>
          <w:szCs w:val="28"/>
        </w:rPr>
        <w:t>which may have been divided, united, transferred, or changed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904D0D">
        <w:rPr>
          <w:rFonts w:asciiTheme="majorBidi" w:eastAsia="Times-Roman" w:hAnsiTheme="majorBidi" w:cstheme="majorBidi"/>
          <w:color w:val="1F1410"/>
          <w:sz w:val="28"/>
          <w:szCs w:val="28"/>
        </w:rPr>
        <w:t>in rank</w:t>
      </w:r>
      <w:r w:rsidR="00291725">
        <w:rPr>
          <w:rFonts w:asciiTheme="majorBidi" w:eastAsia="Times-Roman" w:hAnsiTheme="majorBidi" w:cstheme="majorBidi"/>
          <w:color w:val="1F1410"/>
          <w:sz w:val="28"/>
          <w:szCs w:val="28"/>
        </w:rPr>
        <w:t>.</w:t>
      </w:r>
    </w:p>
    <w:p w:rsidR="00A5030D" w:rsidRDefault="00A5030D" w:rsidP="00A5030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</w:p>
    <w:p w:rsidR="00291725" w:rsidRDefault="00291725" w:rsidP="0029172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</w:p>
    <w:p w:rsidR="00291725" w:rsidRPr="00291725" w:rsidRDefault="00291725" w:rsidP="0029172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</w:pPr>
      <w:r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***</w:t>
      </w:r>
      <w:r w:rsidRPr="00291725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 xml:space="preserve">The </w:t>
      </w:r>
      <w:r w:rsidRPr="00291725">
        <w:rPr>
          <w:rFonts w:asciiTheme="majorBidi" w:hAnsiTheme="majorBidi" w:cstheme="majorBidi"/>
          <w:b/>
          <w:bCs/>
          <w:color w:val="1F1410"/>
          <w:sz w:val="28"/>
          <w:szCs w:val="28"/>
        </w:rPr>
        <w:t xml:space="preserve">Principles </w:t>
      </w:r>
      <w:r w:rsidRPr="00291725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of the International Code of Botanical</w:t>
      </w:r>
    </w:p>
    <w:p w:rsidR="00066B47" w:rsidRDefault="00066B47" w:rsidP="00066B4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066B47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1-</w:t>
      </w:r>
      <w:r w:rsidR="00291725" w:rsidRPr="00291725">
        <w:rPr>
          <w:rFonts w:asciiTheme="majorBidi" w:eastAsia="Times-Roman" w:hAnsiTheme="majorBidi" w:cstheme="majorBidi"/>
          <w:color w:val="1F1410"/>
          <w:sz w:val="28"/>
          <w:szCs w:val="28"/>
        </w:rPr>
        <w:t>Botanical nomenclature is independent of zoological and</w:t>
      </w:r>
      <w:r w:rsidR="00291725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="00291725" w:rsidRPr="00291725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bacteriological nomenclature. </w:t>
      </w:r>
    </w:p>
    <w:p w:rsidR="00291725" w:rsidRPr="00291725" w:rsidRDefault="00066B47" w:rsidP="00066B4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066B47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2-</w:t>
      </w:r>
      <w:r w:rsidR="00291725" w:rsidRPr="00291725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The application of names of taxonomic groups is determined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="00291725" w:rsidRPr="00291725">
        <w:rPr>
          <w:rFonts w:asciiTheme="majorBidi" w:eastAsia="Times-Roman" w:hAnsiTheme="majorBidi" w:cstheme="majorBidi"/>
          <w:color w:val="1F1410"/>
          <w:sz w:val="28"/>
          <w:szCs w:val="28"/>
        </w:rPr>
        <w:t>by means of nomenclatural types.</w:t>
      </w:r>
    </w:p>
    <w:p w:rsidR="00291725" w:rsidRPr="00291725" w:rsidRDefault="00066B47" w:rsidP="00066B4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066B47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3-</w:t>
      </w:r>
      <w:r w:rsidR="00291725" w:rsidRPr="00291725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The nomenclature of a taxonomic group is based upon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="00291725" w:rsidRPr="00291725">
        <w:rPr>
          <w:rFonts w:asciiTheme="majorBidi" w:eastAsia="Times-Roman" w:hAnsiTheme="majorBidi" w:cstheme="majorBidi"/>
          <w:color w:val="1F1410"/>
          <w:sz w:val="28"/>
          <w:szCs w:val="28"/>
        </w:rPr>
        <w:t>priority of publication.</w:t>
      </w:r>
    </w:p>
    <w:p w:rsidR="00291725" w:rsidRPr="00291725" w:rsidRDefault="00066B47" w:rsidP="00066B4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066B47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4-</w:t>
      </w:r>
      <w:r w:rsidR="00291725" w:rsidRPr="00291725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Each taxonomic group with a particular circumscription,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="00291725" w:rsidRPr="00291725">
        <w:rPr>
          <w:rFonts w:asciiTheme="majorBidi" w:eastAsia="Times-Roman" w:hAnsiTheme="majorBidi" w:cstheme="majorBidi"/>
          <w:color w:val="1F1410"/>
          <w:sz w:val="28"/>
          <w:szCs w:val="28"/>
        </w:rPr>
        <w:t>position, and rank can bear only one correct name, the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="00291725" w:rsidRPr="00291725">
        <w:rPr>
          <w:rFonts w:asciiTheme="majorBidi" w:eastAsia="Times-Roman" w:hAnsiTheme="majorBidi" w:cstheme="majorBidi"/>
          <w:color w:val="1F1410"/>
          <w:sz w:val="28"/>
          <w:szCs w:val="28"/>
        </w:rPr>
        <w:t>earliest that is in accordance with the Rules, except in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="00291725" w:rsidRPr="00291725">
        <w:rPr>
          <w:rFonts w:asciiTheme="majorBidi" w:eastAsia="Times-Roman" w:hAnsiTheme="majorBidi" w:cstheme="majorBidi"/>
          <w:color w:val="1F1410"/>
          <w:sz w:val="28"/>
          <w:szCs w:val="28"/>
        </w:rPr>
        <w:t>specified cases.</w:t>
      </w:r>
    </w:p>
    <w:p w:rsidR="00291725" w:rsidRPr="00291725" w:rsidRDefault="00066B47" w:rsidP="00066B4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066B47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5-</w:t>
      </w:r>
      <w:r w:rsidR="00291725" w:rsidRPr="00291725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Scientific names of taxonomic groups are treated as Latin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="00291725" w:rsidRPr="00291725">
        <w:rPr>
          <w:rFonts w:asciiTheme="majorBidi" w:eastAsia="Times-Roman" w:hAnsiTheme="majorBidi" w:cstheme="majorBidi"/>
          <w:color w:val="1F1410"/>
          <w:sz w:val="28"/>
          <w:szCs w:val="28"/>
        </w:rPr>
        <w:t>regardless of their derivation.</w:t>
      </w:r>
    </w:p>
    <w:p w:rsidR="005823C3" w:rsidRDefault="00066B47" w:rsidP="005823C3">
      <w:pPr>
        <w:autoSpaceDE w:val="0"/>
        <w:autoSpaceDN w:val="0"/>
        <w:bidi w:val="0"/>
        <w:adjustRightInd w:val="0"/>
        <w:spacing w:after="0" w:line="240" w:lineRule="auto"/>
        <w:rPr>
          <w:rFonts w:ascii="Times-Bold" w:cs="Times-Bold"/>
          <w:b/>
          <w:bCs/>
          <w:color w:val="1F1410"/>
          <w:sz w:val="20"/>
          <w:szCs w:val="20"/>
        </w:rPr>
      </w:pPr>
      <w:r w:rsidRPr="00066B47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6-</w:t>
      </w:r>
      <w:r w:rsidR="00291725" w:rsidRPr="00291725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The Rules of nomenclature are retroactive unless expressly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="00291725" w:rsidRPr="00291725">
        <w:rPr>
          <w:rFonts w:asciiTheme="majorBidi" w:eastAsia="Times-Roman" w:hAnsiTheme="majorBidi" w:cstheme="majorBidi"/>
          <w:color w:val="1F1410"/>
          <w:sz w:val="28"/>
          <w:szCs w:val="28"/>
        </w:rPr>
        <w:t>limited.</w:t>
      </w:r>
      <w:r w:rsidR="005823C3" w:rsidRPr="005823C3">
        <w:rPr>
          <w:rFonts w:ascii="Times-Bold" w:cs="Times-Bold"/>
          <w:b/>
          <w:bCs/>
          <w:color w:val="1F1410"/>
          <w:sz w:val="20"/>
          <w:szCs w:val="20"/>
        </w:rPr>
        <w:t xml:space="preserve"> </w:t>
      </w:r>
    </w:p>
    <w:p w:rsidR="005823C3" w:rsidRDefault="005823C3" w:rsidP="005823C3">
      <w:pPr>
        <w:autoSpaceDE w:val="0"/>
        <w:autoSpaceDN w:val="0"/>
        <w:bidi w:val="0"/>
        <w:adjustRightInd w:val="0"/>
        <w:spacing w:after="0" w:line="240" w:lineRule="auto"/>
        <w:rPr>
          <w:rFonts w:ascii="Times-Bold" w:cs="Times-Bold"/>
          <w:b/>
          <w:bCs/>
          <w:color w:val="1F1410"/>
          <w:sz w:val="20"/>
          <w:szCs w:val="20"/>
        </w:rPr>
      </w:pPr>
    </w:p>
    <w:p w:rsidR="005823C3" w:rsidRDefault="005823C3" w:rsidP="005823C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1F1410"/>
          <w:sz w:val="28"/>
          <w:szCs w:val="28"/>
        </w:rPr>
        <w:t>***N</w:t>
      </w:r>
      <w:r w:rsidRPr="005823C3">
        <w:rPr>
          <w:rFonts w:asciiTheme="majorBidi" w:hAnsiTheme="majorBidi" w:cstheme="majorBidi"/>
          <w:b/>
          <w:bCs/>
          <w:color w:val="1F1410"/>
          <w:sz w:val="28"/>
          <w:szCs w:val="28"/>
        </w:rPr>
        <w:t>omenclatural type</w:t>
      </w:r>
      <w:r>
        <w:rPr>
          <w:rFonts w:asciiTheme="majorBidi" w:hAnsiTheme="majorBidi" w:cstheme="majorBidi"/>
          <w:b/>
          <w:bCs/>
          <w:color w:val="1F1410"/>
          <w:sz w:val="28"/>
          <w:szCs w:val="28"/>
        </w:rPr>
        <w:t xml:space="preserve">: </w:t>
      </w:r>
      <w:r w:rsidRPr="005823C3">
        <w:rPr>
          <w:rFonts w:asciiTheme="majorBidi" w:eastAsia="Times-Roman" w:hAnsiTheme="majorBidi" w:cstheme="majorBidi"/>
          <w:color w:val="1F1410"/>
          <w:sz w:val="28"/>
          <w:szCs w:val="28"/>
        </w:rPr>
        <w:t>A nomenclatural type is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5823C3">
        <w:rPr>
          <w:rFonts w:asciiTheme="majorBidi" w:eastAsia="Times-Roman" w:hAnsiTheme="majorBidi" w:cstheme="majorBidi"/>
          <w:color w:val="1F1410"/>
          <w:sz w:val="28"/>
          <w:szCs w:val="28"/>
        </w:rPr>
        <w:t>almost always a specimen, e.g., a standard herbarium sheet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5823C3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specimen, but it may also be an illustration. There are different types of types. </w:t>
      </w:r>
    </w:p>
    <w:p w:rsidR="00291725" w:rsidRDefault="005823C3" w:rsidP="005823C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5823C3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1-</w:t>
      </w:r>
      <w:r w:rsidRPr="005823C3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1F1410"/>
          <w:sz w:val="28"/>
          <w:szCs w:val="28"/>
        </w:rPr>
        <w:t>H</w:t>
      </w:r>
      <w:r w:rsidRPr="005823C3">
        <w:rPr>
          <w:rFonts w:asciiTheme="majorBidi" w:hAnsiTheme="majorBidi" w:cstheme="majorBidi"/>
          <w:b/>
          <w:bCs/>
          <w:color w:val="1F1410"/>
          <w:sz w:val="28"/>
          <w:szCs w:val="28"/>
        </w:rPr>
        <w:t>olotype</w:t>
      </w:r>
      <w:proofErr w:type="spellEnd"/>
      <w:r w:rsidRPr="005823C3">
        <w:rPr>
          <w:rFonts w:asciiTheme="majorBidi" w:hAnsiTheme="majorBidi" w:cstheme="majorBidi"/>
          <w:b/>
          <w:bCs/>
          <w:color w:val="1F1410"/>
          <w:sz w:val="28"/>
          <w:szCs w:val="28"/>
        </w:rPr>
        <w:t xml:space="preserve"> </w:t>
      </w:r>
      <w:r w:rsidRPr="005823C3">
        <w:rPr>
          <w:rFonts w:asciiTheme="majorBidi" w:eastAsia="Times-Roman" w:hAnsiTheme="majorBidi" w:cstheme="majorBidi"/>
          <w:color w:val="1F1410"/>
          <w:sz w:val="28"/>
          <w:szCs w:val="28"/>
        </w:rPr>
        <w:t>is the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5823C3">
        <w:rPr>
          <w:rFonts w:asciiTheme="majorBidi" w:eastAsia="Times-Roman" w:hAnsiTheme="majorBidi" w:cstheme="majorBidi"/>
          <w:color w:val="1F1410"/>
          <w:sz w:val="28"/>
          <w:szCs w:val="28"/>
        </w:rPr>
        <w:t>one specimen or illustration upon which a name is based,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5823C3">
        <w:rPr>
          <w:rFonts w:asciiTheme="majorBidi" w:eastAsia="Times-Roman" w:hAnsiTheme="majorBidi" w:cstheme="majorBidi"/>
          <w:color w:val="1F1410"/>
          <w:sz w:val="28"/>
          <w:szCs w:val="28"/>
        </w:rPr>
        <w:t>originally used or designated at the time of publication.</w:t>
      </w:r>
    </w:p>
    <w:p w:rsidR="00220692" w:rsidRPr="00220692" w:rsidRDefault="00220692" w:rsidP="0022069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1F1410"/>
          <w:sz w:val="28"/>
          <w:szCs w:val="28"/>
        </w:rPr>
        <w:t>2-</w:t>
      </w:r>
      <w:r w:rsidRPr="00220692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 xml:space="preserve">Isotype </w:t>
      </w:r>
      <w:r w:rsidRPr="00220692">
        <w:rPr>
          <w:rFonts w:asciiTheme="majorBidi" w:eastAsia="Times-Roman" w:hAnsiTheme="majorBidi" w:cstheme="majorBidi"/>
          <w:color w:val="1F1410"/>
          <w:sz w:val="28"/>
          <w:szCs w:val="28"/>
        </w:rPr>
        <w:t>is a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220692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duplicate specimen of the </w:t>
      </w:r>
      <w:proofErr w:type="spellStart"/>
      <w:r w:rsidRPr="00220692">
        <w:rPr>
          <w:rFonts w:asciiTheme="majorBidi" w:eastAsia="Times-Roman" w:hAnsiTheme="majorBidi" w:cstheme="majorBidi"/>
          <w:color w:val="1F1410"/>
          <w:sz w:val="28"/>
          <w:szCs w:val="28"/>
        </w:rPr>
        <w:t>holotype</w:t>
      </w:r>
      <w:proofErr w:type="spellEnd"/>
      <w:r w:rsidRPr="00220692">
        <w:rPr>
          <w:rFonts w:asciiTheme="majorBidi" w:eastAsia="Times-Roman" w:hAnsiTheme="majorBidi" w:cstheme="majorBidi"/>
          <w:color w:val="1F1410"/>
          <w:sz w:val="28"/>
          <w:szCs w:val="28"/>
        </w:rPr>
        <w:t>, collected at the same</w:t>
      </w:r>
    </w:p>
    <w:p w:rsidR="00220692" w:rsidRDefault="00220692" w:rsidP="0022069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proofErr w:type="gramStart"/>
      <w:r w:rsidRPr="00220692">
        <w:rPr>
          <w:rFonts w:asciiTheme="majorBidi" w:eastAsia="Times-Roman" w:hAnsiTheme="majorBidi" w:cstheme="majorBidi"/>
          <w:color w:val="1F1410"/>
          <w:sz w:val="28"/>
          <w:szCs w:val="28"/>
        </w:rPr>
        <w:t>time</w:t>
      </w:r>
      <w:proofErr w:type="gramEnd"/>
      <w:r w:rsidRPr="00220692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by the same person from the same population.</w:t>
      </w:r>
    </w:p>
    <w:p w:rsidR="00C23129" w:rsidRDefault="00C23129" w:rsidP="00C2312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C23129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lastRenderedPageBreak/>
        <w:t>3-</w:t>
      </w:r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proofErr w:type="spellStart"/>
      <w:r w:rsidRPr="00C23129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Lectotype</w:t>
      </w:r>
      <w:proofErr w:type="spellEnd"/>
      <w:r w:rsidRPr="00C23129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 xml:space="preserve"> </w:t>
      </w:r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is a specimen that is selected from the original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material to serve as the type when no </w:t>
      </w:r>
      <w:proofErr w:type="spellStart"/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holotype</w:t>
      </w:r>
      <w:proofErr w:type="spellEnd"/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was designated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at the time of publication, if the </w:t>
      </w:r>
      <w:proofErr w:type="spellStart"/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holotype</w:t>
      </w:r>
      <w:proofErr w:type="spellEnd"/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is missing, or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if the original type consisted of more than one specimen or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taxon.</w:t>
      </w:r>
    </w:p>
    <w:p w:rsidR="00C23129" w:rsidRPr="00C23129" w:rsidRDefault="00C23129" w:rsidP="00C2312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C23129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4-</w:t>
      </w:r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proofErr w:type="spellStart"/>
      <w:r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N</w:t>
      </w:r>
      <w:r w:rsidRPr="00C23129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eotype</w:t>
      </w:r>
      <w:proofErr w:type="spellEnd"/>
      <w:r w:rsidRPr="00C23129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 xml:space="preserve"> </w:t>
      </w:r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is a specimen derived from a </w:t>
      </w:r>
      <w:proofErr w:type="spellStart"/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nonoriginal</w:t>
      </w:r>
      <w:proofErr w:type="spellEnd"/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collection that is selected to serve as the type as long as all of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the material on which the name was originally based is missing.</w:t>
      </w:r>
    </w:p>
    <w:p w:rsidR="00C23129" w:rsidRPr="00C23129" w:rsidRDefault="00C23129" w:rsidP="00C2312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464AF9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 xml:space="preserve">5- </w:t>
      </w:r>
      <w:proofErr w:type="spellStart"/>
      <w:r w:rsidRPr="00464AF9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Syntype</w:t>
      </w:r>
      <w:proofErr w:type="spellEnd"/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, which is any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specimen that was cited in the original work when a </w:t>
      </w:r>
      <w:proofErr w:type="spellStart"/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holotype</w:t>
      </w:r>
      <w:proofErr w:type="spellEnd"/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was not designated; alternatively, a </w:t>
      </w:r>
      <w:proofErr w:type="spellStart"/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syntype</w:t>
      </w:r>
      <w:proofErr w:type="spellEnd"/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can be one of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two or more specimens that were all designated as types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>.</w:t>
      </w:r>
    </w:p>
    <w:p w:rsidR="00C23129" w:rsidRDefault="00C23129" w:rsidP="00C2312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464AF9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 xml:space="preserve">6- </w:t>
      </w:r>
      <w:proofErr w:type="spellStart"/>
      <w:r w:rsidRPr="00464AF9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Paratype</w:t>
      </w:r>
      <w:proofErr w:type="spellEnd"/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, a specimen cited but that is not a </w:t>
      </w:r>
      <w:proofErr w:type="spellStart"/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holotype</w:t>
      </w:r>
      <w:proofErr w:type="spellEnd"/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,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proofErr w:type="spellStart"/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isotype</w:t>
      </w:r>
      <w:proofErr w:type="spellEnd"/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, or </w:t>
      </w:r>
      <w:proofErr w:type="spellStart"/>
      <w:r w:rsidRPr="00C23129">
        <w:rPr>
          <w:rFonts w:asciiTheme="majorBidi" w:eastAsia="Times-Roman" w:hAnsiTheme="majorBidi" w:cstheme="majorBidi"/>
          <w:color w:val="1F1410"/>
          <w:sz w:val="28"/>
          <w:szCs w:val="28"/>
        </w:rPr>
        <w:t>syntype</w:t>
      </w:r>
      <w:proofErr w:type="spellEnd"/>
    </w:p>
    <w:p w:rsidR="005823C3" w:rsidRPr="00C23129" w:rsidRDefault="005823C3" w:rsidP="00C2312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</w:p>
    <w:p w:rsidR="005823C3" w:rsidRDefault="00464AF9" w:rsidP="00C2312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b/>
          <w:bCs/>
          <w:color w:val="1F1410"/>
          <w:sz w:val="32"/>
          <w:szCs w:val="32"/>
        </w:rPr>
      </w:pPr>
      <w:r w:rsidRPr="00464AF9">
        <w:rPr>
          <w:rFonts w:asciiTheme="majorBidi" w:eastAsia="Times-Roman" w:hAnsiTheme="majorBidi" w:cstheme="majorBidi"/>
          <w:b/>
          <w:bCs/>
          <w:color w:val="1F1410"/>
          <w:sz w:val="32"/>
          <w:szCs w:val="32"/>
        </w:rPr>
        <w:t>****</w:t>
      </w:r>
      <w:r w:rsidR="00C23129" w:rsidRPr="00464AF9">
        <w:rPr>
          <w:rFonts w:asciiTheme="majorBidi" w:eastAsia="Times-Roman" w:hAnsiTheme="majorBidi" w:cstheme="majorBidi"/>
          <w:b/>
          <w:bCs/>
          <w:color w:val="1F1410"/>
          <w:sz w:val="32"/>
          <w:szCs w:val="32"/>
        </w:rPr>
        <w:t>Terms related to Nomenclature</w:t>
      </w:r>
    </w:p>
    <w:p w:rsidR="00464AF9" w:rsidRDefault="00464AF9" w:rsidP="00464AF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>
        <w:rPr>
          <w:rFonts w:ascii="Times-Bold" w:cs="Times-Bold"/>
          <w:b/>
          <w:bCs/>
          <w:color w:val="1F1410"/>
          <w:sz w:val="20"/>
          <w:szCs w:val="20"/>
        </w:rPr>
        <w:t xml:space="preserve">1- </w:t>
      </w:r>
      <w:r w:rsidRPr="00464AF9">
        <w:rPr>
          <w:rFonts w:asciiTheme="majorBidi" w:hAnsiTheme="majorBidi" w:cstheme="majorBidi"/>
          <w:b/>
          <w:bCs/>
          <w:color w:val="1F1410"/>
          <w:sz w:val="28"/>
          <w:szCs w:val="28"/>
        </w:rPr>
        <w:t xml:space="preserve">Legitimate names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are those that are in accordance with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the rules of the International Code of Botanical Nomenclature.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Any name that violates one or more rules of the ICBN is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known as an </w:t>
      </w:r>
      <w:r w:rsidRPr="00464AF9">
        <w:rPr>
          <w:rFonts w:asciiTheme="majorBidi" w:hAnsiTheme="majorBidi" w:cstheme="majorBidi"/>
          <w:b/>
          <w:bCs/>
          <w:color w:val="1F1410"/>
          <w:sz w:val="28"/>
          <w:szCs w:val="28"/>
        </w:rPr>
        <w:t>illegitimate name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. </w:t>
      </w:r>
    </w:p>
    <w:p w:rsidR="00464AF9" w:rsidRDefault="00464AF9" w:rsidP="00464AF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1F1410"/>
          <w:sz w:val="28"/>
          <w:szCs w:val="28"/>
        </w:rPr>
      </w:pPr>
      <w:proofErr w:type="gramStart"/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2-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1F1410"/>
          <w:sz w:val="28"/>
          <w:szCs w:val="28"/>
        </w:rPr>
        <w:t>V</w:t>
      </w:r>
      <w:r w:rsidRPr="00464AF9">
        <w:rPr>
          <w:rFonts w:asciiTheme="majorBidi" w:hAnsiTheme="majorBidi" w:cstheme="majorBidi"/>
          <w:b/>
          <w:bCs/>
          <w:color w:val="1F1410"/>
          <w:sz w:val="28"/>
          <w:szCs w:val="28"/>
        </w:rPr>
        <w:t>alid</w:t>
      </w:r>
      <w:proofErr w:type="gramEnd"/>
      <w:r w:rsidRPr="00464AF9">
        <w:rPr>
          <w:rFonts w:asciiTheme="majorBidi" w:hAnsiTheme="majorBidi" w:cstheme="majorBidi"/>
          <w:b/>
          <w:bCs/>
          <w:color w:val="1F1410"/>
          <w:sz w:val="28"/>
          <w:szCs w:val="28"/>
        </w:rPr>
        <w:t xml:space="preserve"> name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is one that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is </w:t>
      </w:r>
      <w:r w:rsidRPr="00464AF9">
        <w:rPr>
          <w:rFonts w:asciiTheme="majorBidi" w:hAnsiTheme="majorBidi" w:cstheme="majorBidi"/>
          <w:b/>
          <w:bCs/>
          <w:color w:val="1F1410"/>
          <w:sz w:val="28"/>
          <w:szCs w:val="28"/>
        </w:rPr>
        <w:t>validly published</w:t>
      </w:r>
      <w:r>
        <w:rPr>
          <w:rFonts w:asciiTheme="majorBidi" w:hAnsiTheme="majorBidi" w:cstheme="majorBidi"/>
          <w:b/>
          <w:bCs/>
          <w:color w:val="1F1410"/>
          <w:sz w:val="28"/>
          <w:szCs w:val="28"/>
        </w:rPr>
        <w:t>.</w:t>
      </w:r>
    </w:p>
    <w:p w:rsidR="00464AF9" w:rsidRPr="00464AF9" w:rsidRDefault="00464AF9" w:rsidP="00464AF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1F1410"/>
          <w:sz w:val="28"/>
          <w:szCs w:val="28"/>
        </w:rPr>
      </w:pPr>
      <w:r w:rsidRPr="00464AF9">
        <w:rPr>
          <w:rFonts w:asciiTheme="majorBidi" w:hAnsiTheme="majorBidi" w:cstheme="majorBidi"/>
          <w:b/>
          <w:bCs/>
          <w:color w:val="1F1410"/>
          <w:sz w:val="28"/>
          <w:szCs w:val="28"/>
        </w:rPr>
        <w:t>V</w:t>
      </w:r>
      <w:r>
        <w:rPr>
          <w:rFonts w:asciiTheme="majorBidi" w:hAnsiTheme="majorBidi" w:cstheme="majorBidi"/>
          <w:b/>
          <w:bCs/>
          <w:color w:val="1F1410"/>
          <w:sz w:val="28"/>
          <w:szCs w:val="28"/>
        </w:rPr>
        <w:t>alid</w:t>
      </w:r>
      <w:r w:rsidRPr="00464AF9">
        <w:rPr>
          <w:rFonts w:asciiTheme="majorBidi" w:hAnsiTheme="majorBidi" w:cstheme="majorBidi"/>
          <w:b/>
          <w:bCs/>
          <w:color w:val="1F1410"/>
          <w:sz w:val="28"/>
          <w:szCs w:val="28"/>
        </w:rPr>
        <w:t xml:space="preserve"> P</w:t>
      </w:r>
      <w:r>
        <w:rPr>
          <w:rFonts w:asciiTheme="majorBidi" w:hAnsiTheme="majorBidi" w:cstheme="majorBidi"/>
          <w:b/>
          <w:bCs/>
          <w:color w:val="1F1410"/>
          <w:sz w:val="28"/>
          <w:szCs w:val="28"/>
        </w:rPr>
        <w:t>ublication</w:t>
      </w:r>
    </w:p>
    <w:p w:rsidR="00464AF9" w:rsidRDefault="00464AF9" w:rsidP="00464AF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According to the ICBN, in order for a scientific name to be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formally recognized, it must be </w:t>
      </w:r>
      <w:r w:rsidRPr="00464AF9">
        <w:rPr>
          <w:rFonts w:asciiTheme="majorBidi" w:hAnsiTheme="majorBidi" w:cstheme="majorBidi"/>
          <w:b/>
          <w:bCs/>
          <w:color w:val="1F1410"/>
          <w:sz w:val="28"/>
          <w:szCs w:val="28"/>
        </w:rPr>
        <w:t>validly published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. There are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four general criteria for valid publication of a name. </w:t>
      </w:r>
    </w:p>
    <w:p w:rsidR="00464AF9" w:rsidRPr="00464AF9" w:rsidRDefault="00464AF9" w:rsidP="00464AF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464AF9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1-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T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he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name must be effectively published, which means that it must</w:t>
      </w:r>
    </w:p>
    <w:p w:rsidR="00464AF9" w:rsidRDefault="00464AF9" w:rsidP="00464AF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proofErr w:type="gramStart"/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be</w:t>
      </w:r>
      <w:proofErr w:type="gramEnd"/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published in a journal commonly available to botanists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(not, say, in the local newspaper or </w:t>
      </w:r>
      <w:r w:rsidRPr="00464AF9">
        <w:rPr>
          <w:rFonts w:asciiTheme="majorBidi" w:hAnsiTheme="majorBidi" w:cstheme="majorBidi"/>
          <w:i/>
          <w:iCs/>
          <w:color w:val="1F1410"/>
          <w:sz w:val="28"/>
          <w:szCs w:val="28"/>
        </w:rPr>
        <w:t>National Enquirer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magazine). </w:t>
      </w:r>
    </w:p>
    <w:p w:rsidR="00464AF9" w:rsidRPr="00464AF9" w:rsidRDefault="00464AF9" w:rsidP="00464AF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464AF9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2-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T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he name must be published in the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correct form, i.e., properly Latinized </w:t>
      </w:r>
    </w:p>
    <w:p w:rsidR="00464AF9" w:rsidRPr="00464AF9" w:rsidRDefault="00464AF9" w:rsidP="00464AF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464AF9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lastRenderedPageBreak/>
        <w:t>3-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>T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he name must be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published with a Latin description or diagnosis or with a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reference to such. The Latin description may be brief, e.g.,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listing how the new taxon is different from a similar, related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taxon. </w:t>
      </w:r>
    </w:p>
    <w:p w:rsidR="00464AF9" w:rsidRPr="00464AF9" w:rsidRDefault="00464AF9" w:rsidP="00464AF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464AF9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4-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F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or taxa of the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rank of genus and below, a nomenclatural type must be indicated;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the location of this type is also indicated (using the</w:t>
      </w:r>
    </w:p>
    <w:p w:rsidR="00464AF9" w:rsidRDefault="00464AF9" w:rsidP="00464AF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proofErr w:type="gramStart"/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acronyms</w:t>
      </w:r>
      <w:proofErr w:type="gramEnd"/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of Index </w:t>
      </w:r>
      <w:proofErr w:type="spellStart"/>
      <w:r w:rsidRPr="00464AF9">
        <w:rPr>
          <w:rFonts w:asciiTheme="majorBidi" w:eastAsia="Times-Roman" w:hAnsiTheme="majorBidi" w:cstheme="majorBidi"/>
          <w:color w:val="1F1410"/>
          <w:sz w:val="28"/>
          <w:szCs w:val="28"/>
        </w:rPr>
        <w:t>Herbariorum</w:t>
      </w:r>
      <w:proofErr w:type="spellEnd"/>
      <w:r>
        <w:rPr>
          <w:rFonts w:asciiTheme="majorBidi" w:eastAsia="Times-Roman" w:hAnsiTheme="majorBidi" w:cstheme="majorBidi"/>
          <w:color w:val="1F1410"/>
          <w:sz w:val="28"/>
          <w:szCs w:val="28"/>
        </w:rPr>
        <w:t>.</w:t>
      </w:r>
    </w:p>
    <w:p w:rsidR="00591B01" w:rsidRDefault="00591B01" w:rsidP="00591B0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</w:p>
    <w:p w:rsidR="00407F88" w:rsidRPr="00407F88" w:rsidRDefault="00407F88" w:rsidP="00407F8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i/>
          <w:iCs/>
          <w:color w:val="1F1410"/>
          <w:sz w:val="28"/>
          <w:szCs w:val="28"/>
        </w:rPr>
      </w:pPr>
      <w:r w:rsidRPr="00407F88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3-</w:t>
      </w:r>
      <w:r w:rsidRPr="00407F88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07F88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 xml:space="preserve">Synonym </w:t>
      </w:r>
      <w:r w:rsidRPr="00407F88">
        <w:rPr>
          <w:rFonts w:asciiTheme="majorBidi" w:eastAsia="Times-Roman" w:hAnsiTheme="majorBidi" w:cstheme="majorBidi"/>
          <w:color w:val="1F1410"/>
          <w:sz w:val="28"/>
          <w:szCs w:val="28"/>
        </w:rPr>
        <w:t>is a rejected name, by a</w:t>
      </w:r>
      <w:r w:rsidRPr="00407F88">
        <w:rPr>
          <w:rFonts w:asciiTheme="majorBidi" w:eastAsia="Times-Roman" w:hAnsiTheme="majorBidi" w:cstheme="majorBidi"/>
          <w:i/>
          <w:iCs/>
          <w:color w:val="1F1410"/>
          <w:sz w:val="28"/>
          <w:szCs w:val="28"/>
        </w:rPr>
        <w:t xml:space="preserve"> </w:t>
      </w:r>
      <w:r w:rsidRPr="00407F88">
        <w:rPr>
          <w:rFonts w:asciiTheme="majorBidi" w:eastAsia="Times-Roman" w:hAnsiTheme="majorBidi" w:cstheme="majorBidi"/>
          <w:color w:val="1F1410"/>
          <w:sz w:val="28"/>
          <w:szCs w:val="28"/>
        </w:rPr>
        <w:t>particular author or authors. Synonyms are rejected for either of two reasons:</w:t>
      </w:r>
    </w:p>
    <w:p w:rsidR="00591B01" w:rsidRDefault="00407F88" w:rsidP="00407F8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 w:rsidRPr="00407F88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1-</w:t>
      </w:r>
      <w:r w:rsidRPr="00407F88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>B</w:t>
      </w:r>
      <w:r w:rsidRPr="00407F88">
        <w:rPr>
          <w:rFonts w:asciiTheme="majorBidi" w:eastAsia="Times-Roman" w:hAnsiTheme="majorBidi" w:cstheme="majorBidi"/>
          <w:color w:val="1F1410"/>
          <w:sz w:val="28"/>
          <w:szCs w:val="28"/>
        </w:rPr>
        <w:t>ecause they are illegitimate, i.e., contrary to the rules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07F88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of the ICBN; or </w:t>
      </w:r>
      <w:r w:rsidRPr="00407F88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2-</w:t>
      </w:r>
      <w:r w:rsidRPr="00407F88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>B</w:t>
      </w:r>
      <w:r w:rsidRPr="00407F88">
        <w:rPr>
          <w:rFonts w:asciiTheme="majorBidi" w:eastAsia="Times-Roman" w:hAnsiTheme="majorBidi" w:cstheme="majorBidi"/>
          <w:color w:val="1F1410"/>
          <w:sz w:val="28"/>
          <w:szCs w:val="28"/>
        </w:rPr>
        <w:t>ecause of taxonomic judgment, i.e., a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07F88">
        <w:rPr>
          <w:rFonts w:asciiTheme="majorBidi" w:eastAsia="Times-Roman" w:hAnsiTheme="majorBidi" w:cstheme="majorBidi"/>
          <w:color w:val="1F1410"/>
          <w:sz w:val="28"/>
          <w:szCs w:val="28"/>
        </w:rPr>
        <w:t>particular author rejects the classification represented by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407F88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the synonym. </w:t>
      </w:r>
    </w:p>
    <w:p w:rsidR="00D712D7" w:rsidRDefault="00D712D7" w:rsidP="00D712D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</w:p>
    <w:p w:rsidR="00D712D7" w:rsidRDefault="00D712D7" w:rsidP="00D712D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b/>
          <w:bCs/>
          <w:color w:val="1F1410"/>
          <w:sz w:val="32"/>
          <w:szCs w:val="32"/>
        </w:rPr>
      </w:pPr>
      <w:r>
        <w:rPr>
          <w:rFonts w:asciiTheme="majorBidi" w:eastAsia="Times-Roman" w:hAnsiTheme="majorBidi" w:cstheme="majorBidi"/>
          <w:b/>
          <w:bCs/>
          <w:color w:val="1F1410"/>
          <w:sz w:val="32"/>
          <w:szCs w:val="32"/>
        </w:rPr>
        <w:t>****</w:t>
      </w:r>
      <w:r w:rsidRPr="00D712D7">
        <w:rPr>
          <w:rFonts w:asciiTheme="majorBidi" w:eastAsia="Times-Roman" w:hAnsiTheme="majorBidi" w:cstheme="majorBidi"/>
          <w:b/>
          <w:bCs/>
          <w:color w:val="1F1410"/>
          <w:sz w:val="32"/>
          <w:szCs w:val="32"/>
        </w:rPr>
        <w:t>Types of plant names:</w:t>
      </w:r>
    </w:p>
    <w:p w:rsidR="00A2186E" w:rsidRDefault="00A2186E" w:rsidP="00CC0B8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>
        <w:rPr>
          <w:rFonts w:asciiTheme="majorBidi" w:eastAsia="Times-Roman" w:hAnsiTheme="majorBidi" w:cstheme="majorBidi"/>
          <w:b/>
          <w:bCs/>
          <w:color w:val="1F1410"/>
          <w:sz w:val="32"/>
          <w:szCs w:val="32"/>
        </w:rPr>
        <w:t xml:space="preserve">1- </w:t>
      </w:r>
      <w:r>
        <w:rPr>
          <w:rFonts w:asciiTheme="majorBidi" w:hAnsiTheme="majorBidi" w:cstheme="majorBidi"/>
          <w:b/>
          <w:bCs/>
          <w:color w:val="1F1410"/>
          <w:sz w:val="28"/>
          <w:szCs w:val="28"/>
        </w:rPr>
        <w:t>C</w:t>
      </w:r>
      <w:r w:rsidRPr="00A2186E">
        <w:rPr>
          <w:rFonts w:asciiTheme="majorBidi" w:hAnsiTheme="majorBidi" w:cstheme="majorBidi"/>
          <w:b/>
          <w:bCs/>
          <w:color w:val="1F1410"/>
          <w:sz w:val="28"/>
          <w:szCs w:val="28"/>
        </w:rPr>
        <w:t xml:space="preserve">ommon names </w:t>
      </w:r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>(also called vernacular names), which are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>generally used by people within a limited geographic region.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>Common names are not formally published and are governed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>by no rules.</w:t>
      </w:r>
      <w:r w:rsidRPr="00A2186E">
        <w:rPr>
          <w:rFonts w:ascii="Times-Roman" w:eastAsia="Times-Roman" w:cs="Times-Roman"/>
          <w:color w:val="1F1410"/>
          <w:sz w:val="20"/>
          <w:szCs w:val="20"/>
        </w:rPr>
        <w:t xml:space="preserve"> </w:t>
      </w:r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>For example,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proofErr w:type="spellStart"/>
      <w:r>
        <w:rPr>
          <w:rFonts w:asciiTheme="majorBidi" w:eastAsia="Times-Roman" w:hAnsiTheme="majorBidi" w:cstheme="majorBidi"/>
          <w:i/>
          <w:iCs/>
          <w:color w:val="1F1410"/>
          <w:sz w:val="28"/>
          <w:szCs w:val="28"/>
        </w:rPr>
        <w:t>Daucus</w:t>
      </w:r>
      <w:proofErr w:type="spellEnd"/>
      <w:r>
        <w:rPr>
          <w:rFonts w:asciiTheme="majorBidi" w:eastAsia="Times-Roman" w:hAnsiTheme="majorBidi" w:cstheme="majorBidi"/>
          <w:i/>
          <w:iCs/>
          <w:color w:val="1F1410"/>
          <w:sz w:val="28"/>
          <w:szCs w:val="28"/>
        </w:rPr>
        <w:t xml:space="preserve"> </w:t>
      </w:r>
      <w:proofErr w:type="spellStart"/>
      <w:r>
        <w:rPr>
          <w:rFonts w:asciiTheme="majorBidi" w:eastAsia="Times-Roman" w:hAnsiTheme="majorBidi" w:cstheme="majorBidi"/>
          <w:i/>
          <w:iCs/>
          <w:color w:val="1F1410"/>
          <w:sz w:val="28"/>
          <w:szCs w:val="28"/>
        </w:rPr>
        <w:t>carrota</w:t>
      </w:r>
      <w:proofErr w:type="spellEnd"/>
      <w:r w:rsidRPr="00A2186E">
        <w:rPr>
          <w:rFonts w:asciiTheme="majorBidi" w:eastAsia="Times-Roman" w:hAnsiTheme="majorBidi" w:cstheme="majorBidi"/>
          <w:i/>
          <w:iCs/>
          <w:color w:val="1F1410"/>
          <w:sz w:val="28"/>
          <w:szCs w:val="28"/>
        </w:rPr>
        <w:t xml:space="preserve"> </w:t>
      </w:r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of the </w:t>
      </w:r>
      <w:proofErr w:type="spellStart"/>
      <w:r>
        <w:rPr>
          <w:rFonts w:asciiTheme="majorBidi" w:eastAsia="Times-Roman" w:hAnsiTheme="majorBidi" w:cstheme="majorBidi"/>
          <w:color w:val="1F1410"/>
          <w:sz w:val="28"/>
          <w:szCs w:val="28"/>
        </w:rPr>
        <w:t>Apiaceae</w:t>
      </w:r>
      <w:proofErr w:type="spellEnd"/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is known by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at least </w:t>
      </w:r>
      <w:r w:rsidR="00CC0B88">
        <w:rPr>
          <w:rFonts w:asciiTheme="majorBidi" w:eastAsia="Times-Roman" w:hAnsiTheme="majorBidi" w:cstheme="majorBidi"/>
          <w:color w:val="1F1410"/>
          <w:sz w:val="28"/>
          <w:szCs w:val="28"/>
        </w:rPr>
        <w:t>four</w:t>
      </w:r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common names, </w:t>
      </w:r>
      <w:r w:rsidRPr="00A2186E">
        <w:rPr>
          <w:rFonts w:asciiTheme="majorBidi" w:hAnsiTheme="majorBidi" w:cstheme="majorBidi"/>
          <w:b/>
          <w:bCs/>
          <w:color w:val="252525"/>
          <w:sz w:val="28"/>
          <w:szCs w:val="28"/>
          <w:shd w:val="clear" w:color="auto" w:fill="FFFFFF"/>
        </w:rPr>
        <w:t>wild carrot</w:t>
      </w:r>
      <w:r w:rsidRPr="00A2186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,</w:t>
      </w:r>
      <w:r w:rsidRPr="00A2186E">
        <w:rPr>
          <w:rStyle w:val="apple-converted-space"/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 </w:t>
      </w:r>
      <w:r w:rsidRPr="00A2186E">
        <w:rPr>
          <w:rFonts w:asciiTheme="majorBidi" w:hAnsiTheme="majorBidi" w:cstheme="majorBidi"/>
          <w:b/>
          <w:bCs/>
          <w:color w:val="252525"/>
          <w:sz w:val="28"/>
          <w:szCs w:val="28"/>
          <w:shd w:val="clear" w:color="auto" w:fill="FFFFFF"/>
        </w:rPr>
        <w:t>bird's nest</w:t>
      </w:r>
      <w:r w:rsidRPr="00A2186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,</w:t>
      </w:r>
      <w:r w:rsidRPr="00A2186E">
        <w:rPr>
          <w:rStyle w:val="apple-converted-space"/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 </w:t>
      </w:r>
      <w:r w:rsidRPr="00A2186E">
        <w:rPr>
          <w:rFonts w:asciiTheme="majorBidi" w:hAnsiTheme="majorBidi" w:cstheme="majorBidi"/>
          <w:b/>
          <w:bCs/>
          <w:color w:val="252525"/>
          <w:sz w:val="28"/>
          <w:szCs w:val="28"/>
          <w:shd w:val="clear" w:color="auto" w:fill="FFFFFF"/>
        </w:rPr>
        <w:t>bishop's lace</w:t>
      </w:r>
      <w:r w:rsidRPr="00A2186E">
        <w:rPr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, and</w:t>
      </w:r>
      <w:r w:rsidRPr="00A2186E">
        <w:rPr>
          <w:rStyle w:val="apple-converted-space"/>
          <w:rFonts w:asciiTheme="majorBidi" w:hAnsiTheme="majorBidi" w:cstheme="majorBidi"/>
          <w:color w:val="252525"/>
          <w:sz w:val="28"/>
          <w:szCs w:val="28"/>
          <w:shd w:val="clear" w:color="auto" w:fill="FFFFFF"/>
        </w:rPr>
        <w:t> </w:t>
      </w:r>
      <w:r w:rsidRPr="00A2186E">
        <w:rPr>
          <w:rFonts w:asciiTheme="majorBidi" w:hAnsiTheme="majorBidi" w:cstheme="majorBidi"/>
          <w:b/>
          <w:bCs/>
          <w:color w:val="252525"/>
          <w:sz w:val="28"/>
          <w:szCs w:val="28"/>
          <w:shd w:val="clear" w:color="auto" w:fill="FFFFFF"/>
        </w:rPr>
        <w:t>Queen Anne's lace</w:t>
      </w:r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>.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>Alternatively, a single common name may refer to more than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>one taxon. Hemlock may refer to two quite different plants,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either a species of </w:t>
      </w:r>
      <w:proofErr w:type="spellStart"/>
      <w:r w:rsidRPr="00A2186E">
        <w:rPr>
          <w:rFonts w:asciiTheme="majorBidi" w:eastAsia="Times-Roman" w:hAnsiTheme="majorBidi" w:cstheme="majorBidi"/>
          <w:i/>
          <w:iCs/>
          <w:color w:val="1F1410"/>
          <w:sz w:val="28"/>
          <w:szCs w:val="28"/>
        </w:rPr>
        <w:t>Tsuga</w:t>
      </w:r>
      <w:proofErr w:type="spellEnd"/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, a coniferous tree of the </w:t>
      </w:r>
      <w:proofErr w:type="spellStart"/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>Pinaceae</w:t>
      </w:r>
      <w:proofErr w:type="spellEnd"/>
      <w:r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>, or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A2186E">
        <w:rPr>
          <w:rFonts w:asciiTheme="majorBidi" w:eastAsia="Times-Roman" w:hAnsiTheme="majorBidi" w:cstheme="majorBidi"/>
          <w:i/>
          <w:iCs/>
          <w:color w:val="1F1410"/>
          <w:sz w:val="28"/>
          <w:szCs w:val="28"/>
        </w:rPr>
        <w:t xml:space="preserve">Conium </w:t>
      </w:r>
      <w:proofErr w:type="spellStart"/>
      <w:r w:rsidRPr="00A2186E">
        <w:rPr>
          <w:rFonts w:asciiTheme="majorBidi" w:eastAsia="Times-Roman" w:hAnsiTheme="majorBidi" w:cstheme="majorBidi"/>
          <w:i/>
          <w:iCs/>
          <w:color w:val="1F1410"/>
          <w:sz w:val="28"/>
          <w:szCs w:val="28"/>
        </w:rPr>
        <w:t>maculatum</w:t>
      </w:r>
      <w:proofErr w:type="spellEnd"/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, an herb of the </w:t>
      </w:r>
      <w:proofErr w:type="spellStart"/>
      <w:r>
        <w:rPr>
          <w:rFonts w:asciiTheme="majorBidi" w:eastAsia="Times-Roman" w:hAnsiTheme="majorBidi" w:cstheme="majorBidi"/>
          <w:color w:val="1F1410"/>
          <w:sz w:val="28"/>
          <w:szCs w:val="28"/>
        </w:rPr>
        <w:t>Apiaceae</w:t>
      </w:r>
      <w:proofErr w:type="spellEnd"/>
      <w:r>
        <w:rPr>
          <w:rFonts w:asciiTheme="majorBidi" w:eastAsia="Times-Roman" w:hAnsiTheme="majorBidi" w:cstheme="majorBidi"/>
          <w:color w:val="1F1410"/>
          <w:sz w:val="28"/>
          <w:szCs w:val="28"/>
        </w:rPr>
        <w:t>.</w:t>
      </w:r>
    </w:p>
    <w:p w:rsidR="00721B41" w:rsidRPr="00721B41" w:rsidRDefault="00721B41" w:rsidP="00721B4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1F1410"/>
          <w:sz w:val="28"/>
          <w:szCs w:val="28"/>
        </w:rPr>
        <w:t>2- Scientific names:</w:t>
      </w:r>
      <w:r w:rsidRPr="00721B41">
        <w:rPr>
          <w:rFonts w:ascii="Times-Roman" w:eastAsia="Times-Roman" w:cs="Times-Roman"/>
          <w:color w:val="1F1410"/>
          <w:sz w:val="20"/>
          <w:szCs w:val="20"/>
        </w:rPr>
        <w:t xml:space="preserve"> </w:t>
      </w:r>
      <w:r w:rsidRPr="00721B41">
        <w:rPr>
          <w:rFonts w:asciiTheme="majorBidi" w:eastAsia="Times-Roman" w:hAnsiTheme="majorBidi" w:cstheme="majorBidi"/>
          <w:color w:val="1F1410"/>
          <w:sz w:val="28"/>
          <w:szCs w:val="28"/>
        </w:rPr>
        <w:t>They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  <w:r w:rsidRPr="00721B41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are </w:t>
      </w:r>
      <w:r w:rsidRPr="00721B41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binomials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composed of two names which is </w:t>
      </w:r>
      <w:r w:rsidRPr="00721B41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used by </w:t>
      </w:r>
      <w:proofErr w:type="spellStart"/>
      <w:r w:rsidRPr="00721B41">
        <w:rPr>
          <w:rFonts w:asciiTheme="majorBidi" w:eastAsia="Times-Roman" w:hAnsiTheme="majorBidi" w:cstheme="majorBidi"/>
          <w:color w:val="1F1410"/>
          <w:sz w:val="28"/>
          <w:szCs w:val="28"/>
        </w:rPr>
        <w:t>Carolus</w:t>
      </w:r>
      <w:proofErr w:type="spellEnd"/>
      <w:r w:rsidRPr="00721B41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Linnaeus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. </w:t>
      </w:r>
      <w:r w:rsidRPr="00721B41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The first name of the binomial, is the </w:t>
      </w:r>
      <w:r w:rsidRPr="00721B41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 xml:space="preserve">genus name </w:t>
      </w:r>
      <w:r w:rsidRPr="00721B41">
        <w:rPr>
          <w:rFonts w:asciiTheme="majorBidi" w:eastAsia="Times-Roman" w:hAnsiTheme="majorBidi" w:cstheme="majorBidi"/>
          <w:color w:val="1F1410"/>
          <w:sz w:val="28"/>
          <w:szCs w:val="28"/>
        </w:rPr>
        <w:t>and is always capitalized.</w:t>
      </w:r>
      <w:r w:rsidRPr="00721B41">
        <w:rPr>
          <w:rFonts w:ascii="Times-Roman" w:eastAsia="Times-Roman" w:cs="Times-Roman"/>
          <w:color w:val="1F1410"/>
          <w:sz w:val="20"/>
          <w:szCs w:val="20"/>
        </w:rPr>
        <w:t xml:space="preserve"> </w:t>
      </w:r>
      <w:r w:rsidRPr="00721B41">
        <w:rPr>
          <w:rFonts w:asciiTheme="majorBidi" w:eastAsia="Times-Roman" w:hAnsiTheme="majorBidi" w:cstheme="majorBidi"/>
          <w:color w:val="1F1410"/>
          <w:sz w:val="28"/>
          <w:szCs w:val="28"/>
        </w:rPr>
        <w:t>The second name of the binomial,</w:t>
      </w:r>
    </w:p>
    <w:p w:rsidR="00591B01" w:rsidRPr="00A2186E" w:rsidRDefault="00721B41" w:rsidP="00B33B46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</w:rPr>
      </w:pPr>
      <w:proofErr w:type="spellStart"/>
      <w:proofErr w:type="gramStart"/>
      <w:r w:rsidRPr="00721B41">
        <w:rPr>
          <w:rFonts w:asciiTheme="majorBidi" w:eastAsia="Times-Roman" w:hAnsiTheme="majorBidi" w:cstheme="majorBidi"/>
          <w:i/>
          <w:iCs/>
          <w:color w:val="1F1410"/>
          <w:sz w:val="28"/>
          <w:szCs w:val="28"/>
        </w:rPr>
        <w:t>styraciflua</w:t>
      </w:r>
      <w:proofErr w:type="spellEnd"/>
      <w:proofErr w:type="gramEnd"/>
      <w:r w:rsidRPr="00721B41">
        <w:rPr>
          <w:rFonts w:asciiTheme="majorBidi" w:eastAsia="Times-Roman" w:hAnsiTheme="majorBidi" w:cstheme="majorBidi"/>
          <w:i/>
          <w:iCs/>
          <w:color w:val="1F1410"/>
          <w:sz w:val="28"/>
          <w:szCs w:val="28"/>
        </w:rPr>
        <w:t xml:space="preserve"> </w:t>
      </w:r>
      <w:r w:rsidRPr="00721B41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in this example, is the </w:t>
      </w:r>
      <w:r w:rsidRPr="00721B41">
        <w:rPr>
          <w:rFonts w:asciiTheme="majorBidi" w:eastAsia="Times-Roman" w:hAnsiTheme="majorBidi" w:cstheme="majorBidi"/>
          <w:b/>
          <w:bCs/>
          <w:color w:val="1F1410"/>
          <w:sz w:val="28"/>
          <w:szCs w:val="28"/>
        </w:rPr>
        <w:t>specific epithet</w:t>
      </w:r>
      <w:r>
        <w:rPr>
          <w:rFonts w:asciiTheme="majorBidi" w:eastAsia="Times-Roman" w:hAnsiTheme="majorBidi" w:cstheme="majorBidi"/>
          <w:color w:val="1F1410"/>
          <w:sz w:val="28"/>
          <w:szCs w:val="28"/>
        </w:rPr>
        <w:t>.</w:t>
      </w:r>
      <w:bookmarkStart w:id="0" w:name="_GoBack"/>
      <w:bookmarkEnd w:id="0"/>
      <w:r w:rsidR="00B33B46" w:rsidRPr="00A2186E">
        <w:rPr>
          <w:rFonts w:asciiTheme="majorBidi" w:eastAsia="Times-Roman" w:hAnsiTheme="majorBidi" w:cstheme="majorBidi"/>
          <w:color w:val="1F1410"/>
          <w:sz w:val="28"/>
          <w:szCs w:val="28"/>
        </w:rPr>
        <w:t xml:space="preserve"> </w:t>
      </w:r>
    </w:p>
    <w:p w:rsidR="00464AF9" w:rsidRPr="00A2186E" w:rsidRDefault="00464AF9" w:rsidP="00A2186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Times-Roman" w:hAnsiTheme="majorBidi" w:cstheme="majorBidi"/>
          <w:color w:val="1F1410"/>
          <w:sz w:val="28"/>
          <w:szCs w:val="28"/>
          <w:rtl/>
        </w:rPr>
      </w:pPr>
    </w:p>
    <w:sectPr w:rsidR="00464AF9" w:rsidRPr="00A2186E" w:rsidSect="00230910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4FF" w:rsidRDefault="008704FF" w:rsidP="00B33B46">
      <w:pPr>
        <w:spacing w:after="0" w:line="240" w:lineRule="auto"/>
      </w:pPr>
      <w:r>
        <w:separator/>
      </w:r>
    </w:p>
  </w:endnote>
  <w:endnote w:type="continuationSeparator" w:id="0">
    <w:p w:rsidR="008704FF" w:rsidRDefault="008704FF" w:rsidP="00B3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79935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B46" w:rsidRDefault="00B33B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B33B46" w:rsidRDefault="00B33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4FF" w:rsidRDefault="008704FF" w:rsidP="00B33B46">
      <w:pPr>
        <w:spacing w:after="0" w:line="240" w:lineRule="auto"/>
      </w:pPr>
      <w:r>
        <w:separator/>
      </w:r>
    </w:p>
  </w:footnote>
  <w:footnote w:type="continuationSeparator" w:id="0">
    <w:p w:rsidR="008704FF" w:rsidRDefault="008704FF" w:rsidP="00B33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967"/>
    <w:rsid w:val="00043475"/>
    <w:rsid w:val="0004414E"/>
    <w:rsid w:val="000558EC"/>
    <w:rsid w:val="00060343"/>
    <w:rsid w:val="00066B47"/>
    <w:rsid w:val="0007580A"/>
    <w:rsid w:val="00076006"/>
    <w:rsid w:val="00220692"/>
    <w:rsid w:val="00230910"/>
    <w:rsid w:val="00291725"/>
    <w:rsid w:val="002C4D2E"/>
    <w:rsid w:val="002F34DE"/>
    <w:rsid w:val="00407F88"/>
    <w:rsid w:val="00464AF9"/>
    <w:rsid w:val="0053343D"/>
    <w:rsid w:val="005823C3"/>
    <w:rsid w:val="00591B01"/>
    <w:rsid w:val="005E381E"/>
    <w:rsid w:val="00617BA6"/>
    <w:rsid w:val="00676D26"/>
    <w:rsid w:val="00721B41"/>
    <w:rsid w:val="007A734C"/>
    <w:rsid w:val="007E6394"/>
    <w:rsid w:val="007F33ED"/>
    <w:rsid w:val="008704FF"/>
    <w:rsid w:val="008E4965"/>
    <w:rsid w:val="00904D0D"/>
    <w:rsid w:val="00912318"/>
    <w:rsid w:val="00A2186E"/>
    <w:rsid w:val="00A5030D"/>
    <w:rsid w:val="00A84FFF"/>
    <w:rsid w:val="00AA0A18"/>
    <w:rsid w:val="00AC034B"/>
    <w:rsid w:val="00AD3CF2"/>
    <w:rsid w:val="00B108E5"/>
    <w:rsid w:val="00B33B46"/>
    <w:rsid w:val="00B47967"/>
    <w:rsid w:val="00B7054D"/>
    <w:rsid w:val="00C10974"/>
    <w:rsid w:val="00C23129"/>
    <w:rsid w:val="00CC0B88"/>
    <w:rsid w:val="00D712D7"/>
    <w:rsid w:val="00EA0F1E"/>
    <w:rsid w:val="00F3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53B8F-5DF5-450A-86BE-31E453E8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A18"/>
    <w:pPr>
      <w:bidi/>
    </w:pPr>
  </w:style>
  <w:style w:type="paragraph" w:styleId="Heading1">
    <w:name w:val="heading 1"/>
    <w:basedOn w:val="Normal"/>
    <w:link w:val="Heading1Char"/>
    <w:uiPriority w:val="9"/>
    <w:qFormat/>
    <w:rsid w:val="007F33E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7967"/>
    <w:rPr>
      <w:b/>
      <w:bCs/>
    </w:rPr>
  </w:style>
  <w:style w:type="character" w:customStyle="1" w:styleId="apple-converted-space">
    <w:name w:val="apple-converted-space"/>
    <w:basedOn w:val="DefaultParagraphFont"/>
    <w:rsid w:val="00B47967"/>
  </w:style>
  <w:style w:type="character" w:styleId="Hyperlink">
    <w:name w:val="Hyperlink"/>
    <w:basedOn w:val="DefaultParagraphFont"/>
    <w:uiPriority w:val="99"/>
    <w:semiHidden/>
    <w:unhideWhenUsed/>
    <w:rsid w:val="007A73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3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33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46"/>
  </w:style>
  <w:style w:type="paragraph" w:styleId="Footer">
    <w:name w:val="footer"/>
    <w:basedOn w:val="Normal"/>
    <w:link w:val="FooterChar"/>
    <w:uiPriority w:val="99"/>
    <w:unhideWhenUsed/>
    <w:rsid w:val="00B33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user</cp:lastModifiedBy>
  <cp:revision>27</cp:revision>
  <dcterms:created xsi:type="dcterms:W3CDTF">2015-04-25T19:28:00Z</dcterms:created>
  <dcterms:modified xsi:type="dcterms:W3CDTF">2016-05-15T11:57:00Z</dcterms:modified>
</cp:coreProperties>
</file>