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0B" w:rsidRPr="00FF6DFE" w:rsidRDefault="00E2630B" w:rsidP="00E2630B">
      <w:pPr>
        <w:bidi w:val="0"/>
        <w:jc w:val="center"/>
        <w:rPr>
          <w:rFonts w:asciiTheme="majorBidi" w:hAnsiTheme="majorBidi" w:cstheme="majorBidi"/>
          <w:b/>
          <w:bCs/>
          <w:lang w:bidi="ar-IQ"/>
        </w:rPr>
      </w:pPr>
      <w:r w:rsidRPr="00FF6DFE">
        <w:rPr>
          <w:rFonts w:asciiTheme="majorBidi" w:hAnsiTheme="majorBidi" w:cstheme="majorBidi"/>
          <w:b/>
          <w:bCs/>
          <w:lang w:bidi="ar-IQ"/>
        </w:rPr>
        <w:t>Environmental Engineering</w:t>
      </w:r>
    </w:p>
    <w:p w:rsidR="00E2630B" w:rsidRPr="00FF6DFE" w:rsidRDefault="00E2630B" w:rsidP="00E2630B">
      <w:pPr>
        <w:pBdr>
          <w:bottom w:val="single" w:sz="4" w:space="1" w:color="auto"/>
        </w:pBdr>
        <w:bidi w:val="0"/>
        <w:rPr>
          <w:rFonts w:asciiTheme="majorBidi" w:hAnsiTheme="majorBidi" w:cstheme="majorBidi"/>
          <w:b/>
          <w:bCs/>
          <w:lang w:bidi="ar-IQ"/>
        </w:rPr>
      </w:pPr>
      <w:r w:rsidRPr="00FF6DFE">
        <w:rPr>
          <w:rFonts w:asciiTheme="majorBidi" w:hAnsiTheme="majorBidi" w:cstheme="majorBidi"/>
          <w:b/>
          <w:bCs/>
          <w:lang w:bidi="ar-IQ"/>
        </w:rPr>
        <w:t>Lec.</w:t>
      </w:r>
      <w:r w:rsidR="001F6142">
        <w:rPr>
          <w:rFonts w:asciiTheme="majorBidi" w:hAnsiTheme="majorBidi" w:cstheme="majorBidi"/>
          <w:b/>
          <w:bCs/>
          <w:lang w:bidi="ar-IQ"/>
        </w:rPr>
        <w:t>7</w:t>
      </w:r>
      <w:r w:rsidRPr="00FF6DFE">
        <w:rPr>
          <w:rFonts w:asciiTheme="majorBidi" w:hAnsiTheme="majorBidi" w:cstheme="majorBidi"/>
          <w:b/>
          <w:bCs/>
          <w:lang w:bidi="ar-IQ"/>
        </w:rPr>
        <w:t xml:space="preserve">                                                               Noise Pollution                                                               4</w:t>
      </w:r>
      <w:r w:rsidRPr="00FF6DFE">
        <w:rPr>
          <w:rFonts w:asciiTheme="majorBidi" w:hAnsiTheme="majorBidi" w:cstheme="majorBidi"/>
          <w:b/>
          <w:bCs/>
          <w:vertAlign w:val="superscript"/>
          <w:lang w:bidi="ar-IQ"/>
        </w:rPr>
        <w:t>th</w:t>
      </w:r>
      <w:r w:rsidRPr="00FF6DFE">
        <w:rPr>
          <w:rFonts w:asciiTheme="majorBidi" w:hAnsiTheme="majorBidi" w:cstheme="majorBidi"/>
          <w:b/>
          <w:bCs/>
          <w:lang w:bidi="ar-IQ"/>
        </w:rPr>
        <w:t xml:space="preserve"> year</w:t>
      </w:r>
    </w:p>
    <w:p w:rsidR="005649DE" w:rsidRDefault="001F6142" w:rsidP="005649DE">
      <w:pPr>
        <w:bidi w:val="0"/>
        <w:jc w:val="center"/>
        <w:rPr>
          <w:rFonts w:asciiTheme="majorBidi" w:hAnsiTheme="majorBidi" w:cstheme="majorBidi"/>
          <w:b/>
          <w:bCs/>
          <w:sz w:val="28"/>
          <w:szCs w:val="28"/>
          <w:lang w:bidi="ar-IQ"/>
        </w:rPr>
      </w:pPr>
      <w:r>
        <w:rPr>
          <w:rFonts w:asciiTheme="majorBidi" w:hAnsiTheme="majorBidi" w:cstheme="majorBidi"/>
          <w:b/>
          <w:bCs/>
          <w:sz w:val="28"/>
          <w:szCs w:val="28"/>
          <w:lang w:bidi="ar-IQ"/>
        </w:rPr>
        <w:t>Real Noise Sources</w:t>
      </w:r>
    </w:p>
    <w:p w:rsidR="001F6142" w:rsidRDefault="00F23BE8" w:rsidP="001F6142">
      <w:pPr>
        <w:bidi w:val="0"/>
        <w:jc w:val="both"/>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00E2630B" w:rsidRPr="00A714A4">
        <w:rPr>
          <w:rFonts w:asciiTheme="majorBidi" w:hAnsiTheme="majorBidi" w:cstheme="majorBidi"/>
          <w:b/>
          <w:bCs/>
          <w:sz w:val="28"/>
          <w:szCs w:val="28"/>
          <w:lang w:bidi="ar-IQ"/>
        </w:rPr>
        <w:t xml:space="preserve"> </w:t>
      </w:r>
      <w:r>
        <w:rPr>
          <w:rFonts w:asciiTheme="majorBidi" w:hAnsiTheme="majorBidi" w:cstheme="majorBidi"/>
          <w:sz w:val="28"/>
          <w:szCs w:val="28"/>
          <w:lang w:bidi="ar-IQ"/>
        </w:rPr>
        <w:t>Real noise sources such as machines with vibrating surfaces differ from the simple point source in two important ways, firstly, the source has a definite size and is not a point, and secondly, it may radiate different amounts of sound energy in different directions. However, provided the distance from the source is great enough, real noise sources do behave like simple sources inasmuch as the SPL in any direction (in the open) will decrease at a rate of 6dB per doubling of distance away from the source.</w:t>
      </w:r>
    </w:p>
    <w:p w:rsidR="00F23BE8" w:rsidRPr="00AC1EFB" w:rsidRDefault="00F23BE8" w:rsidP="00F23BE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Each portion of a vibrating machine surface radiates sound. Near to machine the contribution of the various portions combine in a complex way and it is difficult to predict local variations in sound pressure near to machine. This region close to the machine is called the </w:t>
      </w:r>
      <w:r w:rsidRPr="00D87E28">
        <w:rPr>
          <w:rFonts w:asciiTheme="majorBidi" w:hAnsiTheme="majorBidi" w:cstheme="majorBidi"/>
          <w:b/>
          <w:bCs/>
          <w:sz w:val="28"/>
          <w:szCs w:val="28"/>
          <w:lang w:bidi="ar-IQ"/>
        </w:rPr>
        <w:t>near sound field</w:t>
      </w:r>
      <w:r>
        <w:rPr>
          <w:rFonts w:asciiTheme="majorBidi" w:hAnsiTheme="majorBidi" w:cstheme="majorBidi"/>
          <w:sz w:val="28"/>
          <w:szCs w:val="28"/>
          <w:lang w:bidi="ar-IQ"/>
        </w:rPr>
        <w:t xml:space="preserve"> or simply by the </w:t>
      </w:r>
      <w:r w:rsidRPr="00D87E28">
        <w:rPr>
          <w:rFonts w:asciiTheme="majorBidi" w:hAnsiTheme="majorBidi" w:cstheme="majorBidi"/>
          <w:b/>
          <w:bCs/>
          <w:sz w:val="28"/>
          <w:szCs w:val="28"/>
          <w:lang w:bidi="ar-IQ"/>
        </w:rPr>
        <w:t>near field</w:t>
      </w:r>
      <w:r>
        <w:rPr>
          <w:rFonts w:asciiTheme="majorBidi" w:hAnsiTheme="majorBidi" w:cstheme="majorBidi"/>
          <w:sz w:val="28"/>
          <w:szCs w:val="28"/>
          <w:lang w:bidi="ar-IQ"/>
        </w:rPr>
        <w:t>.</w:t>
      </w:r>
      <w:r w:rsidR="00AC1EFB">
        <w:rPr>
          <w:rFonts w:asciiTheme="majorBidi" w:hAnsiTheme="majorBidi" w:cstheme="majorBidi"/>
          <w:sz w:val="28"/>
          <w:szCs w:val="28"/>
          <w:lang w:bidi="ar-IQ"/>
        </w:rPr>
        <w:t xml:space="preserve"> </w:t>
      </w:r>
      <w:r w:rsidR="00AC1EFB" w:rsidRPr="00AC1EFB">
        <w:rPr>
          <w:rFonts w:asciiTheme="majorBidi" w:hAnsiTheme="majorBidi" w:cstheme="majorBidi"/>
          <w:sz w:val="28"/>
          <w:szCs w:val="28"/>
        </w:rPr>
        <w:t>The near field is limited to a distance from the source equal to about a wavelength of sound or equal to three times the largest dimension of the sound source (whichever is the larger).</w:t>
      </w:r>
    </w:p>
    <w:p w:rsidR="00652E15" w:rsidRDefault="00D87E28" w:rsidP="00854446">
      <w:pPr>
        <w:bidi w:val="0"/>
        <w:ind w:firstLine="285"/>
        <w:jc w:val="both"/>
        <w:rPr>
          <w:rFonts w:asciiTheme="majorBidi" w:hAnsiTheme="majorBidi" w:cstheme="majorBidi"/>
          <w:sz w:val="28"/>
          <w:szCs w:val="28"/>
        </w:rPr>
      </w:pPr>
      <w:r>
        <w:rPr>
          <w:rFonts w:asciiTheme="majorBidi" w:hAnsiTheme="majorBidi" w:cstheme="majorBidi"/>
          <w:sz w:val="28"/>
          <w:szCs w:val="28"/>
          <w:lang w:bidi="ar-IQ"/>
        </w:rPr>
        <w:t xml:space="preserve">Further away from the machine the noise contributions from the various parts of the machine coalesce smoothly, individual can think of the machine radiating as a whole. This region is called the </w:t>
      </w:r>
      <w:r w:rsidRPr="00D87E28">
        <w:rPr>
          <w:rFonts w:asciiTheme="majorBidi" w:hAnsiTheme="majorBidi" w:cstheme="majorBidi"/>
          <w:b/>
          <w:bCs/>
          <w:sz w:val="28"/>
          <w:szCs w:val="28"/>
          <w:lang w:bidi="ar-IQ"/>
        </w:rPr>
        <w:t>far sound field</w:t>
      </w:r>
      <w:r>
        <w:rPr>
          <w:rFonts w:asciiTheme="majorBidi" w:hAnsiTheme="majorBidi" w:cstheme="majorBidi"/>
          <w:sz w:val="28"/>
          <w:szCs w:val="28"/>
          <w:lang w:bidi="ar-IQ"/>
        </w:rPr>
        <w:t xml:space="preserve"> or simply the </w:t>
      </w:r>
      <w:r w:rsidRPr="00D87E28">
        <w:rPr>
          <w:rFonts w:asciiTheme="majorBidi" w:hAnsiTheme="majorBidi" w:cstheme="majorBidi"/>
          <w:b/>
          <w:bCs/>
          <w:sz w:val="28"/>
          <w:szCs w:val="28"/>
          <w:lang w:bidi="ar-IQ"/>
        </w:rPr>
        <w:t>far field</w:t>
      </w:r>
      <w:r>
        <w:rPr>
          <w:rFonts w:asciiTheme="majorBidi" w:hAnsiTheme="majorBidi" w:cstheme="majorBidi"/>
          <w:sz w:val="28"/>
          <w:szCs w:val="28"/>
          <w:lang w:bidi="ar-IQ"/>
        </w:rPr>
        <w:t xml:space="preserve">. It is in this far field region that the sound pressure distribution varies </w:t>
      </w:r>
      <w:proofErr w:type="spellStart"/>
      <w:r>
        <w:rPr>
          <w:rFonts w:asciiTheme="majorBidi" w:hAnsiTheme="majorBidi" w:cstheme="majorBidi"/>
          <w:sz w:val="28"/>
          <w:szCs w:val="28"/>
          <w:lang w:bidi="ar-IQ"/>
        </w:rPr>
        <w:t>moothly</w:t>
      </w:r>
      <w:proofErr w:type="spellEnd"/>
      <w:r>
        <w:rPr>
          <w:rFonts w:asciiTheme="majorBidi" w:hAnsiTheme="majorBidi" w:cstheme="majorBidi"/>
          <w:sz w:val="28"/>
          <w:szCs w:val="28"/>
          <w:lang w:bidi="ar-IQ"/>
        </w:rPr>
        <w:t xml:space="preserve"> with distance according to the inverse square law.</w:t>
      </w:r>
      <w:r w:rsidR="00AC1EFB" w:rsidRPr="00AC1EFB">
        <w:t xml:space="preserve"> </w:t>
      </w:r>
      <w:r w:rsidR="00AC1EFB" w:rsidRPr="00AC1EFB">
        <w:rPr>
          <w:rFonts w:asciiTheme="majorBidi" w:hAnsiTheme="majorBidi" w:cstheme="majorBidi"/>
          <w:sz w:val="28"/>
          <w:szCs w:val="28"/>
        </w:rPr>
        <w:t xml:space="preserve">The far field of a source begins where the near field ends and extends to infinity. Note that the transition from near to far field is gradual in the transition region. In the far field, the direct field radiated by most machinery sources will decay at the rate of 6 dB each time the distance from the source is doubled. For line sources such as traffic noise, the decay rate varies between 3 and 4 </w:t>
      </w:r>
      <w:proofErr w:type="spellStart"/>
      <w:r w:rsidR="00AC1EFB" w:rsidRPr="00AC1EFB">
        <w:rPr>
          <w:rFonts w:asciiTheme="majorBidi" w:hAnsiTheme="majorBidi" w:cstheme="majorBidi"/>
          <w:sz w:val="28"/>
          <w:szCs w:val="28"/>
        </w:rPr>
        <w:t>dB.</w:t>
      </w:r>
      <w:proofErr w:type="spellEnd"/>
    </w:p>
    <w:p w:rsidR="00854446" w:rsidRDefault="00854446" w:rsidP="00854446">
      <w:pPr>
        <w:bidi w:val="0"/>
        <w:jc w:val="both"/>
        <w:rPr>
          <w:rFonts w:asciiTheme="majorBidi" w:hAnsiTheme="majorBidi" w:cstheme="majorBidi"/>
          <w:b/>
          <w:bCs/>
          <w:sz w:val="28"/>
          <w:szCs w:val="28"/>
        </w:rPr>
      </w:pPr>
    </w:p>
    <w:p w:rsidR="00854446" w:rsidRPr="00854446" w:rsidRDefault="00854446" w:rsidP="00854446">
      <w:pPr>
        <w:bidi w:val="0"/>
        <w:jc w:val="both"/>
        <w:rPr>
          <w:rFonts w:asciiTheme="majorBidi" w:hAnsiTheme="majorBidi" w:cstheme="majorBidi"/>
          <w:b/>
          <w:bCs/>
          <w:sz w:val="28"/>
          <w:szCs w:val="28"/>
        </w:rPr>
      </w:pPr>
      <w:r w:rsidRPr="00854446">
        <w:rPr>
          <w:rFonts w:asciiTheme="majorBidi" w:hAnsiTheme="majorBidi" w:cstheme="majorBidi"/>
          <w:b/>
          <w:bCs/>
          <w:sz w:val="28"/>
          <w:szCs w:val="28"/>
        </w:rPr>
        <w:t>7.1 Directionality of noise source</w:t>
      </w:r>
    </w:p>
    <w:p w:rsidR="00854446" w:rsidRDefault="00854446" w:rsidP="00854446">
      <w:pPr>
        <w:bidi w:val="0"/>
        <w:ind w:firstLine="285"/>
        <w:jc w:val="both"/>
        <w:rPr>
          <w:rFonts w:asciiTheme="majorBidi" w:hAnsiTheme="majorBidi" w:cstheme="majorBidi"/>
          <w:sz w:val="28"/>
          <w:szCs w:val="28"/>
        </w:rPr>
      </w:pPr>
      <w:r>
        <w:rPr>
          <w:rFonts w:asciiTheme="majorBidi" w:hAnsiTheme="majorBidi" w:cstheme="majorBidi"/>
          <w:sz w:val="28"/>
          <w:szCs w:val="28"/>
        </w:rPr>
        <w:t xml:space="preserve">The </w:t>
      </w:r>
      <w:proofErr w:type="spellStart"/>
      <w:r>
        <w:rPr>
          <w:rFonts w:asciiTheme="majorBidi" w:hAnsiTheme="majorBidi" w:cstheme="majorBidi"/>
          <w:sz w:val="28"/>
          <w:szCs w:val="28"/>
        </w:rPr>
        <w:t>dirctivity</w:t>
      </w:r>
      <w:proofErr w:type="spellEnd"/>
      <w:r>
        <w:rPr>
          <w:rFonts w:asciiTheme="majorBidi" w:hAnsiTheme="majorBidi" w:cstheme="majorBidi"/>
          <w:sz w:val="28"/>
          <w:szCs w:val="28"/>
        </w:rPr>
        <w:t xml:space="preserve"> factor Q is a ratio, which may be greater than one </w:t>
      </w:r>
      <w:proofErr w:type="gramStart"/>
      <w:r>
        <w:rPr>
          <w:rFonts w:asciiTheme="majorBidi" w:hAnsiTheme="majorBidi" w:cstheme="majorBidi"/>
          <w:sz w:val="28"/>
          <w:szCs w:val="28"/>
        </w:rPr>
        <w:t>( in</w:t>
      </w:r>
      <w:proofErr w:type="gramEnd"/>
      <w:r>
        <w:rPr>
          <w:rFonts w:asciiTheme="majorBidi" w:hAnsiTheme="majorBidi" w:cstheme="majorBidi"/>
          <w:sz w:val="28"/>
          <w:szCs w:val="28"/>
        </w:rPr>
        <w:t xml:space="preserve"> directions where more than average power is </w:t>
      </w:r>
      <w:proofErr w:type="spellStart"/>
      <w:r>
        <w:rPr>
          <w:rFonts w:asciiTheme="majorBidi" w:hAnsiTheme="majorBidi" w:cstheme="majorBidi"/>
          <w:sz w:val="28"/>
          <w:szCs w:val="28"/>
        </w:rPr>
        <w:t>radaied</w:t>
      </w:r>
      <w:proofErr w:type="spellEnd"/>
      <w:r>
        <w:rPr>
          <w:rFonts w:asciiTheme="majorBidi" w:hAnsiTheme="majorBidi" w:cstheme="majorBidi"/>
          <w:sz w:val="28"/>
          <w:szCs w:val="28"/>
        </w:rPr>
        <w:t>) or less than one.</w:t>
      </w:r>
    </w:p>
    <w:p w:rsidR="00AD3A98" w:rsidRPr="00AD3A98" w:rsidRDefault="00AD3A98" w:rsidP="00AD3A98">
      <w:pPr>
        <w:bidi w:val="0"/>
        <w:ind w:firstLine="285"/>
        <w:jc w:val="both"/>
        <w:rPr>
          <w:rFonts w:asciiTheme="majorBidi" w:hAnsiTheme="majorBidi" w:cstheme="majorBidi"/>
          <w:iCs/>
        </w:rPr>
      </w:pPr>
      <m:oMathPara>
        <m:oMath>
          <m:r>
            <m:rPr>
              <m:sty m:val="p"/>
            </m:rPr>
            <w:rPr>
              <w:rFonts w:ascii="Cambria Math" w:hAnsi="Cambria Math" w:cstheme="majorBidi"/>
            </w:rPr>
            <m:t>Q=</m:t>
          </m:r>
          <m:f>
            <m:fPr>
              <m:ctrlPr>
                <w:rPr>
                  <w:rFonts w:ascii="Cambria Math" w:hAnsi="Cambria Math" w:cstheme="majorBidi"/>
                  <w:iCs/>
                </w:rPr>
              </m:ctrlPr>
            </m:fPr>
            <m:num>
              <m:r>
                <m:rPr>
                  <m:sty m:val="p"/>
                </m:rPr>
                <w:rPr>
                  <w:rFonts w:ascii="Cambria Math" w:hAnsi="Cambria Math" w:cstheme="majorBidi"/>
                </w:rPr>
                <m:t>the sound intensity produced by the source in a certain direction, at a given distance</m:t>
              </m:r>
            </m:num>
            <m:den>
              <m:r>
                <m:rPr>
                  <m:sty m:val="p"/>
                </m:rPr>
                <w:rPr>
                  <w:rFonts w:ascii="Cambria Math" w:hAnsi="Cambria Math" w:cstheme="majorBidi"/>
                </w:rPr>
                <m:t>the average sound intensity</m:t>
              </m:r>
              <m:d>
                <m:dPr>
                  <m:ctrlPr>
                    <w:rPr>
                      <w:rFonts w:ascii="Cambria Math" w:hAnsi="Cambria Math" w:cstheme="majorBidi"/>
                      <w:iCs/>
                    </w:rPr>
                  </m:ctrlPr>
                </m:dPr>
                <m:e>
                  <m:r>
                    <m:rPr>
                      <m:sty m:val="p"/>
                    </m:rPr>
                    <w:rPr>
                      <w:rFonts w:ascii="Cambria Math" w:hAnsi="Cambria Math" w:cstheme="majorBidi"/>
                    </w:rPr>
                    <m:t>overall directions</m:t>
                  </m:r>
                </m:e>
              </m:d>
              <m:r>
                <m:rPr>
                  <m:sty m:val="p"/>
                </m:rPr>
                <w:rPr>
                  <w:rFonts w:ascii="Cambria Math" w:hAnsi="Cambria Math" w:cstheme="majorBidi"/>
                </w:rPr>
                <m:t xml:space="preserve"> at the distance</m:t>
              </m:r>
            </m:den>
          </m:f>
        </m:oMath>
      </m:oMathPara>
    </w:p>
    <w:p w:rsidR="00D87E28" w:rsidRDefault="00AD3A98" w:rsidP="00D87E2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The directivity index D, in dB, may be positive (for directions in which more than average power is radiated), or negative (for directions of less than average radiation).</w:t>
      </w:r>
    </w:p>
    <w:p w:rsidR="00AD3A98" w:rsidRDefault="00AD3A98" w:rsidP="00AD3A9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D= SPL - </w:t>
      </w:r>
      <w:proofErr w:type="spellStart"/>
      <w:r>
        <w:rPr>
          <w:rFonts w:asciiTheme="majorBidi" w:hAnsiTheme="majorBidi" w:cstheme="majorBidi"/>
          <w:sz w:val="28"/>
          <w:szCs w:val="28"/>
          <w:lang w:bidi="ar-IQ"/>
        </w:rPr>
        <w:t>SPL</w:t>
      </w:r>
      <w:r w:rsidRPr="00AD3A98">
        <w:rPr>
          <w:rFonts w:asciiTheme="majorBidi" w:hAnsiTheme="majorBidi" w:cstheme="majorBidi"/>
          <w:sz w:val="28"/>
          <w:szCs w:val="28"/>
          <w:vertAlign w:val="subscript"/>
          <w:lang w:bidi="ar-IQ"/>
        </w:rPr>
        <w:t>av</w:t>
      </w:r>
      <w:proofErr w:type="spellEnd"/>
      <w:r>
        <w:rPr>
          <w:rFonts w:asciiTheme="majorBidi" w:hAnsiTheme="majorBidi" w:cstheme="majorBidi"/>
          <w:sz w:val="28"/>
          <w:szCs w:val="28"/>
          <w:lang w:bidi="ar-IQ"/>
        </w:rPr>
        <w:t xml:space="preserve"> </w:t>
      </w:r>
    </w:p>
    <w:p w:rsidR="00AD3A98" w:rsidRDefault="00AD3A98" w:rsidP="00AD3A98">
      <w:pPr>
        <w:bidi w:val="0"/>
        <w:ind w:firstLine="285"/>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lastRenderedPageBreak/>
        <w:t>where</w:t>
      </w:r>
      <w:proofErr w:type="gramEnd"/>
      <w:r>
        <w:rPr>
          <w:rFonts w:asciiTheme="majorBidi" w:hAnsiTheme="majorBidi" w:cstheme="majorBidi"/>
          <w:sz w:val="28"/>
          <w:szCs w:val="28"/>
          <w:lang w:bidi="ar-IQ"/>
        </w:rPr>
        <w:t xml:space="preserve"> SPL is the sound pressure level in the direction of interest, dB</w:t>
      </w:r>
    </w:p>
    <w:p w:rsidR="00A71B08" w:rsidRDefault="00AD3A98" w:rsidP="00AD3A9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SPLav</w:t>
      </w:r>
      <w:proofErr w:type="spellEnd"/>
      <w:r>
        <w:rPr>
          <w:rFonts w:asciiTheme="majorBidi" w:hAnsiTheme="majorBidi" w:cstheme="majorBidi"/>
          <w:sz w:val="28"/>
          <w:szCs w:val="28"/>
          <w:lang w:bidi="ar-IQ"/>
        </w:rPr>
        <w:t xml:space="preserve"> is the true, logarithmic average of </w:t>
      </w:r>
      <w:r w:rsidR="00A71B08">
        <w:rPr>
          <w:rFonts w:asciiTheme="majorBidi" w:hAnsiTheme="majorBidi" w:cstheme="majorBidi"/>
          <w:sz w:val="28"/>
          <w:szCs w:val="28"/>
          <w:lang w:bidi="ar-IQ"/>
        </w:rPr>
        <w:t>the levels measured at the same</w:t>
      </w:r>
    </w:p>
    <w:p w:rsidR="00AD3A98" w:rsidRDefault="00A71B08" w:rsidP="00A71B0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distance</w:t>
      </w:r>
      <w:proofErr w:type="gramEnd"/>
      <w:r>
        <w:rPr>
          <w:rFonts w:asciiTheme="majorBidi" w:hAnsiTheme="majorBidi" w:cstheme="majorBidi"/>
          <w:sz w:val="28"/>
          <w:szCs w:val="28"/>
          <w:lang w:bidi="ar-IQ"/>
        </w:rPr>
        <w:t xml:space="preserve"> in various directions around the source.</w:t>
      </w:r>
    </w:p>
    <w:p w:rsidR="00A71B08" w:rsidRDefault="00A71B08" w:rsidP="00A71B0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Directivity factor Q and directivity index D are simply related:</w:t>
      </w:r>
    </w:p>
    <w:p w:rsidR="00A71B08" w:rsidRDefault="00A71B08" w:rsidP="00A71B0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D=10 log Q</w:t>
      </w:r>
    </w:p>
    <w:p w:rsidR="00A71B08" w:rsidRDefault="00A71B08" w:rsidP="00A71B08">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Table 1 shows the directivity of an omnidirectional source when </w:t>
      </w:r>
      <w:proofErr w:type="spellStart"/>
      <w:r>
        <w:rPr>
          <w:rFonts w:asciiTheme="majorBidi" w:hAnsiTheme="majorBidi" w:cstheme="majorBidi"/>
          <w:sz w:val="28"/>
          <w:szCs w:val="28"/>
          <w:lang w:bidi="ar-IQ"/>
        </w:rPr>
        <w:t>postioned</w:t>
      </w:r>
      <w:proofErr w:type="spellEnd"/>
      <w:r>
        <w:rPr>
          <w:rFonts w:asciiTheme="majorBidi" w:hAnsiTheme="majorBidi" w:cstheme="majorBidi"/>
          <w:sz w:val="28"/>
          <w:szCs w:val="28"/>
          <w:lang w:bidi="ar-IQ"/>
        </w:rPr>
        <w:t xml:space="preserve"> at various points in a room.</w:t>
      </w:r>
    </w:p>
    <w:tbl>
      <w:tblPr>
        <w:tblStyle w:val="TableGrid"/>
        <w:tblW w:w="0" w:type="auto"/>
        <w:tblLook w:val="04A0" w:firstRow="1" w:lastRow="0" w:firstColumn="1" w:lastColumn="0" w:noHBand="0" w:noVBand="1"/>
      </w:tblPr>
      <w:tblGrid>
        <w:gridCol w:w="2407"/>
        <w:gridCol w:w="2407"/>
        <w:gridCol w:w="2407"/>
        <w:gridCol w:w="2407"/>
      </w:tblGrid>
      <w:tr w:rsidR="00A71B08" w:rsidRPr="00A71B08" w:rsidTr="00A71B08">
        <w:tc>
          <w:tcPr>
            <w:tcW w:w="2407" w:type="dxa"/>
          </w:tcPr>
          <w:p w:rsidR="00A71B08" w:rsidRPr="00A71B08" w:rsidRDefault="00A71B08" w:rsidP="00A71B08">
            <w:pPr>
              <w:bidi w:val="0"/>
              <w:jc w:val="both"/>
              <w:rPr>
                <w:rFonts w:asciiTheme="majorBidi" w:hAnsiTheme="majorBidi" w:cstheme="majorBidi"/>
                <w:sz w:val="24"/>
                <w:szCs w:val="24"/>
                <w:lang w:bidi="ar-IQ"/>
              </w:rPr>
            </w:pPr>
            <w:r w:rsidRPr="00A71B08">
              <w:rPr>
                <w:rFonts w:asciiTheme="majorBidi" w:hAnsiTheme="majorBidi" w:cstheme="majorBidi"/>
                <w:sz w:val="24"/>
                <w:szCs w:val="24"/>
                <w:lang w:bidi="ar-IQ"/>
              </w:rPr>
              <w:t>Position of source</w:t>
            </w:r>
          </w:p>
        </w:tc>
        <w:tc>
          <w:tcPr>
            <w:tcW w:w="2407" w:type="dxa"/>
          </w:tcPr>
          <w:p w:rsidR="00A71B08" w:rsidRPr="00A71B08" w:rsidRDefault="00A71B08" w:rsidP="00A71B08">
            <w:pPr>
              <w:bidi w:val="0"/>
              <w:jc w:val="both"/>
              <w:rPr>
                <w:rFonts w:asciiTheme="majorBidi" w:hAnsiTheme="majorBidi" w:cstheme="majorBidi"/>
                <w:sz w:val="24"/>
                <w:szCs w:val="24"/>
                <w:lang w:bidi="ar-IQ"/>
              </w:rPr>
            </w:pPr>
            <w:r w:rsidRPr="00A71B08">
              <w:rPr>
                <w:rFonts w:asciiTheme="majorBidi" w:hAnsiTheme="majorBidi" w:cstheme="majorBidi"/>
                <w:sz w:val="24"/>
                <w:szCs w:val="24"/>
                <w:lang w:bidi="ar-IQ"/>
              </w:rPr>
              <w:t xml:space="preserve">Part of sphere into which source can radiate </w:t>
            </w:r>
          </w:p>
        </w:tc>
        <w:tc>
          <w:tcPr>
            <w:tcW w:w="2407" w:type="dxa"/>
          </w:tcPr>
          <w:p w:rsidR="00A71B08" w:rsidRPr="00A71B08" w:rsidRDefault="00A71B08" w:rsidP="00A71B08">
            <w:pPr>
              <w:bidi w:val="0"/>
              <w:jc w:val="both"/>
              <w:rPr>
                <w:rFonts w:asciiTheme="majorBidi" w:hAnsiTheme="majorBidi" w:cstheme="majorBidi"/>
                <w:sz w:val="24"/>
                <w:szCs w:val="24"/>
                <w:lang w:bidi="ar-IQ"/>
              </w:rPr>
            </w:pPr>
            <w:r w:rsidRPr="00A71B08">
              <w:rPr>
                <w:rFonts w:asciiTheme="majorBidi" w:hAnsiTheme="majorBidi" w:cstheme="majorBidi"/>
                <w:sz w:val="24"/>
                <w:szCs w:val="24"/>
                <w:lang w:bidi="ar-IQ"/>
              </w:rPr>
              <w:t>Directivity factor Q</w:t>
            </w:r>
          </w:p>
        </w:tc>
        <w:tc>
          <w:tcPr>
            <w:tcW w:w="2407" w:type="dxa"/>
          </w:tcPr>
          <w:p w:rsidR="00A71B08" w:rsidRPr="00A71B08" w:rsidRDefault="00A71B08" w:rsidP="00A71B08">
            <w:pPr>
              <w:bidi w:val="0"/>
              <w:jc w:val="both"/>
              <w:rPr>
                <w:rFonts w:asciiTheme="majorBidi" w:hAnsiTheme="majorBidi" w:cstheme="majorBidi"/>
                <w:sz w:val="24"/>
                <w:szCs w:val="24"/>
                <w:lang w:bidi="ar-IQ"/>
              </w:rPr>
            </w:pPr>
            <w:r w:rsidRPr="00A71B08">
              <w:rPr>
                <w:rFonts w:asciiTheme="majorBidi" w:hAnsiTheme="majorBidi" w:cstheme="majorBidi"/>
                <w:sz w:val="24"/>
                <w:szCs w:val="24"/>
                <w:lang w:bidi="ar-IQ"/>
              </w:rPr>
              <w:t>Directivity index D</w:t>
            </w:r>
            <w:r>
              <w:rPr>
                <w:rFonts w:asciiTheme="majorBidi" w:hAnsiTheme="majorBidi" w:cstheme="majorBidi"/>
                <w:sz w:val="24"/>
                <w:szCs w:val="24"/>
                <w:lang w:bidi="ar-IQ"/>
              </w:rPr>
              <w:t>, dB</w:t>
            </w:r>
          </w:p>
        </w:tc>
      </w:tr>
      <w:tr w:rsidR="00A71B08" w:rsidRPr="00A71B08" w:rsidTr="00A71B08">
        <w:tc>
          <w:tcPr>
            <w:tcW w:w="2407" w:type="dxa"/>
          </w:tcPr>
          <w:p w:rsidR="00A71B08" w:rsidRPr="00A71B08" w:rsidRDefault="00A71B08" w:rsidP="00A71B08">
            <w:pPr>
              <w:bidi w:val="0"/>
              <w:jc w:val="both"/>
              <w:rPr>
                <w:rFonts w:asciiTheme="majorBidi" w:hAnsiTheme="majorBidi" w:cstheme="majorBidi"/>
                <w:sz w:val="24"/>
                <w:szCs w:val="24"/>
                <w:lang w:bidi="ar-IQ"/>
              </w:rPr>
            </w:pPr>
            <w:r>
              <w:rPr>
                <w:rFonts w:asciiTheme="majorBidi" w:hAnsiTheme="majorBidi" w:cstheme="majorBidi"/>
                <w:sz w:val="24"/>
                <w:szCs w:val="24"/>
                <w:lang w:bidi="ar-IQ"/>
              </w:rPr>
              <w:t>Center of room</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Whole sphere</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1</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0</w:t>
            </w:r>
          </w:p>
        </w:tc>
      </w:tr>
      <w:tr w:rsidR="00A71B08" w:rsidRPr="00A71B08" w:rsidTr="00A71B08">
        <w:tc>
          <w:tcPr>
            <w:tcW w:w="2407" w:type="dxa"/>
          </w:tcPr>
          <w:p w:rsidR="00A71B08" w:rsidRPr="00A71B08" w:rsidRDefault="00A71B08" w:rsidP="00A71B08">
            <w:pPr>
              <w:bidi w:val="0"/>
              <w:jc w:val="both"/>
              <w:rPr>
                <w:rFonts w:asciiTheme="majorBidi" w:hAnsiTheme="majorBidi" w:cstheme="majorBidi"/>
                <w:sz w:val="24"/>
                <w:szCs w:val="24"/>
                <w:lang w:bidi="ar-IQ"/>
              </w:rPr>
            </w:pPr>
            <w:r>
              <w:rPr>
                <w:rFonts w:asciiTheme="majorBidi" w:hAnsiTheme="majorBidi" w:cstheme="majorBidi"/>
                <w:sz w:val="24"/>
                <w:szCs w:val="24"/>
                <w:lang w:bidi="ar-IQ"/>
              </w:rPr>
              <w:t>Center of wall, floor or ceiling</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Half</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2</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+3</w:t>
            </w:r>
          </w:p>
        </w:tc>
      </w:tr>
      <w:tr w:rsidR="00A71B08" w:rsidRPr="00A71B08" w:rsidTr="00A71B08">
        <w:tc>
          <w:tcPr>
            <w:tcW w:w="2407" w:type="dxa"/>
          </w:tcPr>
          <w:p w:rsidR="00A71B08" w:rsidRPr="00A71B08" w:rsidRDefault="00A71B08" w:rsidP="00A71B08">
            <w:p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Junction of two </w:t>
            </w:r>
            <w:proofErr w:type="spellStart"/>
            <w:r>
              <w:rPr>
                <w:rFonts w:asciiTheme="majorBidi" w:hAnsiTheme="majorBidi" w:cstheme="majorBidi"/>
                <w:sz w:val="24"/>
                <w:szCs w:val="24"/>
                <w:lang w:bidi="ar-IQ"/>
              </w:rPr>
              <w:t>planes,e.g</w:t>
            </w:r>
            <w:proofErr w:type="spellEnd"/>
            <w:r>
              <w:rPr>
                <w:rFonts w:asciiTheme="majorBidi" w:hAnsiTheme="majorBidi" w:cstheme="majorBidi"/>
                <w:sz w:val="24"/>
                <w:szCs w:val="24"/>
                <w:lang w:bidi="ar-IQ"/>
              </w:rPr>
              <w:t>. wall and ceiling, wall and floor</w:t>
            </w:r>
          </w:p>
        </w:tc>
        <w:tc>
          <w:tcPr>
            <w:tcW w:w="2407" w:type="dxa"/>
          </w:tcPr>
          <w:p w:rsidR="00A71B08" w:rsidRPr="00A71B08" w:rsidRDefault="00A71B08" w:rsidP="00A71B08">
            <w:pPr>
              <w:bidi w:val="0"/>
              <w:jc w:val="center"/>
              <w:rPr>
                <w:rFonts w:asciiTheme="majorBidi" w:hAnsiTheme="majorBidi" w:cstheme="majorBidi"/>
                <w:sz w:val="24"/>
                <w:szCs w:val="24"/>
                <w:lang w:bidi="ar-IQ"/>
              </w:rPr>
            </w:pPr>
            <w:proofErr w:type="spellStart"/>
            <w:r>
              <w:rPr>
                <w:rFonts w:asciiTheme="majorBidi" w:hAnsiTheme="majorBidi" w:cstheme="majorBidi"/>
                <w:sz w:val="24"/>
                <w:szCs w:val="24"/>
                <w:lang w:bidi="ar-IQ"/>
              </w:rPr>
              <w:t>Quareter</w:t>
            </w:r>
            <w:proofErr w:type="spellEnd"/>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4</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+6</w:t>
            </w:r>
          </w:p>
        </w:tc>
      </w:tr>
      <w:tr w:rsidR="00A71B08" w:rsidRPr="00A71B08" w:rsidTr="00A71B08">
        <w:tc>
          <w:tcPr>
            <w:tcW w:w="2407" w:type="dxa"/>
          </w:tcPr>
          <w:p w:rsidR="00A71B08" w:rsidRPr="00A71B08" w:rsidRDefault="00A71B08" w:rsidP="00A71B08">
            <w:pPr>
              <w:bidi w:val="0"/>
              <w:jc w:val="both"/>
              <w:rPr>
                <w:rFonts w:asciiTheme="majorBidi" w:hAnsiTheme="majorBidi" w:cstheme="majorBidi"/>
                <w:sz w:val="24"/>
                <w:szCs w:val="24"/>
                <w:lang w:bidi="ar-IQ"/>
              </w:rPr>
            </w:pPr>
            <w:r>
              <w:rPr>
                <w:rFonts w:asciiTheme="majorBidi" w:hAnsiTheme="majorBidi" w:cstheme="majorBidi"/>
                <w:sz w:val="24"/>
                <w:szCs w:val="24"/>
                <w:lang w:bidi="ar-IQ"/>
              </w:rPr>
              <w:t>Corner ( junction of three planes)</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Eight</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8</w:t>
            </w:r>
          </w:p>
        </w:tc>
        <w:tc>
          <w:tcPr>
            <w:tcW w:w="2407" w:type="dxa"/>
          </w:tcPr>
          <w:p w:rsidR="00A71B08" w:rsidRPr="00A71B08" w:rsidRDefault="00A71B08" w:rsidP="00A71B08">
            <w:pPr>
              <w:bidi w:val="0"/>
              <w:jc w:val="center"/>
              <w:rPr>
                <w:rFonts w:asciiTheme="majorBidi" w:hAnsiTheme="majorBidi" w:cstheme="majorBidi"/>
                <w:sz w:val="24"/>
                <w:szCs w:val="24"/>
                <w:lang w:bidi="ar-IQ"/>
              </w:rPr>
            </w:pPr>
            <w:r>
              <w:rPr>
                <w:rFonts w:asciiTheme="majorBidi" w:hAnsiTheme="majorBidi" w:cstheme="majorBidi"/>
                <w:sz w:val="24"/>
                <w:szCs w:val="24"/>
                <w:lang w:bidi="ar-IQ"/>
              </w:rPr>
              <w:t>+9</w:t>
            </w:r>
          </w:p>
        </w:tc>
      </w:tr>
    </w:tbl>
    <w:p w:rsidR="00A71B08" w:rsidRDefault="00A71B08" w:rsidP="00A71B08">
      <w:pPr>
        <w:bidi w:val="0"/>
        <w:ind w:firstLine="285"/>
        <w:jc w:val="both"/>
        <w:rPr>
          <w:rFonts w:asciiTheme="majorBidi" w:hAnsiTheme="majorBidi" w:cstheme="majorBidi"/>
          <w:sz w:val="28"/>
          <w:szCs w:val="28"/>
          <w:lang w:bidi="ar-IQ"/>
        </w:rPr>
      </w:pPr>
    </w:p>
    <w:p w:rsidR="00FD3073" w:rsidRDefault="00FD3073" w:rsidP="00FD3073">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  The SPL at a given distance r from a source can be related to the SWL of the source and its directivity factor D as follows:</w:t>
      </w:r>
    </w:p>
    <w:p w:rsidR="00FD3073" w:rsidRDefault="00FD3073" w:rsidP="00FD3073">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SPL=SWL-20 log r-8 +D</w:t>
      </w:r>
    </w:p>
    <w:p w:rsidR="00FD3073" w:rsidRDefault="00FD3073" w:rsidP="00FD3073">
      <w:pPr>
        <w:bidi w:val="0"/>
        <w:jc w:val="both"/>
        <w:rPr>
          <w:rFonts w:asciiTheme="majorBidi" w:hAnsiTheme="majorBidi" w:cstheme="majorBidi"/>
          <w:sz w:val="28"/>
          <w:szCs w:val="28"/>
          <w:lang w:bidi="ar-IQ"/>
        </w:rPr>
      </w:pPr>
    </w:p>
    <w:p w:rsidR="00FD3073" w:rsidRPr="00FD3073" w:rsidRDefault="00FD3073" w:rsidP="00FD3073">
      <w:pPr>
        <w:bidi w:val="0"/>
        <w:jc w:val="both"/>
        <w:rPr>
          <w:rFonts w:asciiTheme="majorBidi" w:hAnsiTheme="majorBidi" w:cstheme="majorBidi"/>
          <w:b/>
          <w:bCs/>
          <w:sz w:val="28"/>
          <w:szCs w:val="28"/>
          <w:lang w:bidi="ar-IQ"/>
        </w:rPr>
      </w:pPr>
      <w:r w:rsidRPr="00FD3073">
        <w:rPr>
          <w:rFonts w:asciiTheme="majorBidi" w:hAnsiTheme="majorBidi" w:cstheme="majorBidi"/>
          <w:b/>
          <w:bCs/>
          <w:sz w:val="28"/>
          <w:szCs w:val="28"/>
          <w:lang w:bidi="ar-IQ"/>
        </w:rPr>
        <w:t>7.2 Sound distribution in rooms, direct and reverberant fields</w:t>
      </w:r>
    </w:p>
    <w:p w:rsidR="00FD3073" w:rsidRDefault="00FD3073" w:rsidP="00FD3073">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The sound which arrives at a point in a room from a noise source in that room may be considered to consist of two parts; first there is the direct sound which arrives from source to receiver without having been reflected from any of the room surfaces. This is followed by first</w:t>
      </w:r>
      <w:r w:rsidR="00DD130C">
        <w:rPr>
          <w:rFonts w:asciiTheme="majorBidi" w:hAnsiTheme="majorBidi" w:cstheme="majorBidi"/>
          <w:sz w:val="28"/>
          <w:szCs w:val="28"/>
          <w:lang w:bidi="ar-IQ"/>
        </w:rPr>
        <w:t xml:space="preserve"> reflections from the walls, ceiling and floor </w:t>
      </w:r>
      <w:r w:rsidR="00003344">
        <w:rPr>
          <w:rFonts w:asciiTheme="majorBidi" w:hAnsiTheme="majorBidi" w:cstheme="majorBidi"/>
          <w:sz w:val="28"/>
          <w:szCs w:val="28"/>
          <w:lang w:bidi="ar-IQ"/>
        </w:rPr>
        <w:t xml:space="preserve">and any other prominent reflectors in the room, and by innumerable further reflections. The sum total of all these reflections is called the reverberant sound. If the noise is transient, the direct and reverberant sound arrives at the receiver at different times, and the reverberant sound decays with a reverberation time given by Sabine’s formula. </w:t>
      </w:r>
    </w:p>
    <w:p w:rsidR="00003344" w:rsidRPr="000B3F4B" w:rsidRDefault="000B3F4B" w:rsidP="0056696E">
      <w:pPr>
        <w:autoSpaceDE w:val="0"/>
        <w:autoSpaceDN w:val="0"/>
        <w:bidi w:val="0"/>
        <w:adjustRightInd w:val="0"/>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So, </w:t>
      </w:r>
      <w:proofErr w:type="gramStart"/>
      <w:r w:rsidRPr="000B3F4B">
        <w:rPr>
          <w:rFonts w:asciiTheme="majorBidi" w:hAnsiTheme="majorBidi" w:cstheme="majorBidi"/>
          <w:sz w:val="24"/>
          <w:szCs w:val="24"/>
        </w:rPr>
        <w:t>The</w:t>
      </w:r>
      <w:proofErr w:type="gramEnd"/>
      <w:r w:rsidRPr="000B3F4B">
        <w:rPr>
          <w:rFonts w:asciiTheme="majorBidi" w:hAnsiTheme="majorBidi" w:cstheme="majorBidi"/>
          <w:sz w:val="24"/>
          <w:szCs w:val="24"/>
        </w:rPr>
        <w:t xml:space="preserve"> direct field of a sound source is defined as that part of the sound field which has not suffered</w:t>
      </w:r>
      <w:r w:rsidRPr="000B3F4B">
        <w:rPr>
          <w:rFonts w:asciiTheme="majorBidi" w:hAnsiTheme="majorBidi" w:cstheme="majorBidi"/>
          <w:sz w:val="24"/>
          <w:szCs w:val="24"/>
        </w:rPr>
        <w:t xml:space="preserve"> </w:t>
      </w:r>
      <w:r w:rsidRPr="000B3F4B">
        <w:rPr>
          <w:rFonts w:asciiTheme="majorBidi" w:hAnsiTheme="majorBidi" w:cstheme="majorBidi"/>
          <w:sz w:val="24"/>
          <w:szCs w:val="24"/>
        </w:rPr>
        <w:t>any reflection from any room surfaces or obstacles.</w:t>
      </w:r>
      <w:r w:rsidRPr="000B3F4B">
        <w:rPr>
          <w:rFonts w:asciiTheme="majorBidi" w:hAnsiTheme="majorBidi" w:cstheme="majorBidi"/>
          <w:sz w:val="24"/>
          <w:szCs w:val="24"/>
        </w:rPr>
        <w:t xml:space="preserve"> </w:t>
      </w:r>
      <w:r w:rsidRPr="000B3F4B">
        <w:rPr>
          <w:rFonts w:asciiTheme="majorBidi" w:hAnsiTheme="majorBidi" w:cstheme="majorBidi"/>
          <w:sz w:val="24"/>
          <w:szCs w:val="24"/>
        </w:rPr>
        <w:t xml:space="preserve">The reverberant field of a source is defined as </w:t>
      </w:r>
      <w:r w:rsidRPr="000B3F4B">
        <w:rPr>
          <w:rFonts w:asciiTheme="majorBidi" w:hAnsiTheme="majorBidi" w:cstheme="majorBidi"/>
          <w:sz w:val="24"/>
          <w:szCs w:val="24"/>
        </w:rPr>
        <w:lastRenderedPageBreak/>
        <w:t>that part of the sound field radiated by a source</w:t>
      </w:r>
      <w:r w:rsidRPr="000B3F4B">
        <w:rPr>
          <w:rFonts w:asciiTheme="majorBidi" w:hAnsiTheme="majorBidi" w:cstheme="majorBidi"/>
          <w:sz w:val="24"/>
          <w:szCs w:val="24"/>
        </w:rPr>
        <w:t xml:space="preserve"> </w:t>
      </w:r>
      <w:r w:rsidRPr="000B3F4B">
        <w:rPr>
          <w:rFonts w:asciiTheme="majorBidi" w:hAnsiTheme="majorBidi" w:cstheme="majorBidi"/>
          <w:sz w:val="24"/>
          <w:szCs w:val="24"/>
        </w:rPr>
        <w:t>which has experienced at least one reflection from a boundary of the room or enclosure</w:t>
      </w:r>
      <w:r w:rsidRPr="000B3F4B">
        <w:rPr>
          <w:rFonts w:asciiTheme="majorBidi" w:hAnsiTheme="majorBidi" w:cstheme="majorBidi"/>
          <w:sz w:val="24"/>
          <w:szCs w:val="24"/>
        </w:rPr>
        <w:t xml:space="preserve"> </w:t>
      </w:r>
      <w:r w:rsidRPr="000B3F4B">
        <w:rPr>
          <w:rFonts w:asciiTheme="majorBidi" w:hAnsiTheme="majorBidi" w:cstheme="majorBidi"/>
          <w:sz w:val="24"/>
          <w:szCs w:val="24"/>
        </w:rPr>
        <w:t>containing the source.</w:t>
      </w:r>
    </w:p>
    <w:p w:rsidR="00A71B08" w:rsidRDefault="0056696E" w:rsidP="0056696E">
      <w:pPr>
        <w:bidi w:val="0"/>
        <w:ind w:firstLine="285"/>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t>If  the</w:t>
      </w:r>
      <w:proofErr w:type="gramEnd"/>
      <w:r>
        <w:rPr>
          <w:rFonts w:asciiTheme="majorBidi" w:hAnsiTheme="majorBidi" w:cstheme="majorBidi"/>
          <w:sz w:val="28"/>
          <w:szCs w:val="28"/>
          <w:lang w:bidi="ar-IQ"/>
        </w:rPr>
        <w:t xml:space="preserve"> noise source is continuous the total SPL is the combination of the direct SPL and the reverberant SPL.</w:t>
      </w:r>
    </w:p>
    <w:p w:rsidR="0056696E" w:rsidRDefault="0056696E" w:rsidP="0056696E">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w:t>
      </w:r>
      <w:r>
        <w:rPr>
          <w:rFonts w:asciiTheme="majorBidi" w:hAnsiTheme="majorBidi" w:cstheme="majorBidi"/>
          <w:sz w:val="28"/>
          <w:szCs w:val="28"/>
          <w:lang w:bidi="ar-IQ"/>
        </w:rPr>
        <w:t>direct SPL</w:t>
      </w:r>
      <w:r>
        <w:rPr>
          <w:rFonts w:asciiTheme="majorBidi" w:hAnsiTheme="majorBidi" w:cstheme="majorBidi"/>
          <w:sz w:val="28"/>
          <w:szCs w:val="28"/>
          <w:lang w:bidi="ar-IQ"/>
        </w:rPr>
        <w:t xml:space="preserve"> from a source depends on the distance from the source and the sound power level and directivity of the source.</w:t>
      </w:r>
    </w:p>
    <w:p w:rsidR="0056696E" w:rsidRDefault="0056696E" w:rsidP="0056696E">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reverberant </w:t>
      </w:r>
      <w:proofErr w:type="spellStart"/>
      <w:r>
        <w:rPr>
          <w:rFonts w:asciiTheme="majorBidi" w:hAnsiTheme="majorBidi" w:cstheme="majorBidi"/>
          <w:sz w:val="28"/>
          <w:szCs w:val="28"/>
          <w:lang w:bidi="ar-IQ"/>
        </w:rPr>
        <w:t>componenet</w:t>
      </w:r>
      <w:proofErr w:type="spellEnd"/>
      <w:r>
        <w:rPr>
          <w:rFonts w:asciiTheme="majorBidi" w:hAnsiTheme="majorBidi" w:cstheme="majorBidi"/>
          <w:sz w:val="28"/>
          <w:szCs w:val="28"/>
          <w:lang w:bidi="ar-IQ"/>
        </w:rPr>
        <w:t xml:space="preserve"> of the sound builds up to a level at which the rate of supply of sound energy to the room from the source is equal to the rate at which it is being absorbed by the room surfaces. </w:t>
      </w:r>
      <w:r w:rsidR="0087240E">
        <w:rPr>
          <w:rFonts w:asciiTheme="majorBidi" w:hAnsiTheme="majorBidi" w:cstheme="majorBidi"/>
          <w:sz w:val="28"/>
          <w:szCs w:val="28"/>
          <w:lang w:bidi="ar-IQ"/>
        </w:rPr>
        <w:t xml:space="preserve">A simple theory assumes that the reverberant sound is distributed uniformly </w:t>
      </w:r>
      <w:proofErr w:type="spellStart"/>
      <w:r w:rsidR="0087240E">
        <w:rPr>
          <w:rFonts w:asciiTheme="majorBidi" w:hAnsiTheme="majorBidi" w:cstheme="majorBidi"/>
          <w:sz w:val="28"/>
          <w:szCs w:val="28"/>
          <w:lang w:bidi="ar-IQ"/>
        </w:rPr>
        <w:t>throughtout</w:t>
      </w:r>
      <w:proofErr w:type="spellEnd"/>
      <w:r w:rsidR="0087240E">
        <w:rPr>
          <w:rFonts w:asciiTheme="majorBidi" w:hAnsiTheme="majorBidi" w:cstheme="majorBidi"/>
          <w:sz w:val="28"/>
          <w:szCs w:val="28"/>
          <w:lang w:bidi="ar-IQ"/>
        </w:rPr>
        <w:t xml:space="preserve"> the room. The reverberant SPL depends on the SWL of the source and the amount of acoustic absorption in the room, expressed as a room constant </w:t>
      </w:r>
      <w:proofErr w:type="spellStart"/>
      <w:proofErr w:type="gramStart"/>
      <w:r w:rsidR="0087240E">
        <w:rPr>
          <w:rFonts w:asciiTheme="majorBidi" w:hAnsiTheme="majorBidi" w:cstheme="majorBidi"/>
          <w:sz w:val="28"/>
          <w:szCs w:val="28"/>
          <w:lang w:bidi="ar-IQ"/>
        </w:rPr>
        <w:t>Rc</w:t>
      </w:r>
      <w:proofErr w:type="spellEnd"/>
      <w:proofErr w:type="gramEnd"/>
      <w:r w:rsidR="0087240E">
        <w:rPr>
          <w:rFonts w:asciiTheme="majorBidi" w:hAnsiTheme="majorBidi" w:cstheme="majorBidi"/>
          <w:sz w:val="28"/>
          <w:szCs w:val="28"/>
          <w:lang w:bidi="ar-IQ"/>
        </w:rPr>
        <w:t>, according to the following equation</w:t>
      </w:r>
    </w:p>
    <w:p w:rsidR="0087240E" w:rsidRPr="00F360F9" w:rsidRDefault="003F03AB" w:rsidP="003F03AB">
      <w:pPr>
        <w:bidi w:val="0"/>
        <w:ind w:firstLine="285"/>
        <w:jc w:val="both"/>
        <w:rPr>
          <w:rFonts w:asciiTheme="majorBidi" w:hAnsiTheme="majorBidi" w:cstheme="majorBidi"/>
          <w:sz w:val="28"/>
          <w:szCs w:val="28"/>
          <w:lang w:bidi="ar-IQ"/>
        </w:rPr>
      </w:pPr>
      <m:oMathPara>
        <m:oMathParaPr>
          <m:jc m:val="left"/>
        </m:oMathParaPr>
        <m:oMath>
          <m:r>
            <w:rPr>
              <w:rFonts w:ascii="Cambria Math" w:hAnsi="Cambria Math" w:cstheme="majorBidi"/>
              <w:sz w:val="28"/>
              <w:szCs w:val="28"/>
              <w:lang w:bidi="ar-IQ"/>
            </w:rPr>
            <m:t xml:space="preserve">Reverberant SPL=SWL+10 </m:t>
          </m:r>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log</m:t>
              </m:r>
            </m:fName>
            <m:e>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r>
                        <w:rPr>
                          <w:rFonts w:ascii="Cambria Math" w:hAnsi="Cambria Math" w:cstheme="majorBidi"/>
                          <w:sz w:val="28"/>
                          <w:szCs w:val="28"/>
                          <w:lang w:bidi="ar-IQ"/>
                        </w:rPr>
                        <m:t>4</m:t>
                      </m:r>
                    </m:num>
                    <m:den>
                      <m:sSub>
                        <m:sSubPr>
                          <m:ctrlPr>
                            <w:rPr>
                              <w:rFonts w:ascii="Cambria Math" w:hAnsi="Cambria Math" w:cstheme="majorBidi"/>
                              <w:i/>
                              <w:sz w:val="28"/>
                              <w:szCs w:val="28"/>
                              <w:lang w:bidi="ar-IQ"/>
                            </w:rPr>
                          </m:ctrlPr>
                        </m:sSubPr>
                        <m:e>
                          <m:r>
                            <w:rPr>
                              <w:rFonts w:ascii="Cambria Math" w:hAnsi="Cambria Math" w:cstheme="majorBidi"/>
                              <w:sz w:val="28"/>
                              <w:szCs w:val="28"/>
                              <w:lang w:bidi="ar-IQ"/>
                            </w:rPr>
                            <m:t>R</m:t>
                          </m:r>
                        </m:e>
                        <m:sub>
                          <m:r>
                            <w:rPr>
                              <w:rFonts w:ascii="Cambria Math" w:hAnsi="Cambria Math" w:cstheme="majorBidi"/>
                              <w:sz w:val="28"/>
                              <w:szCs w:val="28"/>
                              <w:lang w:bidi="ar-IQ"/>
                            </w:rPr>
                            <m:t>c</m:t>
                          </m:r>
                        </m:sub>
                      </m:sSub>
                    </m:den>
                  </m:f>
                </m:e>
              </m:d>
            </m:e>
          </m:func>
        </m:oMath>
      </m:oMathPara>
    </w:p>
    <w:p w:rsidR="009718CE" w:rsidRDefault="003F03AB" w:rsidP="009718CE">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room constant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R</m:t>
            </m:r>
          </m:e>
          <m:sub>
            <m:r>
              <w:rPr>
                <w:rFonts w:ascii="Cambria Math" w:hAnsi="Cambria Math" w:cstheme="majorBidi"/>
                <w:sz w:val="32"/>
                <w:szCs w:val="32"/>
                <w:lang w:bidi="ar-IQ"/>
              </w:rPr>
              <m:t>c</m:t>
            </m:r>
          </m:sub>
        </m:sSub>
        <m:r>
          <w:rPr>
            <w:rFonts w:ascii="Cambria Math" w:hAnsi="Cambria Math" w:cstheme="majorBidi"/>
            <w:sz w:val="32"/>
            <w:szCs w:val="32"/>
            <w:lang w:bidi="ar-IQ"/>
          </w:rPr>
          <m:t>=</m:t>
        </m:r>
        <m:f>
          <m:fPr>
            <m:ctrlPr>
              <w:rPr>
                <w:rFonts w:ascii="Cambria Math" w:hAnsi="Cambria Math" w:cstheme="majorBidi"/>
                <w:i/>
                <w:sz w:val="32"/>
                <w:szCs w:val="32"/>
                <w:lang w:bidi="ar-IQ"/>
              </w:rPr>
            </m:ctrlPr>
          </m:fPr>
          <m:num>
            <m:r>
              <w:rPr>
                <w:rFonts w:ascii="Cambria Math" w:hAnsi="Cambria Math" w:cstheme="majorBidi"/>
                <w:sz w:val="32"/>
                <w:szCs w:val="32"/>
                <w:lang w:bidi="ar-IQ"/>
              </w:rPr>
              <m:t>S∝</m:t>
            </m:r>
          </m:num>
          <m:den>
            <m:r>
              <w:rPr>
                <w:rFonts w:ascii="Cambria Math" w:hAnsi="Cambria Math" w:cstheme="majorBidi"/>
                <w:sz w:val="32"/>
                <w:szCs w:val="32"/>
                <w:lang w:bidi="ar-IQ"/>
              </w:rPr>
              <m:t>∝-1</m:t>
            </m:r>
          </m:den>
        </m:f>
      </m:oMath>
    </w:p>
    <w:p w:rsidR="00AD3A98" w:rsidRDefault="003F03AB" w:rsidP="009718CE">
      <w:pPr>
        <w:bidi w:val="0"/>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t>where</w:t>
      </w:r>
      <w:proofErr w:type="gramEnd"/>
      <w:r>
        <w:rPr>
          <w:rFonts w:asciiTheme="majorBidi" w:hAnsiTheme="majorBidi" w:cstheme="majorBidi"/>
          <w:sz w:val="28"/>
          <w:szCs w:val="28"/>
          <w:lang w:bidi="ar-IQ"/>
        </w:rPr>
        <w:t xml:space="preserve"> S= the surface are of the room, m</w:t>
      </w:r>
      <w:r w:rsidRPr="007F4F6F">
        <w:rPr>
          <w:rFonts w:asciiTheme="majorBidi" w:hAnsiTheme="majorBidi" w:cstheme="majorBidi"/>
          <w:sz w:val="28"/>
          <w:szCs w:val="28"/>
          <w:vertAlign w:val="superscript"/>
          <w:lang w:bidi="ar-IQ"/>
        </w:rPr>
        <w:t>2</w:t>
      </w:r>
    </w:p>
    <w:p w:rsidR="003F03AB" w:rsidRDefault="003F03AB" w:rsidP="003F03AB">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       α = the average absorption coefficient </w:t>
      </w:r>
      <w:r w:rsidR="007F4F6F">
        <w:rPr>
          <w:rFonts w:asciiTheme="majorBidi" w:hAnsiTheme="majorBidi" w:cstheme="majorBidi"/>
          <w:sz w:val="28"/>
          <w:szCs w:val="28"/>
          <w:lang w:bidi="ar-IQ"/>
        </w:rPr>
        <w:t>in the room</w:t>
      </w:r>
    </w:p>
    <w:p w:rsidR="007F4F6F" w:rsidRDefault="007F4F6F" w:rsidP="007F4F6F">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spellStart"/>
      <w:proofErr w:type="gramStart"/>
      <w:r>
        <w:rPr>
          <w:rFonts w:asciiTheme="majorBidi" w:hAnsiTheme="majorBidi" w:cstheme="majorBidi"/>
          <w:sz w:val="28"/>
          <w:szCs w:val="28"/>
          <w:lang w:bidi="ar-IQ"/>
        </w:rPr>
        <w:t>Rc</w:t>
      </w:r>
      <w:proofErr w:type="spellEnd"/>
      <w:r>
        <w:rPr>
          <w:rFonts w:asciiTheme="majorBidi" w:hAnsiTheme="majorBidi" w:cstheme="majorBidi"/>
          <w:sz w:val="28"/>
          <w:szCs w:val="28"/>
          <w:lang w:bidi="ar-IQ"/>
        </w:rPr>
        <w:t>=</w:t>
      </w:r>
      <w:proofErr w:type="gramEnd"/>
      <w:r>
        <w:rPr>
          <w:rFonts w:asciiTheme="majorBidi" w:hAnsiTheme="majorBidi" w:cstheme="majorBidi"/>
          <w:sz w:val="28"/>
          <w:szCs w:val="28"/>
          <w:lang w:bidi="ar-IQ"/>
        </w:rPr>
        <w:t>room constant, m</w:t>
      </w:r>
      <w:r w:rsidRPr="007F4F6F">
        <w:rPr>
          <w:rFonts w:asciiTheme="majorBidi" w:hAnsiTheme="majorBidi" w:cstheme="majorBidi"/>
          <w:sz w:val="28"/>
          <w:szCs w:val="28"/>
          <w:vertAlign w:val="superscript"/>
          <w:lang w:bidi="ar-IQ"/>
        </w:rPr>
        <w:t>2</w:t>
      </w:r>
      <w:r>
        <w:rPr>
          <w:rFonts w:asciiTheme="majorBidi" w:hAnsiTheme="majorBidi" w:cstheme="majorBidi"/>
          <w:sz w:val="28"/>
          <w:szCs w:val="28"/>
          <w:lang w:bidi="ar-IQ"/>
        </w:rPr>
        <w:t xml:space="preserve"> </w:t>
      </w:r>
    </w:p>
    <w:p w:rsidR="007F4F6F" w:rsidRDefault="00447F61" w:rsidP="007F4F6F">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The average absorption coefficient may be calculated from the areas of different types of absorbing surfaces in the room.</w:t>
      </w:r>
    </w:p>
    <w:p w:rsidR="00447F61" w:rsidRDefault="00447F61" w:rsidP="00447F61">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total SPL is found by adding up the two </w:t>
      </w:r>
      <w:proofErr w:type="spellStart"/>
      <w:r>
        <w:rPr>
          <w:rFonts w:asciiTheme="majorBidi" w:hAnsiTheme="majorBidi" w:cstheme="majorBidi"/>
          <w:sz w:val="28"/>
          <w:szCs w:val="28"/>
          <w:lang w:bidi="ar-IQ"/>
        </w:rPr>
        <w:t>componenets</w:t>
      </w:r>
      <w:proofErr w:type="spellEnd"/>
      <w:r>
        <w:rPr>
          <w:rFonts w:asciiTheme="majorBidi" w:hAnsiTheme="majorBidi" w:cstheme="majorBidi"/>
          <w:sz w:val="28"/>
          <w:szCs w:val="28"/>
          <w:lang w:bidi="ar-IQ"/>
        </w:rPr>
        <w:t xml:space="preserve"> logarithmically, the following formula made by used:</w:t>
      </w:r>
    </w:p>
    <w:p w:rsidR="00447F61" w:rsidRPr="009718CE" w:rsidRDefault="00F360F9" w:rsidP="00F360F9">
      <w:pPr>
        <w:bidi w:val="0"/>
        <w:ind w:firstLine="285"/>
        <w:jc w:val="both"/>
        <w:rPr>
          <w:rFonts w:asciiTheme="majorBidi" w:hAnsiTheme="majorBidi" w:cstheme="majorBidi"/>
          <w:sz w:val="28"/>
          <w:szCs w:val="28"/>
          <w:lang w:bidi="ar-IQ"/>
        </w:rPr>
      </w:pPr>
      <m:oMathPara>
        <m:oMathParaPr>
          <m:jc m:val="left"/>
        </m:oMathParaPr>
        <m:oMath>
          <m:r>
            <w:rPr>
              <w:rFonts w:ascii="Cambria Math" w:hAnsi="Cambria Math" w:cstheme="majorBidi"/>
              <w:sz w:val="28"/>
              <w:szCs w:val="28"/>
              <w:lang w:bidi="ar-IQ"/>
            </w:rPr>
            <m:t>Total SPL=SWl+10 log</m:t>
          </m:r>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r>
                    <w:rPr>
                      <w:rFonts w:ascii="Cambria Math" w:hAnsi="Cambria Math" w:cstheme="majorBidi"/>
                      <w:sz w:val="28"/>
                      <w:szCs w:val="28"/>
                      <w:lang w:bidi="ar-IQ"/>
                    </w:rPr>
                    <m:t>Q</m:t>
                  </m:r>
                </m:num>
                <m:den>
                  <m:r>
                    <w:rPr>
                      <w:rFonts w:ascii="Cambria Math" w:hAnsi="Cambria Math" w:cstheme="majorBidi"/>
                      <w:sz w:val="28"/>
                      <w:szCs w:val="28"/>
                      <w:lang w:bidi="ar-IQ"/>
                    </w:rPr>
                    <m:t>4π</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r</m:t>
                      </m:r>
                    </m:e>
                    <m:sup>
                      <m:r>
                        <w:rPr>
                          <w:rFonts w:ascii="Cambria Math" w:hAnsi="Cambria Math" w:cstheme="majorBidi"/>
                          <w:sz w:val="28"/>
                          <w:szCs w:val="28"/>
                          <w:lang w:bidi="ar-IQ"/>
                        </w:rPr>
                        <m:t>2</m:t>
                      </m:r>
                    </m:sup>
                  </m:sSup>
                </m:den>
              </m:f>
              <m:r>
                <w:rPr>
                  <w:rFonts w:ascii="Cambria Math" w:hAnsi="Cambria Math" w:cstheme="majorBidi"/>
                  <w:sz w:val="28"/>
                  <w:szCs w:val="28"/>
                  <w:lang w:bidi="ar-IQ"/>
                </w:rPr>
                <m:t xml:space="preserve">+ </m:t>
              </m:r>
              <m:f>
                <m:fPr>
                  <m:ctrlPr>
                    <w:rPr>
                      <w:rFonts w:ascii="Cambria Math" w:hAnsi="Cambria Math" w:cstheme="majorBidi"/>
                      <w:i/>
                      <w:sz w:val="28"/>
                      <w:szCs w:val="28"/>
                      <w:lang w:bidi="ar-IQ"/>
                    </w:rPr>
                  </m:ctrlPr>
                </m:fPr>
                <m:num>
                  <m:r>
                    <w:rPr>
                      <w:rFonts w:ascii="Cambria Math" w:hAnsi="Cambria Math" w:cstheme="majorBidi"/>
                      <w:sz w:val="28"/>
                      <w:szCs w:val="28"/>
                      <w:lang w:bidi="ar-IQ"/>
                    </w:rPr>
                    <m:t>4</m:t>
                  </m:r>
                </m:num>
                <m:den>
                  <m:sSub>
                    <m:sSubPr>
                      <m:ctrlPr>
                        <w:rPr>
                          <w:rFonts w:ascii="Cambria Math" w:hAnsi="Cambria Math" w:cstheme="majorBidi"/>
                          <w:i/>
                          <w:sz w:val="28"/>
                          <w:szCs w:val="28"/>
                          <w:lang w:bidi="ar-IQ"/>
                        </w:rPr>
                      </m:ctrlPr>
                    </m:sSubPr>
                    <m:e>
                      <m:r>
                        <w:rPr>
                          <w:rFonts w:ascii="Cambria Math" w:hAnsi="Cambria Math" w:cstheme="majorBidi"/>
                          <w:sz w:val="28"/>
                          <w:szCs w:val="28"/>
                          <w:lang w:bidi="ar-IQ"/>
                        </w:rPr>
                        <m:t>R</m:t>
                      </m:r>
                    </m:e>
                    <m:sub>
                      <m:r>
                        <w:rPr>
                          <w:rFonts w:ascii="Cambria Math" w:hAnsi="Cambria Math" w:cstheme="majorBidi"/>
                          <w:sz w:val="28"/>
                          <w:szCs w:val="28"/>
                          <w:lang w:bidi="ar-IQ"/>
                        </w:rPr>
                        <m:t>c</m:t>
                      </m:r>
                    </m:sub>
                  </m:sSub>
                </m:den>
              </m:f>
            </m:e>
          </m:d>
        </m:oMath>
      </m:oMathPara>
    </w:p>
    <w:p w:rsidR="009718CE" w:rsidRDefault="009718CE" w:rsidP="009718CE">
      <w:pPr>
        <w:bidi w:val="0"/>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t>where</w:t>
      </w:r>
      <w:proofErr w:type="gramEnd"/>
      <w:r>
        <w:rPr>
          <w:rFonts w:asciiTheme="majorBidi" w:hAnsiTheme="majorBidi" w:cstheme="majorBidi"/>
          <w:sz w:val="28"/>
          <w:szCs w:val="28"/>
          <w:lang w:bidi="ar-IQ"/>
        </w:rPr>
        <w:t xml:space="preserve"> Q= is the </w:t>
      </w:r>
      <w:proofErr w:type="spellStart"/>
      <w:r>
        <w:rPr>
          <w:rFonts w:asciiTheme="majorBidi" w:hAnsiTheme="majorBidi" w:cstheme="majorBidi"/>
          <w:sz w:val="28"/>
          <w:szCs w:val="28"/>
          <w:lang w:bidi="ar-IQ"/>
        </w:rPr>
        <w:t>dirctivity</w:t>
      </w:r>
      <w:proofErr w:type="spellEnd"/>
      <w:r>
        <w:rPr>
          <w:rFonts w:asciiTheme="majorBidi" w:hAnsiTheme="majorBidi" w:cstheme="majorBidi"/>
          <w:sz w:val="28"/>
          <w:szCs w:val="28"/>
          <w:lang w:bidi="ar-IQ"/>
        </w:rPr>
        <w:t xml:space="preserve"> factor of the noise source in the direction of the receiver</w:t>
      </w:r>
    </w:p>
    <w:p w:rsidR="009718CE" w:rsidRDefault="009718CE" w:rsidP="009718CE">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DC13ED">
        <w:rPr>
          <w:rFonts w:asciiTheme="majorBidi" w:hAnsiTheme="majorBidi" w:cstheme="majorBidi"/>
          <w:sz w:val="28"/>
          <w:szCs w:val="28"/>
          <w:lang w:bidi="ar-IQ"/>
        </w:rPr>
        <w:t>r = is the distance between source and receiver</w:t>
      </w:r>
    </w:p>
    <w:p w:rsidR="00DC13ED" w:rsidRDefault="00DC13ED" w:rsidP="00336E04">
      <w:pPr>
        <w:bidi w:val="0"/>
        <w:jc w:val="both"/>
        <w:rPr>
          <w:rFonts w:asciiTheme="majorBidi" w:hAnsiTheme="majorBidi" w:cstheme="majorBidi"/>
          <w:sz w:val="28"/>
          <w:szCs w:val="28"/>
          <w:lang w:bidi="ar-IQ"/>
        </w:rPr>
      </w:pPr>
    </w:p>
    <w:p w:rsidR="00336E04" w:rsidRPr="00336E04" w:rsidRDefault="00336E04" w:rsidP="00336E04">
      <w:pPr>
        <w:bidi w:val="0"/>
        <w:jc w:val="both"/>
        <w:rPr>
          <w:rFonts w:asciiTheme="majorBidi" w:hAnsiTheme="majorBidi" w:cstheme="majorBidi"/>
          <w:b/>
          <w:bCs/>
          <w:sz w:val="28"/>
          <w:szCs w:val="28"/>
          <w:lang w:bidi="ar-IQ"/>
        </w:rPr>
      </w:pPr>
      <w:r w:rsidRPr="00336E04">
        <w:rPr>
          <w:rFonts w:asciiTheme="majorBidi" w:hAnsiTheme="majorBidi" w:cstheme="majorBidi"/>
          <w:b/>
          <w:bCs/>
          <w:sz w:val="28"/>
          <w:szCs w:val="28"/>
          <w:lang w:bidi="ar-IQ"/>
        </w:rPr>
        <w:t>7.3 Transmission of sound between two adjacent rooms</w:t>
      </w:r>
    </w:p>
    <w:p w:rsidR="00336E04" w:rsidRDefault="00336E04" w:rsidP="00336E0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For a given amount of sound energy transmitted through the partition, the level of reverberant sound created in the receiving room will depend upon the amount of </w:t>
      </w:r>
      <w:r>
        <w:rPr>
          <w:rFonts w:asciiTheme="majorBidi" w:hAnsiTheme="majorBidi" w:cstheme="majorBidi"/>
          <w:sz w:val="28"/>
          <w:szCs w:val="28"/>
          <w:lang w:bidi="ar-IQ"/>
        </w:rPr>
        <w:lastRenderedPageBreak/>
        <w:t>absorption in the receiving room. The level difference between the two rooms is given by:</w:t>
      </w:r>
    </w:p>
    <w:p w:rsidR="00336E04" w:rsidRDefault="00336E04" w:rsidP="00336E04">
      <w:pPr>
        <w:bidi w:val="0"/>
        <w:jc w:val="both"/>
        <w:rPr>
          <w:rFonts w:asciiTheme="majorBidi" w:hAnsiTheme="majorBidi" w:cstheme="majorBidi"/>
          <w:i/>
          <w:iCs/>
          <w:sz w:val="28"/>
          <w:szCs w:val="28"/>
          <w:lang w:bidi="ar-IQ"/>
        </w:rPr>
      </w:pPr>
      <w:r w:rsidRPr="00336E04">
        <w:rPr>
          <w:rFonts w:asciiTheme="majorBidi" w:hAnsiTheme="majorBidi" w:cstheme="majorBidi"/>
          <w:i/>
          <w:iCs/>
          <w:sz w:val="28"/>
          <w:szCs w:val="28"/>
          <w:lang w:bidi="ar-IQ"/>
        </w:rPr>
        <w:t>SPL</w:t>
      </w:r>
      <w:r w:rsidRPr="00336E04">
        <w:rPr>
          <w:rFonts w:asciiTheme="majorBidi" w:hAnsiTheme="majorBidi" w:cstheme="majorBidi"/>
          <w:i/>
          <w:iCs/>
          <w:sz w:val="28"/>
          <w:szCs w:val="28"/>
          <w:vertAlign w:val="subscript"/>
          <w:lang w:bidi="ar-IQ"/>
        </w:rPr>
        <w:t>1</w:t>
      </w:r>
      <w:r w:rsidRPr="00336E04">
        <w:rPr>
          <w:rFonts w:asciiTheme="majorBidi" w:hAnsiTheme="majorBidi" w:cstheme="majorBidi"/>
          <w:i/>
          <w:iCs/>
          <w:sz w:val="28"/>
          <w:szCs w:val="28"/>
          <w:lang w:bidi="ar-IQ"/>
        </w:rPr>
        <w:t>-SPL</w:t>
      </w:r>
      <w:r w:rsidRPr="00336E04">
        <w:rPr>
          <w:rFonts w:asciiTheme="majorBidi" w:hAnsiTheme="majorBidi" w:cstheme="majorBidi"/>
          <w:i/>
          <w:iCs/>
          <w:sz w:val="28"/>
          <w:szCs w:val="28"/>
          <w:vertAlign w:val="subscript"/>
          <w:lang w:bidi="ar-IQ"/>
        </w:rPr>
        <w:t>2</w:t>
      </w:r>
      <w:r w:rsidRPr="00336E04">
        <w:rPr>
          <w:rFonts w:asciiTheme="majorBidi" w:hAnsiTheme="majorBidi" w:cstheme="majorBidi"/>
          <w:i/>
          <w:iCs/>
          <w:sz w:val="28"/>
          <w:szCs w:val="28"/>
          <w:lang w:bidi="ar-IQ"/>
        </w:rPr>
        <w:t xml:space="preserve">= R- 10 </w:t>
      </w:r>
      <w:proofErr w:type="spellStart"/>
      <w:r w:rsidRPr="00336E04">
        <w:rPr>
          <w:rFonts w:asciiTheme="majorBidi" w:hAnsiTheme="majorBidi" w:cstheme="majorBidi"/>
          <w:i/>
          <w:iCs/>
          <w:sz w:val="28"/>
          <w:szCs w:val="28"/>
          <w:lang w:bidi="ar-IQ"/>
        </w:rPr>
        <w:t>logS</w:t>
      </w:r>
      <w:proofErr w:type="spellEnd"/>
      <w:r w:rsidRPr="00336E04">
        <w:rPr>
          <w:rFonts w:asciiTheme="majorBidi" w:hAnsiTheme="majorBidi" w:cstheme="majorBidi"/>
          <w:i/>
          <w:iCs/>
          <w:sz w:val="28"/>
          <w:szCs w:val="28"/>
          <w:lang w:bidi="ar-IQ"/>
        </w:rPr>
        <w:t xml:space="preserve"> + 10 </w:t>
      </w:r>
      <w:proofErr w:type="spellStart"/>
      <w:r w:rsidRPr="00336E04">
        <w:rPr>
          <w:rFonts w:asciiTheme="majorBidi" w:hAnsiTheme="majorBidi" w:cstheme="majorBidi"/>
          <w:i/>
          <w:iCs/>
          <w:sz w:val="28"/>
          <w:szCs w:val="28"/>
          <w:lang w:bidi="ar-IQ"/>
        </w:rPr>
        <w:t>logA</w:t>
      </w:r>
      <w:proofErr w:type="spellEnd"/>
    </w:p>
    <w:p w:rsidR="00336E04" w:rsidRDefault="00ED1998" w:rsidP="00336E04">
      <w:pPr>
        <w:bidi w:val="0"/>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t>w</w:t>
      </w:r>
      <w:r w:rsidR="00336E04">
        <w:rPr>
          <w:rFonts w:asciiTheme="majorBidi" w:hAnsiTheme="majorBidi" w:cstheme="majorBidi"/>
          <w:sz w:val="28"/>
          <w:szCs w:val="28"/>
          <w:lang w:bidi="ar-IQ"/>
        </w:rPr>
        <w:t>here</w:t>
      </w:r>
      <w:proofErr w:type="gramEnd"/>
      <w:r w:rsidR="00336E04">
        <w:rPr>
          <w:rFonts w:asciiTheme="majorBidi" w:hAnsiTheme="majorBidi" w:cstheme="majorBidi"/>
          <w:sz w:val="28"/>
          <w:szCs w:val="28"/>
          <w:lang w:bidi="ar-IQ"/>
        </w:rPr>
        <w:t xml:space="preserve"> SPL</w:t>
      </w:r>
      <w:r w:rsidR="00336E04" w:rsidRPr="00FD45F3">
        <w:rPr>
          <w:rFonts w:asciiTheme="majorBidi" w:hAnsiTheme="majorBidi" w:cstheme="majorBidi"/>
          <w:sz w:val="28"/>
          <w:szCs w:val="28"/>
          <w:vertAlign w:val="subscript"/>
          <w:lang w:bidi="ar-IQ"/>
        </w:rPr>
        <w:t>1</w:t>
      </w:r>
      <w:r w:rsidR="00336E04">
        <w:rPr>
          <w:rFonts w:asciiTheme="majorBidi" w:hAnsiTheme="majorBidi" w:cstheme="majorBidi"/>
          <w:sz w:val="28"/>
          <w:szCs w:val="28"/>
          <w:lang w:bidi="ar-IQ"/>
        </w:rPr>
        <w:t>= sound level in the source room, dB</w:t>
      </w:r>
    </w:p>
    <w:p w:rsidR="00336E04" w:rsidRDefault="00336E04" w:rsidP="00336E0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SPL</w:t>
      </w:r>
      <w:r w:rsidRPr="00FD45F3">
        <w:rPr>
          <w:rFonts w:asciiTheme="majorBidi" w:hAnsiTheme="majorBidi" w:cstheme="majorBidi"/>
          <w:sz w:val="28"/>
          <w:szCs w:val="28"/>
          <w:vertAlign w:val="subscript"/>
          <w:lang w:bidi="ar-IQ"/>
        </w:rPr>
        <w:t>2</w:t>
      </w:r>
      <w:r>
        <w:rPr>
          <w:rFonts w:asciiTheme="majorBidi" w:hAnsiTheme="majorBidi" w:cstheme="majorBidi"/>
          <w:sz w:val="28"/>
          <w:szCs w:val="28"/>
          <w:lang w:bidi="ar-IQ"/>
        </w:rPr>
        <w:t>= sound level in the receiving room, dB</w:t>
      </w:r>
    </w:p>
    <w:p w:rsidR="00336E04" w:rsidRDefault="00336E04" w:rsidP="00336E0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R= sound reduction index, dB</w:t>
      </w:r>
    </w:p>
    <w:p w:rsidR="00336E04" w:rsidRDefault="00336E04" w:rsidP="00336E0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S</w:t>
      </w:r>
      <w:r w:rsidR="00FD45F3">
        <w:rPr>
          <w:rFonts w:asciiTheme="majorBidi" w:hAnsiTheme="majorBidi" w:cstheme="majorBidi"/>
          <w:sz w:val="28"/>
          <w:szCs w:val="28"/>
          <w:lang w:bidi="ar-IQ"/>
        </w:rPr>
        <w:t>= area of partition, m</w:t>
      </w:r>
      <w:r w:rsidR="00FD45F3" w:rsidRPr="00FD45F3">
        <w:rPr>
          <w:rFonts w:asciiTheme="majorBidi" w:hAnsiTheme="majorBidi" w:cstheme="majorBidi"/>
          <w:sz w:val="28"/>
          <w:szCs w:val="28"/>
          <w:vertAlign w:val="superscript"/>
          <w:lang w:bidi="ar-IQ"/>
        </w:rPr>
        <w:t>2</w:t>
      </w:r>
    </w:p>
    <w:p w:rsidR="00FD45F3" w:rsidRDefault="00FD45F3" w:rsidP="005954A6">
      <w:pPr>
        <w:bidi w:val="0"/>
        <w:jc w:val="both"/>
        <w:rPr>
          <w:rFonts w:asciiTheme="majorBidi" w:hAnsiTheme="majorBidi" w:cstheme="majorBidi"/>
          <w:sz w:val="28"/>
          <w:szCs w:val="28"/>
          <w:vertAlign w:val="superscript"/>
          <w:lang w:bidi="ar-IQ"/>
        </w:rPr>
      </w:pPr>
      <w:r>
        <w:rPr>
          <w:rFonts w:asciiTheme="majorBidi" w:hAnsiTheme="majorBidi" w:cstheme="majorBidi"/>
          <w:sz w:val="28"/>
          <w:szCs w:val="28"/>
          <w:lang w:bidi="ar-IQ"/>
        </w:rPr>
        <w:t xml:space="preserve">            A= absorption in receiving room, m</w:t>
      </w:r>
      <w:r w:rsidRPr="00FD45F3">
        <w:rPr>
          <w:rFonts w:asciiTheme="majorBidi" w:hAnsiTheme="majorBidi" w:cstheme="majorBidi"/>
          <w:sz w:val="28"/>
          <w:szCs w:val="28"/>
          <w:vertAlign w:val="superscript"/>
          <w:lang w:bidi="ar-IQ"/>
        </w:rPr>
        <w:t>2</w:t>
      </w:r>
    </w:p>
    <w:p w:rsidR="005954A6" w:rsidRPr="00ED1998" w:rsidRDefault="005954A6" w:rsidP="005954A6">
      <w:pPr>
        <w:bidi w:val="0"/>
        <w:jc w:val="both"/>
        <w:rPr>
          <w:rFonts w:asciiTheme="majorBidi" w:hAnsiTheme="majorBidi" w:cstheme="majorBidi"/>
          <w:b/>
          <w:bCs/>
          <w:sz w:val="28"/>
          <w:szCs w:val="28"/>
          <w:lang w:bidi="ar-IQ"/>
        </w:rPr>
      </w:pPr>
      <w:r w:rsidRPr="00ED1998">
        <w:rPr>
          <w:rFonts w:asciiTheme="majorBidi" w:hAnsiTheme="majorBidi" w:cstheme="majorBidi"/>
          <w:b/>
          <w:bCs/>
          <w:sz w:val="28"/>
          <w:szCs w:val="28"/>
          <w:lang w:bidi="ar-IQ"/>
        </w:rPr>
        <w:t>7.4 Transmission of sound from indoors to outside</w:t>
      </w:r>
    </w:p>
    <w:p w:rsidR="005954A6" w:rsidRDefault="005954A6" w:rsidP="005954A6">
      <w:pPr>
        <w:bidi w:val="0"/>
        <w:ind w:firstLine="285"/>
        <w:jc w:val="both"/>
        <w:rPr>
          <w:rFonts w:asciiTheme="majorBidi" w:hAnsiTheme="majorBidi" w:cstheme="majorBidi"/>
          <w:sz w:val="28"/>
          <w:szCs w:val="28"/>
          <w:lang w:bidi="ar-IQ"/>
        </w:rPr>
      </w:pPr>
      <w:r>
        <w:rPr>
          <w:rFonts w:asciiTheme="majorBidi" w:hAnsiTheme="majorBidi" w:cstheme="majorBidi"/>
          <w:sz w:val="28"/>
          <w:szCs w:val="28"/>
          <w:lang w:bidi="ar-IQ"/>
        </w:rPr>
        <w:t>In this case the sound energy transmitted though the partition is radiated into open space, where there is no reverberant field. The sound pressure level close to the partition on the outside is given by:</w:t>
      </w:r>
    </w:p>
    <w:p w:rsidR="005954A6" w:rsidRDefault="005954A6" w:rsidP="005954A6">
      <w:pPr>
        <w:bidi w:val="0"/>
        <w:jc w:val="both"/>
        <w:rPr>
          <w:rFonts w:asciiTheme="majorBidi" w:hAnsiTheme="majorBidi" w:cstheme="majorBidi"/>
          <w:i/>
          <w:iCs/>
          <w:sz w:val="28"/>
          <w:szCs w:val="28"/>
          <w:lang w:bidi="ar-IQ"/>
        </w:rPr>
      </w:pPr>
      <w:r w:rsidRPr="00336E04">
        <w:rPr>
          <w:rFonts w:asciiTheme="majorBidi" w:hAnsiTheme="majorBidi" w:cstheme="majorBidi"/>
          <w:i/>
          <w:iCs/>
          <w:sz w:val="28"/>
          <w:szCs w:val="28"/>
          <w:lang w:bidi="ar-IQ"/>
        </w:rPr>
        <w:t>SPL</w:t>
      </w:r>
      <w:r w:rsidRPr="00336E04">
        <w:rPr>
          <w:rFonts w:asciiTheme="majorBidi" w:hAnsiTheme="majorBidi" w:cstheme="majorBidi"/>
          <w:i/>
          <w:iCs/>
          <w:sz w:val="28"/>
          <w:szCs w:val="28"/>
          <w:vertAlign w:val="subscript"/>
          <w:lang w:bidi="ar-IQ"/>
        </w:rPr>
        <w:t>2</w:t>
      </w:r>
      <w:r w:rsidRPr="00336E04">
        <w:rPr>
          <w:rFonts w:asciiTheme="majorBidi" w:hAnsiTheme="majorBidi" w:cstheme="majorBidi"/>
          <w:i/>
          <w:iCs/>
          <w:sz w:val="28"/>
          <w:szCs w:val="28"/>
          <w:lang w:bidi="ar-IQ"/>
        </w:rPr>
        <w:t>= SPL</w:t>
      </w:r>
      <w:r w:rsidRPr="00336E04">
        <w:rPr>
          <w:rFonts w:asciiTheme="majorBidi" w:hAnsiTheme="majorBidi" w:cstheme="majorBidi"/>
          <w:i/>
          <w:iCs/>
          <w:sz w:val="28"/>
          <w:szCs w:val="28"/>
          <w:vertAlign w:val="subscript"/>
          <w:lang w:bidi="ar-IQ"/>
        </w:rPr>
        <w:t>1</w:t>
      </w:r>
      <w:r>
        <w:rPr>
          <w:rFonts w:asciiTheme="majorBidi" w:hAnsiTheme="majorBidi" w:cstheme="majorBidi"/>
          <w:i/>
          <w:iCs/>
          <w:sz w:val="28"/>
          <w:szCs w:val="28"/>
          <w:vertAlign w:val="subscript"/>
          <w:lang w:bidi="ar-IQ"/>
        </w:rPr>
        <w:t xml:space="preserve"> </w:t>
      </w:r>
      <w:r w:rsidRPr="00336E04">
        <w:rPr>
          <w:rFonts w:asciiTheme="majorBidi" w:hAnsiTheme="majorBidi" w:cstheme="majorBidi"/>
          <w:i/>
          <w:iCs/>
          <w:sz w:val="28"/>
          <w:szCs w:val="28"/>
          <w:lang w:bidi="ar-IQ"/>
        </w:rPr>
        <w:t>-</w:t>
      </w:r>
      <w:r>
        <w:rPr>
          <w:rFonts w:asciiTheme="majorBidi" w:hAnsiTheme="majorBidi" w:cstheme="majorBidi"/>
          <w:i/>
          <w:iCs/>
          <w:sz w:val="28"/>
          <w:szCs w:val="28"/>
          <w:lang w:bidi="ar-IQ"/>
        </w:rPr>
        <w:t xml:space="preserve"> </w:t>
      </w:r>
      <w:r w:rsidRPr="00336E04">
        <w:rPr>
          <w:rFonts w:asciiTheme="majorBidi" w:hAnsiTheme="majorBidi" w:cstheme="majorBidi"/>
          <w:i/>
          <w:iCs/>
          <w:sz w:val="28"/>
          <w:szCs w:val="28"/>
          <w:lang w:bidi="ar-IQ"/>
        </w:rPr>
        <w:t xml:space="preserve">R- </w:t>
      </w:r>
      <w:r>
        <w:rPr>
          <w:rFonts w:asciiTheme="majorBidi" w:hAnsiTheme="majorBidi" w:cstheme="majorBidi"/>
          <w:i/>
          <w:iCs/>
          <w:sz w:val="28"/>
          <w:szCs w:val="28"/>
          <w:lang w:bidi="ar-IQ"/>
        </w:rPr>
        <w:t>6</w:t>
      </w:r>
    </w:p>
    <w:p w:rsidR="00ED1998" w:rsidRPr="00ED1998" w:rsidRDefault="00ED1998" w:rsidP="00ED1998">
      <w:pPr>
        <w:jc w:val="right"/>
        <w:rPr>
          <w:rFonts w:asciiTheme="majorBidi" w:hAnsiTheme="majorBidi" w:cstheme="majorBidi"/>
          <w:sz w:val="28"/>
          <w:szCs w:val="28"/>
          <w:lang w:bidi="ar-IQ"/>
        </w:rPr>
      </w:pPr>
      <w:proofErr w:type="gramStart"/>
      <w:r w:rsidRPr="00ED1998">
        <w:rPr>
          <w:rFonts w:asciiTheme="majorBidi" w:hAnsiTheme="majorBidi" w:cstheme="majorBidi"/>
          <w:sz w:val="28"/>
          <w:szCs w:val="28"/>
          <w:lang w:bidi="ar-IQ"/>
        </w:rPr>
        <w:t>where</w:t>
      </w:r>
      <w:proofErr w:type="gramEnd"/>
      <w:r w:rsidRPr="00ED1998">
        <w:rPr>
          <w:rFonts w:asciiTheme="majorBidi" w:hAnsiTheme="majorBidi" w:cstheme="majorBidi"/>
          <w:sz w:val="28"/>
          <w:szCs w:val="28"/>
          <w:lang w:bidi="ar-IQ"/>
        </w:rPr>
        <w:t xml:space="preserve"> SPL</w:t>
      </w:r>
      <w:r w:rsidRPr="00ED1998">
        <w:rPr>
          <w:rFonts w:asciiTheme="majorBidi" w:hAnsiTheme="majorBidi" w:cstheme="majorBidi"/>
          <w:sz w:val="28"/>
          <w:szCs w:val="28"/>
          <w:vertAlign w:val="subscript"/>
          <w:lang w:bidi="ar-IQ"/>
        </w:rPr>
        <w:t>1</w:t>
      </w:r>
      <w:r w:rsidRPr="00ED1998">
        <w:rPr>
          <w:rFonts w:asciiTheme="majorBidi" w:hAnsiTheme="majorBidi" w:cstheme="majorBidi"/>
          <w:sz w:val="28"/>
          <w:szCs w:val="28"/>
          <w:lang w:bidi="ar-IQ"/>
        </w:rPr>
        <w:t xml:space="preserve">= sound level </w:t>
      </w:r>
      <w:r>
        <w:rPr>
          <w:rFonts w:asciiTheme="majorBidi" w:hAnsiTheme="majorBidi" w:cstheme="majorBidi"/>
          <w:sz w:val="28"/>
          <w:szCs w:val="28"/>
          <w:lang w:bidi="ar-IQ"/>
        </w:rPr>
        <w:t>on</w:t>
      </w:r>
      <w:r w:rsidRPr="00ED1998">
        <w:rPr>
          <w:rFonts w:asciiTheme="majorBidi" w:hAnsiTheme="majorBidi" w:cstheme="majorBidi"/>
          <w:sz w:val="28"/>
          <w:szCs w:val="28"/>
          <w:lang w:bidi="ar-IQ"/>
        </w:rPr>
        <w:t xml:space="preserve"> the source </w:t>
      </w:r>
      <w:r>
        <w:rPr>
          <w:rFonts w:asciiTheme="majorBidi" w:hAnsiTheme="majorBidi" w:cstheme="majorBidi"/>
          <w:sz w:val="28"/>
          <w:szCs w:val="28"/>
          <w:lang w:bidi="ar-IQ"/>
        </w:rPr>
        <w:t>side of the partition</w:t>
      </w:r>
      <w:r w:rsidRPr="00ED1998">
        <w:rPr>
          <w:rFonts w:asciiTheme="majorBidi" w:hAnsiTheme="majorBidi" w:cstheme="majorBidi"/>
          <w:sz w:val="28"/>
          <w:szCs w:val="28"/>
          <w:lang w:bidi="ar-IQ"/>
        </w:rPr>
        <w:t>, dB</w:t>
      </w:r>
    </w:p>
    <w:p w:rsidR="00ED1998" w:rsidRPr="00ED1998" w:rsidRDefault="00ED1998" w:rsidP="00ED1998">
      <w:pPr>
        <w:jc w:val="right"/>
        <w:rPr>
          <w:rFonts w:asciiTheme="majorBidi" w:hAnsiTheme="majorBidi" w:cstheme="majorBidi"/>
          <w:sz w:val="28"/>
          <w:szCs w:val="28"/>
          <w:lang w:bidi="ar-IQ"/>
        </w:rPr>
      </w:pPr>
      <w:r w:rsidRPr="00ED1998">
        <w:rPr>
          <w:rFonts w:asciiTheme="majorBidi" w:hAnsiTheme="majorBidi" w:cstheme="majorBidi"/>
          <w:sz w:val="28"/>
          <w:szCs w:val="28"/>
          <w:cs/>
          <w:lang w:bidi="ar-IQ"/>
        </w:rPr>
        <w:t>‎</w:t>
      </w:r>
      <w:r w:rsidRPr="00ED1998">
        <w:rPr>
          <w:rFonts w:asciiTheme="majorBidi" w:hAnsiTheme="majorBidi" w:cstheme="majorBidi"/>
          <w:sz w:val="28"/>
          <w:szCs w:val="28"/>
          <w:lang w:bidi="ar-IQ"/>
        </w:rPr>
        <w:t xml:space="preserve">            SPL</w:t>
      </w:r>
      <w:r w:rsidRPr="00ED1998">
        <w:rPr>
          <w:rFonts w:asciiTheme="majorBidi" w:hAnsiTheme="majorBidi" w:cstheme="majorBidi"/>
          <w:sz w:val="28"/>
          <w:szCs w:val="28"/>
          <w:vertAlign w:val="subscript"/>
          <w:lang w:bidi="ar-IQ"/>
        </w:rPr>
        <w:t>2</w:t>
      </w:r>
      <w:r w:rsidRPr="00ED1998">
        <w:rPr>
          <w:rFonts w:asciiTheme="majorBidi" w:hAnsiTheme="majorBidi" w:cstheme="majorBidi"/>
          <w:sz w:val="28"/>
          <w:szCs w:val="28"/>
          <w:lang w:bidi="ar-IQ"/>
        </w:rPr>
        <w:t xml:space="preserve">= sound level </w:t>
      </w:r>
      <w:r>
        <w:rPr>
          <w:rFonts w:asciiTheme="majorBidi" w:hAnsiTheme="majorBidi" w:cstheme="majorBidi"/>
          <w:sz w:val="28"/>
          <w:szCs w:val="28"/>
          <w:lang w:bidi="ar-IQ"/>
        </w:rPr>
        <w:t>close to the partition on the outside</w:t>
      </w:r>
      <w:r w:rsidRPr="00ED1998">
        <w:rPr>
          <w:rFonts w:asciiTheme="majorBidi" w:hAnsiTheme="majorBidi" w:cstheme="majorBidi"/>
          <w:sz w:val="28"/>
          <w:szCs w:val="28"/>
          <w:lang w:bidi="ar-IQ"/>
        </w:rPr>
        <w:t>, dB</w:t>
      </w:r>
    </w:p>
    <w:p w:rsidR="00ED1998" w:rsidRDefault="00ED1998" w:rsidP="00ED1998">
      <w:pPr>
        <w:bidi w:val="0"/>
        <w:rPr>
          <w:rFonts w:asciiTheme="majorBidi" w:hAnsiTheme="majorBidi" w:cstheme="majorBidi"/>
          <w:sz w:val="28"/>
          <w:szCs w:val="28"/>
          <w:cs/>
          <w:lang w:bidi="ar-IQ"/>
        </w:rPr>
      </w:pPr>
      <w:r w:rsidRPr="00ED1998">
        <w:rPr>
          <w:rFonts w:asciiTheme="majorBidi" w:hAnsiTheme="majorBidi" w:cstheme="majorBidi"/>
          <w:sz w:val="28"/>
          <w:szCs w:val="28"/>
          <w:cs/>
          <w:lang w:bidi="ar-IQ"/>
        </w:rPr>
        <w:t>‎</w:t>
      </w:r>
      <w:r w:rsidRPr="00ED1998">
        <w:rPr>
          <w:rFonts w:asciiTheme="majorBidi" w:hAnsiTheme="majorBidi" w:cstheme="majorBidi"/>
          <w:sz w:val="28"/>
          <w:szCs w:val="28"/>
          <w:lang w:bidi="ar-IQ"/>
        </w:rPr>
        <w:t xml:space="preserve">            R= sound reduction index, dB</w:t>
      </w:r>
      <w:r w:rsidRPr="00ED1998">
        <w:rPr>
          <w:rFonts w:asciiTheme="majorBidi" w:hAnsiTheme="majorBidi" w:cstheme="majorBidi"/>
          <w:sz w:val="28"/>
          <w:szCs w:val="28"/>
          <w:cs/>
          <w:lang w:bidi="ar-IQ"/>
        </w:rPr>
        <w:t>‎</w:t>
      </w:r>
    </w:p>
    <w:p w:rsidR="00ED1998" w:rsidRDefault="00ED1998" w:rsidP="00ED1998">
      <w:pPr>
        <w:bidi w:val="0"/>
        <w:rPr>
          <w:rFonts w:asciiTheme="majorBidi" w:hAnsiTheme="majorBidi" w:cstheme="majorBidi"/>
          <w:sz w:val="28"/>
          <w:szCs w:val="28"/>
          <w:cs/>
          <w:lang w:bidi="ar-IQ"/>
        </w:rPr>
      </w:pPr>
    </w:p>
    <w:p w:rsidR="00ED1998" w:rsidRPr="00ED1998" w:rsidRDefault="00ED1998" w:rsidP="00ED1998">
      <w:pPr>
        <w:bidi w:val="0"/>
        <w:rPr>
          <w:rFonts w:asciiTheme="majorBidi" w:hAnsiTheme="majorBidi" w:cstheme="majorBidi" w:hint="cs"/>
          <w:b/>
          <w:bCs/>
          <w:sz w:val="28"/>
          <w:szCs w:val="28"/>
          <w:cs/>
          <w:lang w:bidi="ar-IQ"/>
        </w:rPr>
      </w:pPr>
      <w:r w:rsidRPr="00ED1998">
        <w:rPr>
          <w:rFonts w:asciiTheme="majorBidi" w:hAnsiTheme="majorBidi" w:cstheme="majorBidi" w:hint="cs"/>
          <w:b/>
          <w:bCs/>
          <w:sz w:val="28"/>
          <w:szCs w:val="28"/>
          <w:cs/>
          <w:lang w:bidi="ar-IQ"/>
        </w:rPr>
        <w:t>7.5 The sound power level</w:t>
      </w:r>
      <w:r>
        <w:rPr>
          <w:rFonts w:asciiTheme="majorBidi" w:hAnsiTheme="majorBidi" w:cstheme="majorBidi" w:hint="cs"/>
          <w:b/>
          <w:bCs/>
          <w:sz w:val="28"/>
          <w:szCs w:val="28"/>
          <w:cs/>
          <w:lang w:bidi="ar-IQ"/>
        </w:rPr>
        <w:t>s</w:t>
      </w:r>
      <w:r w:rsidRPr="00ED1998">
        <w:rPr>
          <w:rFonts w:asciiTheme="majorBidi" w:hAnsiTheme="majorBidi" w:cstheme="majorBidi" w:hint="cs"/>
          <w:b/>
          <w:bCs/>
          <w:sz w:val="28"/>
          <w:szCs w:val="28"/>
          <w:cs/>
          <w:lang w:bidi="ar-IQ"/>
        </w:rPr>
        <w:t xml:space="preserve"> of surfaces and facade</w:t>
      </w:r>
      <w:r>
        <w:rPr>
          <w:rFonts w:asciiTheme="majorBidi" w:hAnsiTheme="majorBidi" w:cstheme="majorBidi" w:hint="cs"/>
          <w:b/>
          <w:bCs/>
          <w:sz w:val="28"/>
          <w:szCs w:val="28"/>
          <w:cs/>
          <w:lang w:bidi="ar-IQ"/>
        </w:rPr>
        <w:t>s</w:t>
      </w:r>
    </w:p>
    <w:p w:rsidR="00ED1998" w:rsidRDefault="00614F49" w:rsidP="00ED1998">
      <w:pPr>
        <w:bidi w:val="0"/>
        <w:rPr>
          <w:rFonts w:asciiTheme="majorBidi" w:hAnsiTheme="majorBidi" w:cstheme="majorBidi"/>
          <w:sz w:val="28"/>
          <w:szCs w:val="28"/>
          <w:lang w:bidi="ar-IQ"/>
        </w:rPr>
      </w:pPr>
      <w:r>
        <w:rPr>
          <w:rFonts w:asciiTheme="majorBidi" w:hAnsiTheme="majorBidi" w:cstheme="majorBidi"/>
          <w:sz w:val="28"/>
          <w:szCs w:val="28"/>
          <w:lang w:bidi="ar-IQ"/>
        </w:rPr>
        <w:t>SWL = SPL+10 log S</w:t>
      </w:r>
    </w:p>
    <w:p w:rsidR="00614F49" w:rsidRPr="00ED1998" w:rsidRDefault="00614F49" w:rsidP="00614F49">
      <w:pPr>
        <w:bidi w:val="0"/>
        <w:rPr>
          <w:rFonts w:asciiTheme="majorBidi" w:hAnsiTheme="majorBidi" w:cstheme="majorBidi"/>
          <w:sz w:val="28"/>
          <w:szCs w:val="28"/>
          <w:lang w:bidi="ar-IQ"/>
        </w:rPr>
      </w:pPr>
    </w:p>
    <w:p w:rsidR="00ED1998" w:rsidRPr="00ED1998" w:rsidRDefault="00ED1998" w:rsidP="00ED1998">
      <w:pPr>
        <w:bidi w:val="0"/>
        <w:jc w:val="both"/>
        <w:rPr>
          <w:rFonts w:asciiTheme="majorBidi" w:hAnsiTheme="majorBidi" w:cstheme="majorBidi"/>
          <w:sz w:val="28"/>
          <w:szCs w:val="28"/>
          <w:lang w:bidi="ar-IQ"/>
        </w:rPr>
      </w:pPr>
    </w:p>
    <w:p w:rsidR="00FD45F3" w:rsidRPr="00336E04" w:rsidRDefault="00FD45F3" w:rsidP="00FD45F3">
      <w:pPr>
        <w:bidi w:val="0"/>
        <w:jc w:val="both"/>
        <w:rPr>
          <w:rFonts w:asciiTheme="majorBidi" w:hAnsiTheme="majorBidi" w:cstheme="majorBidi"/>
          <w:sz w:val="28"/>
          <w:szCs w:val="28"/>
          <w:lang w:bidi="ar-IQ"/>
        </w:rPr>
      </w:pPr>
    </w:p>
    <w:p w:rsidR="00DC13ED" w:rsidRPr="00F360F9" w:rsidRDefault="00DC13ED" w:rsidP="00DC13ED">
      <w:pPr>
        <w:bidi w:val="0"/>
        <w:ind w:firstLine="285"/>
        <w:jc w:val="both"/>
        <w:rPr>
          <w:rFonts w:asciiTheme="majorBidi" w:hAnsiTheme="majorBidi" w:cstheme="majorBidi"/>
          <w:sz w:val="28"/>
          <w:szCs w:val="28"/>
          <w:lang w:bidi="ar-IQ"/>
        </w:rPr>
      </w:pPr>
      <w:bookmarkStart w:id="0" w:name="_GoBack"/>
      <w:bookmarkEnd w:id="0"/>
    </w:p>
    <w:p w:rsidR="00AD3A98" w:rsidRPr="00AC1EFB" w:rsidRDefault="00AD3A98" w:rsidP="00AD3A98">
      <w:pPr>
        <w:bidi w:val="0"/>
        <w:ind w:firstLine="285"/>
        <w:jc w:val="both"/>
        <w:rPr>
          <w:rFonts w:asciiTheme="majorBidi" w:hAnsiTheme="majorBidi" w:cstheme="majorBidi"/>
          <w:sz w:val="28"/>
          <w:szCs w:val="28"/>
          <w:lang w:bidi="ar-IQ"/>
        </w:rPr>
      </w:pPr>
    </w:p>
    <w:p w:rsidR="00F23BE8" w:rsidRDefault="00F23BE8" w:rsidP="00F23BE8">
      <w:pPr>
        <w:bidi w:val="0"/>
        <w:ind w:firstLine="285"/>
        <w:jc w:val="both"/>
        <w:rPr>
          <w:rFonts w:asciiTheme="majorBidi" w:hAnsiTheme="majorBidi" w:cstheme="majorBidi"/>
          <w:sz w:val="28"/>
          <w:szCs w:val="28"/>
          <w:lang w:bidi="ar-IQ"/>
        </w:rPr>
      </w:pPr>
    </w:p>
    <w:p w:rsidR="00F23BE8" w:rsidRPr="00F23BE8" w:rsidRDefault="00F23BE8" w:rsidP="00F23BE8">
      <w:pPr>
        <w:bidi w:val="0"/>
        <w:jc w:val="both"/>
        <w:rPr>
          <w:rFonts w:asciiTheme="majorBidi" w:hAnsiTheme="majorBidi" w:cstheme="majorBidi"/>
          <w:sz w:val="28"/>
          <w:szCs w:val="28"/>
        </w:rPr>
      </w:pPr>
    </w:p>
    <w:sectPr w:rsidR="00F23BE8" w:rsidRPr="00F23BE8" w:rsidSect="001F614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1B" w:rsidRDefault="001F091B" w:rsidP="00DB0AB1">
      <w:pPr>
        <w:spacing w:after="0" w:line="240" w:lineRule="auto"/>
      </w:pPr>
      <w:r>
        <w:separator/>
      </w:r>
    </w:p>
  </w:endnote>
  <w:endnote w:type="continuationSeparator" w:id="0">
    <w:p w:rsidR="001F091B" w:rsidRDefault="001F091B" w:rsidP="00DB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1B" w:rsidRDefault="0093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96740037"/>
      <w:docPartObj>
        <w:docPartGallery w:val="Page Numbers (Bottom of Page)"/>
        <w:docPartUnique/>
      </w:docPartObj>
    </w:sdtPr>
    <w:sdtEndPr/>
    <w:sdtContent>
      <w:p w:rsidR="00931B1B" w:rsidRDefault="00931B1B">
        <w:pPr>
          <w:pStyle w:val="Footer"/>
          <w:jc w:val="center"/>
        </w:pPr>
        <w:r>
          <w:fldChar w:fldCharType="begin"/>
        </w:r>
        <w:r>
          <w:instrText>PAGE   \* MERGEFORMAT</w:instrText>
        </w:r>
        <w:r>
          <w:fldChar w:fldCharType="separate"/>
        </w:r>
        <w:r w:rsidR="00614F49" w:rsidRPr="00614F49">
          <w:rPr>
            <w:noProof/>
            <w:rtl/>
            <w:lang w:val="ar-SA"/>
          </w:rPr>
          <w:t>3</w:t>
        </w:r>
        <w:r>
          <w:fldChar w:fldCharType="end"/>
        </w:r>
      </w:p>
    </w:sdtContent>
  </w:sdt>
  <w:p w:rsidR="00931B1B" w:rsidRDefault="00931B1B">
    <w:pPr>
      <w:pStyle w:val="Footer"/>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1B" w:rsidRDefault="0093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1B" w:rsidRDefault="001F091B" w:rsidP="00DB0AB1">
      <w:pPr>
        <w:spacing w:after="0" w:line="240" w:lineRule="auto"/>
      </w:pPr>
      <w:r>
        <w:separator/>
      </w:r>
    </w:p>
  </w:footnote>
  <w:footnote w:type="continuationSeparator" w:id="0">
    <w:p w:rsidR="001F091B" w:rsidRDefault="001F091B" w:rsidP="00DB0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1B" w:rsidRDefault="00931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1B" w:rsidRDefault="00931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1B" w:rsidRDefault="00931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7B4A"/>
    <w:multiLevelType w:val="hybridMultilevel"/>
    <w:tmpl w:val="17DEE728"/>
    <w:lvl w:ilvl="0" w:tplc="E0A6D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31DD"/>
    <w:multiLevelType w:val="multilevel"/>
    <w:tmpl w:val="4BA0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A20AE"/>
    <w:multiLevelType w:val="multilevel"/>
    <w:tmpl w:val="C88C5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670CE"/>
    <w:multiLevelType w:val="hybridMultilevel"/>
    <w:tmpl w:val="5672B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90E95"/>
    <w:multiLevelType w:val="multilevel"/>
    <w:tmpl w:val="D0642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ajorBidi" w:eastAsia="Times New Roman" w:hAnsiTheme="majorBidi" w:cstheme="maj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00565"/>
    <w:multiLevelType w:val="hybridMultilevel"/>
    <w:tmpl w:val="1F7E6820"/>
    <w:lvl w:ilvl="0" w:tplc="2F287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675E3"/>
    <w:multiLevelType w:val="hybridMultilevel"/>
    <w:tmpl w:val="EA960C9E"/>
    <w:lvl w:ilvl="0" w:tplc="6AC4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BA"/>
    <w:rsid w:val="00003344"/>
    <w:rsid w:val="0001071B"/>
    <w:rsid w:val="000108DD"/>
    <w:rsid w:val="00020E6D"/>
    <w:rsid w:val="00023FD1"/>
    <w:rsid w:val="00036249"/>
    <w:rsid w:val="00041EB0"/>
    <w:rsid w:val="0005207D"/>
    <w:rsid w:val="000609DC"/>
    <w:rsid w:val="00060C0D"/>
    <w:rsid w:val="000A0732"/>
    <w:rsid w:val="000B108A"/>
    <w:rsid w:val="000B1352"/>
    <w:rsid w:val="000B3F4B"/>
    <w:rsid w:val="000D0198"/>
    <w:rsid w:val="0011344B"/>
    <w:rsid w:val="00126D28"/>
    <w:rsid w:val="0014371A"/>
    <w:rsid w:val="00166F6C"/>
    <w:rsid w:val="001B22A6"/>
    <w:rsid w:val="001B450D"/>
    <w:rsid w:val="001E7D34"/>
    <w:rsid w:val="001F091B"/>
    <w:rsid w:val="001F18BF"/>
    <w:rsid w:val="001F6142"/>
    <w:rsid w:val="001F6B0D"/>
    <w:rsid w:val="00206EC4"/>
    <w:rsid w:val="00215C8E"/>
    <w:rsid w:val="00232C1F"/>
    <w:rsid w:val="002439F6"/>
    <w:rsid w:val="0024634F"/>
    <w:rsid w:val="00272E60"/>
    <w:rsid w:val="00284C09"/>
    <w:rsid w:val="002851AC"/>
    <w:rsid w:val="002B08FF"/>
    <w:rsid w:val="002B756F"/>
    <w:rsid w:val="002C5A05"/>
    <w:rsid w:val="002D46B5"/>
    <w:rsid w:val="002E7C04"/>
    <w:rsid w:val="0030646D"/>
    <w:rsid w:val="00307348"/>
    <w:rsid w:val="0032340F"/>
    <w:rsid w:val="00336E04"/>
    <w:rsid w:val="00353A9C"/>
    <w:rsid w:val="003711B7"/>
    <w:rsid w:val="003A15DD"/>
    <w:rsid w:val="003D364A"/>
    <w:rsid w:val="003D41DE"/>
    <w:rsid w:val="003E11A9"/>
    <w:rsid w:val="003F03AB"/>
    <w:rsid w:val="003F11E4"/>
    <w:rsid w:val="00407169"/>
    <w:rsid w:val="00411729"/>
    <w:rsid w:val="0043778D"/>
    <w:rsid w:val="00447F61"/>
    <w:rsid w:val="00482550"/>
    <w:rsid w:val="004A4FE1"/>
    <w:rsid w:val="004F736B"/>
    <w:rsid w:val="0055304B"/>
    <w:rsid w:val="005649DE"/>
    <w:rsid w:val="00565939"/>
    <w:rsid w:val="0056696E"/>
    <w:rsid w:val="005730CC"/>
    <w:rsid w:val="005954A6"/>
    <w:rsid w:val="005D7ABF"/>
    <w:rsid w:val="005E6F18"/>
    <w:rsid w:val="005F07DF"/>
    <w:rsid w:val="00602E3B"/>
    <w:rsid w:val="00614F49"/>
    <w:rsid w:val="0062231D"/>
    <w:rsid w:val="00627AA6"/>
    <w:rsid w:val="006414B0"/>
    <w:rsid w:val="00650CB9"/>
    <w:rsid w:val="00652E15"/>
    <w:rsid w:val="00670275"/>
    <w:rsid w:val="00682B35"/>
    <w:rsid w:val="00685DA8"/>
    <w:rsid w:val="006903AF"/>
    <w:rsid w:val="006978E6"/>
    <w:rsid w:val="006B1019"/>
    <w:rsid w:val="006C743D"/>
    <w:rsid w:val="006D0E2B"/>
    <w:rsid w:val="006D2725"/>
    <w:rsid w:val="006D31E2"/>
    <w:rsid w:val="007004AE"/>
    <w:rsid w:val="00714587"/>
    <w:rsid w:val="00780FCF"/>
    <w:rsid w:val="00785073"/>
    <w:rsid w:val="00785A1D"/>
    <w:rsid w:val="007929E6"/>
    <w:rsid w:val="007B02FE"/>
    <w:rsid w:val="007B34F0"/>
    <w:rsid w:val="007B36F0"/>
    <w:rsid w:val="007C1FDE"/>
    <w:rsid w:val="007C4497"/>
    <w:rsid w:val="007D7E62"/>
    <w:rsid w:val="007E5F85"/>
    <w:rsid w:val="007F4F6F"/>
    <w:rsid w:val="007F663A"/>
    <w:rsid w:val="0080499C"/>
    <w:rsid w:val="00812F77"/>
    <w:rsid w:val="00834A04"/>
    <w:rsid w:val="00836978"/>
    <w:rsid w:val="00853B0C"/>
    <w:rsid w:val="00854446"/>
    <w:rsid w:val="0087240E"/>
    <w:rsid w:val="00874F6F"/>
    <w:rsid w:val="00897C74"/>
    <w:rsid w:val="008A6F52"/>
    <w:rsid w:val="008B4599"/>
    <w:rsid w:val="008B6532"/>
    <w:rsid w:val="008F10DA"/>
    <w:rsid w:val="009046BB"/>
    <w:rsid w:val="00916505"/>
    <w:rsid w:val="00916942"/>
    <w:rsid w:val="00925907"/>
    <w:rsid w:val="0093141B"/>
    <w:rsid w:val="00931B1B"/>
    <w:rsid w:val="009323DF"/>
    <w:rsid w:val="0093673D"/>
    <w:rsid w:val="009430FD"/>
    <w:rsid w:val="009718CE"/>
    <w:rsid w:val="009A1E9B"/>
    <w:rsid w:val="009A34AF"/>
    <w:rsid w:val="009D0CA2"/>
    <w:rsid w:val="009F0C9B"/>
    <w:rsid w:val="00A23FDB"/>
    <w:rsid w:val="00A30059"/>
    <w:rsid w:val="00A43B49"/>
    <w:rsid w:val="00A4409D"/>
    <w:rsid w:val="00A459AC"/>
    <w:rsid w:val="00A71B08"/>
    <w:rsid w:val="00A86FC5"/>
    <w:rsid w:val="00A90912"/>
    <w:rsid w:val="00A9639D"/>
    <w:rsid w:val="00AB449B"/>
    <w:rsid w:val="00AC1EFB"/>
    <w:rsid w:val="00AC690F"/>
    <w:rsid w:val="00AD3A98"/>
    <w:rsid w:val="00AF569F"/>
    <w:rsid w:val="00B05CC6"/>
    <w:rsid w:val="00B063A8"/>
    <w:rsid w:val="00B43A37"/>
    <w:rsid w:val="00B84A6D"/>
    <w:rsid w:val="00BA321A"/>
    <w:rsid w:val="00BA4778"/>
    <w:rsid w:val="00BA7DDD"/>
    <w:rsid w:val="00BC1183"/>
    <w:rsid w:val="00BD2149"/>
    <w:rsid w:val="00BD268E"/>
    <w:rsid w:val="00BD4304"/>
    <w:rsid w:val="00C021E6"/>
    <w:rsid w:val="00C03263"/>
    <w:rsid w:val="00C04DA8"/>
    <w:rsid w:val="00C11FCB"/>
    <w:rsid w:val="00C3621D"/>
    <w:rsid w:val="00C37F03"/>
    <w:rsid w:val="00C37FE4"/>
    <w:rsid w:val="00C55EBB"/>
    <w:rsid w:val="00C72453"/>
    <w:rsid w:val="00C86691"/>
    <w:rsid w:val="00C93726"/>
    <w:rsid w:val="00C95053"/>
    <w:rsid w:val="00CC5D2E"/>
    <w:rsid w:val="00CE7725"/>
    <w:rsid w:val="00D2200A"/>
    <w:rsid w:val="00D87E28"/>
    <w:rsid w:val="00D932F8"/>
    <w:rsid w:val="00D9432A"/>
    <w:rsid w:val="00DB0AB1"/>
    <w:rsid w:val="00DC0226"/>
    <w:rsid w:val="00DC13ED"/>
    <w:rsid w:val="00DD130C"/>
    <w:rsid w:val="00DD1390"/>
    <w:rsid w:val="00DD1E27"/>
    <w:rsid w:val="00DD628A"/>
    <w:rsid w:val="00E05A56"/>
    <w:rsid w:val="00E2630B"/>
    <w:rsid w:val="00E35E69"/>
    <w:rsid w:val="00E60887"/>
    <w:rsid w:val="00E65712"/>
    <w:rsid w:val="00E9252E"/>
    <w:rsid w:val="00E9513F"/>
    <w:rsid w:val="00EA34F3"/>
    <w:rsid w:val="00EC0CF9"/>
    <w:rsid w:val="00ED1998"/>
    <w:rsid w:val="00ED48BA"/>
    <w:rsid w:val="00F078DD"/>
    <w:rsid w:val="00F10D3E"/>
    <w:rsid w:val="00F14B3C"/>
    <w:rsid w:val="00F23BE8"/>
    <w:rsid w:val="00F360F9"/>
    <w:rsid w:val="00F3711E"/>
    <w:rsid w:val="00F425E4"/>
    <w:rsid w:val="00F76BEF"/>
    <w:rsid w:val="00FB3ACD"/>
    <w:rsid w:val="00FB4366"/>
    <w:rsid w:val="00FD0E67"/>
    <w:rsid w:val="00FD3073"/>
    <w:rsid w:val="00FD3074"/>
    <w:rsid w:val="00FD45F3"/>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0B5AF-A785-46CB-BB9E-CB2F8BB5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41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A90912"/>
    <w:pPr>
      <w:bidi w:val="0"/>
      <w:spacing w:before="100" w:beforeAutospacing="1" w:after="100" w:afterAutospacing="1" w:line="240" w:lineRule="auto"/>
      <w:outlineLvl w:val="5"/>
    </w:pPr>
    <w:rPr>
      <w:rFonts w:ascii="Times New Roman" w:eastAsia="Times New Roman" w:hAnsi="Times New Roman" w:cs="Times New Roman"/>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AB1"/>
  </w:style>
  <w:style w:type="paragraph" w:styleId="Footer">
    <w:name w:val="footer"/>
    <w:basedOn w:val="Normal"/>
    <w:link w:val="FooterChar"/>
    <w:uiPriority w:val="99"/>
    <w:unhideWhenUsed/>
    <w:rsid w:val="00DB0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0AB1"/>
  </w:style>
  <w:style w:type="paragraph" w:styleId="NormalWeb">
    <w:name w:val="Normal (Web)"/>
    <w:basedOn w:val="Normal"/>
    <w:uiPriority w:val="99"/>
    <w:semiHidden/>
    <w:unhideWhenUsed/>
    <w:rsid w:val="00F3711E"/>
    <w:pPr>
      <w:bidi w:val="0"/>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F3711E"/>
    <w:rPr>
      <w:i/>
      <w:iCs/>
    </w:rPr>
  </w:style>
  <w:style w:type="character" w:customStyle="1" w:styleId="Heading6Char">
    <w:name w:val="Heading 6 Char"/>
    <w:basedOn w:val="DefaultParagraphFont"/>
    <w:link w:val="Heading6"/>
    <w:uiPriority w:val="9"/>
    <w:rsid w:val="00A90912"/>
    <w:rPr>
      <w:rFonts w:ascii="Times New Roman" w:eastAsia="Times New Roman" w:hAnsi="Times New Roman" w:cs="Times New Roman"/>
      <w:b/>
      <w:bCs/>
      <w:sz w:val="15"/>
      <w:szCs w:val="15"/>
      <w:lang w:eastAsia="zh-CN"/>
    </w:rPr>
  </w:style>
  <w:style w:type="character" w:styleId="Strong">
    <w:name w:val="Strong"/>
    <w:basedOn w:val="DefaultParagraphFont"/>
    <w:uiPriority w:val="22"/>
    <w:qFormat/>
    <w:rsid w:val="00A90912"/>
    <w:rPr>
      <w:b/>
      <w:bCs/>
    </w:rPr>
  </w:style>
  <w:style w:type="character" w:styleId="Hyperlink">
    <w:name w:val="Hyperlink"/>
    <w:basedOn w:val="DefaultParagraphFont"/>
    <w:uiPriority w:val="99"/>
    <w:semiHidden/>
    <w:unhideWhenUsed/>
    <w:rsid w:val="00411729"/>
    <w:rPr>
      <w:color w:val="0000FF"/>
      <w:u w:val="single"/>
    </w:rPr>
  </w:style>
  <w:style w:type="character" w:customStyle="1" w:styleId="Heading2Char">
    <w:name w:val="Heading 2 Char"/>
    <w:basedOn w:val="DefaultParagraphFont"/>
    <w:link w:val="Heading2"/>
    <w:uiPriority w:val="9"/>
    <w:semiHidden/>
    <w:rsid w:val="00411729"/>
    <w:rPr>
      <w:rFonts w:asciiTheme="majorHAnsi" w:eastAsiaTheme="majorEastAsia" w:hAnsiTheme="majorHAnsi" w:cstheme="majorBidi"/>
      <w:color w:val="365F91" w:themeColor="accent1" w:themeShade="BF"/>
      <w:sz w:val="26"/>
      <w:szCs w:val="26"/>
    </w:rPr>
  </w:style>
  <w:style w:type="table" w:styleId="TableGridLight">
    <w:name w:val="Grid Table Light"/>
    <w:basedOn w:val="TableNormal"/>
    <w:uiPriority w:val="40"/>
    <w:rsid w:val="004117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semiHidden/>
    <w:unhideWhenUsed/>
    <w:rsid w:val="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BD268E"/>
    <w:rPr>
      <w:rFonts w:ascii="Courier New" w:eastAsia="Times New Roman" w:hAnsi="Courier New" w:cs="Courier New"/>
      <w:sz w:val="20"/>
      <w:szCs w:val="20"/>
      <w:lang w:eastAsia="zh-CN"/>
    </w:rPr>
  </w:style>
  <w:style w:type="character" w:styleId="PlaceholderText">
    <w:name w:val="Placeholder Text"/>
    <w:basedOn w:val="DefaultParagraphFont"/>
    <w:uiPriority w:val="99"/>
    <w:semiHidden/>
    <w:rsid w:val="000520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3484">
      <w:bodyDiv w:val="1"/>
      <w:marLeft w:val="0"/>
      <w:marRight w:val="0"/>
      <w:marTop w:val="0"/>
      <w:marBottom w:val="0"/>
      <w:divBdr>
        <w:top w:val="none" w:sz="0" w:space="0" w:color="auto"/>
        <w:left w:val="none" w:sz="0" w:space="0" w:color="auto"/>
        <w:bottom w:val="none" w:sz="0" w:space="0" w:color="auto"/>
        <w:right w:val="none" w:sz="0" w:space="0" w:color="auto"/>
      </w:divBdr>
    </w:div>
    <w:div w:id="156042811">
      <w:bodyDiv w:val="1"/>
      <w:marLeft w:val="0"/>
      <w:marRight w:val="0"/>
      <w:marTop w:val="0"/>
      <w:marBottom w:val="0"/>
      <w:divBdr>
        <w:top w:val="none" w:sz="0" w:space="0" w:color="auto"/>
        <w:left w:val="none" w:sz="0" w:space="0" w:color="auto"/>
        <w:bottom w:val="none" w:sz="0" w:space="0" w:color="auto"/>
        <w:right w:val="none" w:sz="0" w:space="0" w:color="auto"/>
      </w:divBdr>
    </w:div>
    <w:div w:id="203443908">
      <w:bodyDiv w:val="1"/>
      <w:marLeft w:val="0"/>
      <w:marRight w:val="0"/>
      <w:marTop w:val="0"/>
      <w:marBottom w:val="0"/>
      <w:divBdr>
        <w:top w:val="none" w:sz="0" w:space="0" w:color="auto"/>
        <w:left w:val="none" w:sz="0" w:space="0" w:color="auto"/>
        <w:bottom w:val="none" w:sz="0" w:space="0" w:color="auto"/>
        <w:right w:val="none" w:sz="0" w:space="0" w:color="auto"/>
      </w:divBdr>
    </w:div>
    <w:div w:id="347565978">
      <w:bodyDiv w:val="1"/>
      <w:marLeft w:val="0"/>
      <w:marRight w:val="0"/>
      <w:marTop w:val="0"/>
      <w:marBottom w:val="0"/>
      <w:divBdr>
        <w:top w:val="none" w:sz="0" w:space="0" w:color="auto"/>
        <w:left w:val="none" w:sz="0" w:space="0" w:color="auto"/>
        <w:bottom w:val="none" w:sz="0" w:space="0" w:color="auto"/>
        <w:right w:val="none" w:sz="0" w:space="0" w:color="auto"/>
      </w:divBdr>
      <w:divsChild>
        <w:div w:id="1567952198">
          <w:marLeft w:val="0"/>
          <w:marRight w:val="0"/>
          <w:marTop w:val="0"/>
          <w:marBottom w:val="0"/>
          <w:divBdr>
            <w:top w:val="none" w:sz="0" w:space="0" w:color="auto"/>
            <w:left w:val="none" w:sz="0" w:space="0" w:color="auto"/>
            <w:bottom w:val="none" w:sz="0" w:space="0" w:color="auto"/>
            <w:right w:val="none" w:sz="0" w:space="0" w:color="auto"/>
          </w:divBdr>
        </w:div>
        <w:div w:id="1058435210">
          <w:marLeft w:val="0"/>
          <w:marRight w:val="0"/>
          <w:marTop w:val="0"/>
          <w:marBottom w:val="0"/>
          <w:divBdr>
            <w:top w:val="none" w:sz="0" w:space="0" w:color="auto"/>
            <w:left w:val="none" w:sz="0" w:space="0" w:color="auto"/>
            <w:bottom w:val="none" w:sz="0" w:space="0" w:color="auto"/>
            <w:right w:val="none" w:sz="0" w:space="0" w:color="auto"/>
          </w:divBdr>
        </w:div>
      </w:divsChild>
    </w:div>
    <w:div w:id="557253246">
      <w:bodyDiv w:val="1"/>
      <w:marLeft w:val="0"/>
      <w:marRight w:val="0"/>
      <w:marTop w:val="0"/>
      <w:marBottom w:val="0"/>
      <w:divBdr>
        <w:top w:val="none" w:sz="0" w:space="0" w:color="auto"/>
        <w:left w:val="none" w:sz="0" w:space="0" w:color="auto"/>
        <w:bottom w:val="none" w:sz="0" w:space="0" w:color="auto"/>
        <w:right w:val="none" w:sz="0" w:space="0" w:color="auto"/>
      </w:divBdr>
    </w:div>
    <w:div w:id="811556155">
      <w:bodyDiv w:val="1"/>
      <w:marLeft w:val="0"/>
      <w:marRight w:val="0"/>
      <w:marTop w:val="0"/>
      <w:marBottom w:val="0"/>
      <w:divBdr>
        <w:top w:val="none" w:sz="0" w:space="0" w:color="auto"/>
        <w:left w:val="none" w:sz="0" w:space="0" w:color="auto"/>
        <w:bottom w:val="none" w:sz="0" w:space="0" w:color="auto"/>
        <w:right w:val="none" w:sz="0" w:space="0" w:color="auto"/>
      </w:divBdr>
    </w:div>
    <w:div w:id="947277712">
      <w:bodyDiv w:val="1"/>
      <w:marLeft w:val="0"/>
      <w:marRight w:val="0"/>
      <w:marTop w:val="0"/>
      <w:marBottom w:val="0"/>
      <w:divBdr>
        <w:top w:val="none" w:sz="0" w:space="0" w:color="auto"/>
        <w:left w:val="none" w:sz="0" w:space="0" w:color="auto"/>
        <w:bottom w:val="none" w:sz="0" w:space="0" w:color="auto"/>
        <w:right w:val="none" w:sz="0" w:space="0" w:color="auto"/>
      </w:divBdr>
    </w:div>
    <w:div w:id="1015426358">
      <w:bodyDiv w:val="1"/>
      <w:marLeft w:val="0"/>
      <w:marRight w:val="0"/>
      <w:marTop w:val="0"/>
      <w:marBottom w:val="0"/>
      <w:divBdr>
        <w:top w:val="none" w:sz="0" w:space="0" w:color="auto"/>
        <w:left w:val="none" w:sz="0" w:space="0" w:color="auto"/>
        <w:bottom w:val="none" w:sz="0" w:space="0" w:color="auto"/>
        <w:right w:val="none" w:sz="0" w:space="0" w:color="auto"/>
      </w:divBdr>
    </w:div>
    <w:div w:id="1047991988">
      <w:bodyDiv w:val="1"/>
      <w:marLeft w:val="0"/>
      <w:marRight w:val="0"/>
      <w:marTop w:val="0"/>
      <w:marBottom w:val="0"/>
      <w:divBdr>
        <w:top w:val="none" w:sz="0" w:space="0" w:color="auto"/>
        <w:left w:val="none" w:sz="0" w:space="0" w:color="auto"/>
        <w:bottom w:val="none" w:sz="0" w:space="0" w:color="auto"/>
        <w:right w:val="none" w:sz="0" w:space="0" w:color="auto"/>
      </w:divBdr>
    </w:div>
    <w:div w:id="1293485137">
      <w:bodyDiv w:val="1"/>
      <w:marLeft w:val="0"/>
      <w:marRight w:val="0"/>
      <w:marTop w:val="0"/>
      <w:marBottom w:val="0"/>
      <w:divBdr>
        <w:top w:val="none" w:sz="0" w:space="0" w:color="auto"/>
        <w:left w:val="none" w:sz="0" w:space="0" w:color="auto"/>
        <w:bottom w:val="none" w:sz="0" w:space="0" w:color="auto"/>
        <w:right w:val="none" w:sz="0" w:space="0" w:color="auto"/>
      </w:divBdr>
    </w:div>
    <w:div w:id="1730033553">
      <w:bodyDiv w:val="1"/>
      <w:marLeft w:val="0"/>
      <w:marRight w:val="0"/>
      <w:marTop w:val="0"/>
      <w:marBottom w:val="0"/>
      <w:divBdr>
        <w:top w:val="none" w:sz="0" w:space="0" w:color="auto"/>
        <w:left w:val="none" w:sz="0" w:space="0" w:color="auto"/>
        <w:bottom w:val="none" w:sz="0" w:space="0" w:color="auto"/>
        <w:right w:val="none" w:sz="0" w:space="0" w:color="auto"/>
      </w:divBdr>
    </w:div>
    <w:div w:id="2078429892">
      <w:bodyDiv w:val="1"/>
      <w:marLeft w:val="0"/>
      <w:marRight w:val="0"/>
      <w:marTop w:val="0"/>
      <w:marBottom w:val="0"/>
      <w:divBdr>
        <w:top w:val="none" w:sz="0" w:space="0" w:color="auto"/>
        <w:left w:val="none" w:sz="0" w:space="0" w:color="auto"/>
        <w:bottom w:val="none" w:sz="0" w:space="0" w:color="auto"/>
        <w:right w:val="none" w:sz="0" w:space="0" w:color="auto"/>
      </w:divBdr>
    </w:div>
    <w:div w:id="2103597384">
      <w:bodyDiv w:val="1"/>
      <w:marLeft w:val="0"/>
      <w:marRight w:val="0"/>
      <w:marTop w:val="0"/>
      <w:marBottom w:val="0"/>
      <w:divBdr>
        <w:top w:val="none" w:sz="0" w:space="0" w:color="auto"/>
        <w:left w:val="none" w:sz="0" w:space="0" w:color="auto"/>
        <w:bottom w:val="none" w:sz="0" w:space="0" w:color="auto"/>
        <w:right w:val="none" w:sz="0" w:space="0" w:color="auto"/>
      </w:divBdr>
    </w:div>
    <w:div w:id="2144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6D"/>
    <w:rsid w:val="000220E7"/>
    <w:rsid w:val="001F7F6D"/>
    <w:rsid w:val="00A45030"/>
    <w:rsid w:val="00BA4562"/>
    <w:rsid w:val="00CD1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F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D780-99B6-4564-9136-096F951D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1039</Words>
  <Characters>5925</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shatha</dc:creator>
  <cp:lastModifiedBy>IDEACENTRE</cp:lastModifiedBy>
  <cp:revision>16</cp:revision>
  <dcterms:created xsi:type="dcterms:W3CDTF">2019-03-07T18:46:00Z</dcterms:created>
  <dcterms:modified xsi:type="dcterms:W3CDTF">2019-03-08T16:31:00Z</dcterms:modified>
</cp:coreProperties>
</file>