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A3D9B"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الفصل الدراسي الثاني</w:t>
      </w:r>
      <w:r w:rsidR="00614EEA">
        <w:rPr>
          <w:rFonts w:asciiTheme="minorBidi" w:hAnsiTheme="minorBidi" w:hint="cs"/>
          <w:b/>
          <w:bCs/>
          <w:sz w:val="32"/>
          <w:szCs w:val="32"/>
          <w:u w:val="single"/>
          <w:rtl/>
          <w:lang w:bidi="ar-IQ"/>
        </w:rPr>
        <w:t xml:space="preserve"> </w:t>
      </w:r>
    </w:p>
    <w:p w:rsidR="00614EEA" w:rsidRPr="00614EEA" w:rsidRDefault="00614EEA" w:rsidP="00614EEA">
      <w:pPr>
        <w:bidi/>
        <w:jc w:val="both"/>
        <w:rPr>
          <w:rFonts w:asciiTheme="minorBidi" w:hAnsiTheme="minorBidi"/>
          <w:b/>
          <w:bCs/>
          <w:sz w:val="32"/>
          <w:szCs w:val="32"/>
          <w:u w:val="single"/>
          <w:rtl/>
          <w:lang w:bidi="ar-IQ"/>
        </w:rPr>
      </w:pPr>
    </w:p>
    <w:p w:rsidR="00614EEA" w:rsidRDefault="00614EEA" w:rsidP="00187D5B">
      <w:pPr>
        <w:bidi/>
        <w:jc w:val="both"/>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 xml:space="preserve">الاسبوع </w:t>
      </w:r>
      <w:r w:rsidR="00187D5B">
        <w:rPr>
          <w:rFonts w:asciiTheme="minorBidi" w:hAnsiTheme="minorBidi" w:hint="cs"/>
          <w:b/>
          <w:bCs/>
          <w:sz w:val="32"/>
          <w:szCs w:val="32"/>
          <w:u w:val="single"/>
          <w:rtl/>
          <w:lang w:bidi="ar-IQ"/>
        </w:rPr>
        <w:t>الواحد و</w:t>
      </w:r>
      <w:r w:rsidRPr="00614EEA">
        <w:rPr>
          <w:rFonts w:asciiTheme="minorBidi" w:hAnsiTheme="minorBidi" w:hint="cs"/>
          <w:b/>
          <w:bCs/>
          <w:sz w:val="32"/>
          <w:szCs w:val="32"/>
          <w:u w:val="single"/>
          <w:rtl/>
          <w:lang w:bidi="ar-IQ"/>
        </w:rPr>
        <w:t>ال</w:t>
      </w:r>
      <w:r w:rsidR="000C53A5">
        <w:rPr>
          <w:rFonts w:asciiTheme="minorBidi" w:hAnsiTheme="minorBidi" w:hint="cs"/>
          <w:b/>
          <w:bCs/>
          <w:sz w:val="32"/>
          <w:szCs w:val="32"/>
          <w:u w:val="single"/>
          <w:rtl/>
          <w:lang w:bidi="ar-IQ"/>
        </w:rPr>
        <w:t>عشرون</w:t>
      </w:r>
      <w:r w:rsidR="000C53A5" w:rsidRPr="000C53A5">
        <w:rPr>
          <w:rFonts w:asciiTheme="minorBidi" w:hAnsiTheme="minorBidi" w:hint="cs"/>
          <w:b/>
          <w:bCs/>
          <w:sz w:val="32"/>
          <w:szCs w:val="32"/>
          <w:rtl/>
          <w:lang w:bidi="ar-IQ"/>
        </w:rPr>
        <w:t xml:space="preserve">      </w:t>
      </w:r>
      <w:r w:rsidR="00187D5B">
        <w:rPr>
          <w:rFonts w:asciiTheme="minorBidi" w:hAnsiTheme="minorBidi" w:hint="cs"/>
          <w:b/>
          <w:bCs/>
          <w:sz w:val="32"/>
          <w:szCs w:val="32"/>
          <w:rtl/>
          <w:lang w:bidi="ar-IQ"/>
        </w:rPr>
        <w:t xml:space="preserve">      </w:t>
      </w:r>
      <w:r w:rsidR="000C53A5" w:rsidRPr="000C53A5">
        <w:rPr>
          <w:rFonts w:asciiTheme="minorBidi" w:hAnsiTheme="minorBidi" w:hint="cs"/>
          <w:b/>
          <w:bCs/>
          <w:sz w:val="32"/>
          <w:szCs w:val="32"/>
          <w:rtl/>
          <w:lang w:bidi="ar-IQ"/>
        </w:rPr>
        <w:t xml:space="preserve"> </w:t>
      </w:r>
      <w:r w:rsidR="00187D5B" w:rsidRPr="00187D5B">
        <w:rPr>
          <w:rFonts w:asciiTheme="minorBidi" w:hAnsiTheme="minorBidi" w:hint="cs"/>
          <w:b/>
          <w:bCs/>
          <w:sz w:val="32"/>
          <w:szCs w:val="32"/>
          <w:u w:val="single"/>
          <w:rtl/>
          <w:lang w:bidi="ar-IQ"/>
        </w:rPr>
        <w:t>اتفاقية كيوتو ورامسار</w:t>
      </w:r>
      <w:r w:rsidR="00187D5B">
        <w:rPr>
          <w:rFonts w:asciiTheme="minorBidi" w:hAnsiTheme="minorBidi" w:hint="cs"/>
          <w:b/>
          <w:bCs/>
          <w:sz w:val="32"/>
          <w:szCs w:val="32"/>
          <w:rtl/>
          <w:lang w:bidi="ar-IQ"/>
        </w:rPr>
        <w:t xml:space="preserve"> </w:t>
      </w:r>
      <w:r w:rsidR="000C53A5">
        <w:rPr>
          <w:rFonts w:asciiTheme="minorBidi" w:hAnsiTheme="minorBidi" w:hint="cs"/>
          <w:b/>
          <w:bCs/>
          <w:sz w:val="32"/>
          <w:szCs w:val="32"/>
          <w:u w:val="single"/>
          <w:rtl/>
          <w:lang w:bidi="ar-IQ"/>
        </w:rPr>
        <w:t xml:space="preserve"> </w:t>
      </w:r>
    </w:p>
    <w:p w:rsidR="000035CA" w:rsidRPr="006F2ECD" w:rsidRDefault="000035CA" w:rsidP="006A3D9B">
      <w:pPr>
        <w:bidi/>
        <w:jc w:val="both"/>
        <w:rPr>
          <w:rFonts w:asciiTheme="minorBidi" w:hAnsiTheme="minorBidi"/>
          <w:color w:val="000000" w:themeColor="text1"/>
          <w:sz w:val="28"/>
          <w:szCs w:val="28"/>
          <w:lang w:bidi="ar-IQ"/>
        </w:rPr>
      </w:pPr>
    </w:p>
    <w:p w:rsidR="008E359C" w:rsidRPr="006F2ECD" w:rsidRDefault="00821819" w:rsidP="006F2ECD">
      <w:pPr>
        <w:bidi/>
        <w:jc w:val="both"/>
        <w:rPr>
          <w:rFonts w:asciiTheme="minorBidi" w:hAnsiTheme="minorBidi"/>
          <w:color w:val="000000" w:themeColor="text1"/>
          <w:sz w:val="28"/>
          <w:szCs w:val="28"/>
          <w:rtl/>
          <w:lang w:bidi="ar-IQ"/>
        </w:rPr>
      </w:pPr>
      <w:r w:rsidRPr="006F2ECD">
        <w:rPr>
          <w:rFonts w:asciiTheme="minorBidi" w:hAnsiTheme="minorBidi" w:hint="cs"/>
          <w:b/>
          <w:bCs/>
          <w:color w:val="000000" w:themeColor="text1"/>
          <w:sz w:val="32"/>
          <w:szCs w:val="32"/>
          <w:u w:val="single"/>
          <w:rtl/>
          <w:lang w:bidi="ar-IQ"/>
        </w:rPr>
        <w:t>اتفاقية كيوتو</w:t>
      </w:r>
      <w:r w:rsidRPr="006F2ECD">
        <w:rPr>
          <w:rFonts w:asciiTheme="minorBidi" w:hAnsiTheme="minorBidi" w:hint="cs"/>
          <w:color w:val="000000" w:themeColor="text1"/>
          <w:sz w:val="28"/>
          <w:szCs w:val="28"/>
          <w:rtl/>
          <w:lang w:bidi="ar-IQ"/>
        </w:rPr>
        <w:t xml:space="preserve"> </w:t>
      </w:r>
      <w:r w:rsidR="006F2ECD" w:rsidRPr="006F2ECD">
        <w:rPr>
          <w:rFonts w:asciiTheme="minorBidi" w:hAnsiTheme="minorBidi"/>
          <w:color w:val="000000" w:themeColor="text1"/>
          <w:sz w:val="28"/>
          <w:szCs w:val="28"/>
          <w:rtl/>
          <w:lang w:bidi="ar-IQ"/>
        </w:rPr>
        <w:t>ت</w:t>
      </w:r>
      <w:r w:rsidR="006F2ECD" w:rsidRPr="006F2ECD">
        <w:rPr>
          <w:rFonts w:asciiTheme="minorBidi" w:hAnsiTheme="minorBidi"/>
          <w:color w:val="000000" w:themeColor="text1"/>
          <w:sz w:val="28"/>
          <w:szCs w:val="28"/>
          <w:shd w:val="clear" w:color="auto" w:fill="FFFFFF"/>
          <w:rtl/>
        </w:rPr>
        <w:t>مثل هذه الاتفاقية خطوة تنفيذية</w:t>
      </w:r>
      <w:r w:rsidR="006F2ECD" w:rsidRPr="006F2ECD">
        <w:rPr>
          <w:rStyle w:val="apple-converted-space"/>
          <w:rFonts w:asciiTheme="minorBidi" w:hAnsiTheme="minorBidi"/>
          <w:color w:val="000000" w:themeColor="text1"/>
          <w:sz w:val="28"/>
          <w:szCs w:val="28"/>
          <w:shd w:val="clear" w:color="auto" w:fill="FFFFFF"/>
          <w:rtl/>
        </w:rPr>
        <w:t> </w:t>
      </w:r>
      <w:hyperlink r:id="rId7" w:tooltip="اتفاقية الأمم المتحدة المبدئية بشأن التغير المناخي" w:history="1">
        <w:r w:rsidR="006F2ECD" w:rsidRPr="006F2ECD">
          <w:rPr>
            <w:rStyle w:val="Hyperlink"/>
            <w:rFonts w:asciiTheme="minorBidi" w:hAnsiTheme="minorBidi"/>
            <w:color w:val="000000" w:themeColor="text1"/>
            <w:sz w:val="28"/>
            <w:szCs w:val="28"/>
            <w:u w:val="none"/>
            <w:shd w:val="clear" w:color="auto" w:fill="FFFFFF"/>
            <w:rtl/>
          </w:rPr>
          <w:t>لاتفاقية الأمم المتحدة المبدئية بشأن التغير المناخي</w:t>
        </w:r>
      </w:hyperlink>
      <w:r w:rsidR="006F2ECD" w:rsidRPr="006F2ECD">
        <w:rPr>
          <w:rStyle w:val="apple-converted-space"/>
          <w:rFonts w:asciiTheme="minorBidi" w:hAnsiTheme="minorBidi"/>
          <w:color w:val="000000" w:themeColor="text1"/>
          <w:sz w:val="28"/>
          <w:szCs w:val="28"/>
          <w:shd w:val="clear" w:color="auto" w:fill="FFFFFF"/>
        </w:rPr>
        <w:t> </w:t>
      </w:r>
      <w:r w:rsidR="006F2ECD" w:rsidRPr="006F2ECD">
        <w:rPr>
          <w:rFonts w:asciiTheme="minorBidi" w:hAnsiTheme="minorBidi"/>
          <w:color w:val="000000" w:themeColor="text1"/>
          <w:sz w:val="28"/>
          <w:szCs w:val="28"/>
          <w:shd w:val="clear" w:color="auto" w:fill="FFFFFF"/>
        </w:rPr>
        <w:t>(</w:t>
      </w:r>
      <w:r w:rsidR="006F2ECD" w:rsidRPr="006F2ECD">
        <w:rPr>
          <w:rFonts w:asciiTheme="minorBidi" w:hAnsiTheme="minorBidi"/>
          <w:b/>
          <w:bCs/>
          <w:color w:val="000000" w:themeColor="text1"/>
          <w:sz w:val="28"/>
          <w:szCs w:val="28"/>
          <w:shd w:val="clear" w:color="auto" w:fill="FFFFFF"/>
        </w:rPr>
        <w:t>UNFCCC</w:t>
      </w:r>
      <w:r w:rsidR="006F2ECD" w:rsidRPr="006F2ECD">
        <w:rPr>
          <w:rStyle w:val="apple-converted-space"/>
          <w:rFonts w:asciiTheme="minorBidi" w:hAnsiTheme="minorBidi"/>
          <w:color w:val="000000" w:themeColor="text1"/>
          <w:sz w:val="28"/>
          <w:szCs w:val="28"/>
          <w:shd w:val="clear" w:color="auto" w:fill="FFFFFF"/>
        </w:rPr>
        <w:t> </w:t>
      </w:r>
      <w:r w:rsidR="006F2ECD" w:rsidRPr="006F2ECD">
        <w:rPr>
          <w:rFonts w:asciiTheme="minorBidi" w:hAnsiTheme="minorBidi"/>
          <w:color w:val="000000" w:themeColor="text1"/>
          <w:sz w:val="28"/>
          <w:szCs w:val="28"/>
          <w:shd w:val="clear" w:color="auto" w:fill="FFFFFF"/>
        </w:rPr>
        <w:t>or</w:t>
      </w:r>
      <w:r w:rsidR="006F2ECD" w:rsidRPr="006F2ECD">
        <w:rPr>
          <w:rStyle w:val="apple-converted-space"/>
          <w:rFonts w:asciiTheme="minorBidi" w:hAnsiTheme="minorBidi"/>
          <w:color w:val="000000" w:themeColor="text1"/>
          <w:sz w:val="28"/>
          <w:szCs w:val="28"/>
          <w:shd w:val="clear" w:color="auto" w:fill="FFFFFF"/>
        </w:rPr>
        <w:t> </w:t>
      </w:r>
      <w:r w:rsidR="006F2ECD" w:rsidRPr="006F2ECD">
        <w:rPr>
          <w:rFonts w:asciiTheme="minorBidi" w:hAnsiTheme="minorBidi"/>
          <w:b/>
          <w:bCs/>
          <w:color w:val="000000" w:themeColor="text1"/>
          <w:sz w:val="28"/>
          <w:szCs w:val="28"/>
          <w:shd w:val="clear" w:color="auto" w:fill="FFFFFF"/>
        </w:rPr>
        <w:t>FCCC</w:t>
      </w:r>
      <w:r w:rsidR="006F2ECD" w:rsidRPr="006F2ECD">
        <w:rPr>
          <w:rFonts w:asciiTheme="minorBidi" w:hAnsiTheme="minorBidi"/>
          <w:color w:val="000000" w:themeColor="text1"/>
          <w:sz w:val="28"/>
          <w:szCs w:val="28"/>
          <w:shd w:val="clear" w:color="auto" w:fill="FFFFFF"/>
        </w:rPr>
        <w:t>)</w:t>
      </w:r>
      <w:r w:rsidR="006F2ECD" w:rsidRPr="006F2ECD">
        <w:rPr>
          <w:rFonts w:asciiTheme="minorBidi" w:hAnsiTheme="minorBidi"/>
          <w:color w:val="000000" w:themeColor="text1"/>
          <w:sz w:val="28"/>
          <w:szCs w:val="28"/>
          <w:shd w:val="clear" w:color="auto" w:fill="FFFFFF"/>
          <w:rtl/>
        </w:rPr>
        <w:t>، وهي معاهدة بيئية دولية خرجت للضوء في مؤتمر الأمم المتحدة المعني بالبيئة والتنمية</w:t>
      </w:r>
      <w:r w:rsidR="006F2ECD" w:rsidRPr="006F2ECD">
        <w:rPr>
          <w:rFonts w:asciiTheme="minorBidi" w:hAnsiTheme="minorBidi"/>
          <w:color w:val="000000" w:themeColor="text1"/>
          <w:sz w:val="28"/>
          <w:szCs w:val="28"/>
          <w:shd w:val="clear" w:color="auto" w:fill="FFFFFF"/>
        </w:rPr>
        <w:t xml:space="preserve"> (UNCED)</w:t>
      </w:r>
      <w:r w:rsidR="006F2ECD" w:rsidRPr="006F2ECD">
        <w:rPr>
          <w:rFonts w:asciiTheme="minorBidi" w:hAnsiTheme="minorBidi"/>
          <w:color w:val="000000" w:themeColor="text1"/>
          <w:sz w:val="28"/>
          <w:szCs w:val="28"/>
          <w:shd w:val="clear" w:color="auto" w:fill="FFFFFF"/>
          <w:rtl/>
        </w:rPr>
        <w:t>، ويعرف باسم</w:t>
      </w:r>
      <w:r w:rsidR="006F2ECD" w:rsidRPr="006F2ECD">
        <w:rPr>
          <w:rStyle w:val="apple-converted-space"/>
          <w:rFonts w:asciiTheme="minorBidi" w:hAnsiTheme="minorBidi"/>
          <w:color w:val="000000" w:themeColor="text1"/>
          <w:sz w:val="28"/>
          <w:szCs w:val="28"/>
          <w:shd w:val="clear" w:color="auto" w:fill="FFFFFF"/>
          <w:rtl/>
        </w:rPr>
        <w:t> </w:t>
      </w:r>
      <w:hyperlink r:id="rId8" w:tooltip="قمة ريو" w:history="1">
        <w:r w:rsidR="006F2ECD" w:rsidRPr="006F2ECD">
          <w:rPr>
            <w:rStyle w:val="Hyperlink"/>
            <w:rFonts w:asciiTheme="minorBidi" w:hAnsiTheme="minorBidi"/>
            <w:color w:val="000000" w:themeColor="text1"/>
            <w:sz w:val="28"/>
            <w:szCs w:val="28"/>
            <w:u w:val="none"/>
            <w:shd w:val="clear" w:color="auto" w:fill="FFFFFF"/>
            <w:rtl/>
          </w:rPr>
          <w:t>قمة الأرض</w:t>
        </w:r>
      </w:hyperlink>
      <w:r w:rsidR="006F2ECD" w:rsidRPr="006F2ECD">
        <w:rPr>
          <w:rStyle w:val="apple-converted-space"/>
          <w:rFonts w:asciiTheme="minorBidi" w:hAnsiTheme="minorBidi"/>
          <w:color w:val="000000" w:themeColor="text1"/>
          <w:sz w:val="28"/>
          <w:szCs w:val="28"/>
          <w:shd w:val="clear" w:color="auto" w:fill="FFFFFF"/>
        </w:rPr>
        <w:t> </w:t>
      </w:r>
      <w:r w:rsidR="006F2ECD" w:rsidRPr="006F2ECD">
        <w:rPr>
          <w:rFonts w:asciiTheme="minorBidi" w:hAnsiTheme="minorBidi"/>
          <w:color w:val="000000" w:themeColor="text1"/>
          <w:sz w:val="28"/>
          <w:szCs w:val="28"/>
          <w:shd w:val="clear" w:color="auto" w:fill="FFFFFF"/>
          <w:rtl/>
        </w:rPr>
        <w:t>الذي عقد في</w:t>
      </w:r>
      <w:r w:rsidR="006F2ECD" w:rsidRPr="006F2ECD">
        <w:rPr>
          <w:rStyle w:val="apple-converted-space"/>
          <w:rFonts w:asciiTheme="minorBidi" w:hAnsiTheme="minorBidi"/>
          <w:color w:val="000000" w:themeColor="text1"/>
          <w:sz w:val="28"/>
          <w:szCs w:val="28"/>
          <w:shd w:val="clear" w:color="auto" w:fill="FFFFFF"/>
          <w:rtl/>
        </w:rPr>
        <w:t> </w:t>
      </w:r>
      <w:hyperlink r:id="rId9" w:tooltip="ريو دي جانيرو" w:history="1">
        <w:r w:rsidR="006F2ECD" w:rsidRPr="006F2ECD">
          <w:rPr>
            <w:rStyle w:val="Hyperlink"/>
            <w:rFonts w:asciiTheme="minorBidi" w:hAnsiTheme="minorBidi"/>
            <w:color w:val="000000" w:themeColor="text1"/>
            <w:sz w:val="28"/>
            <w:szCs w:val="28"/>
            <w:u w:val="none"/>
            <w:shd w:val="clear" w:color="auto" w:fill="FFFFFF"/>
            <w:rtl/>
          </w:rPr>
          <w:t>ريو دي جانيرو</w:t>
        </w:r>
      </w:hyperlink>
      <w:r w:rsidR="006F2ECD" w:rsidRPr="006F2ECD">
        <w:rPr>
          <w:rStyle w:val="apple-converted-space"/>
          <w:rFonts w:asciiTheme="minorBidi" w:hAnsiTheme="minorBidi"/>
          <w:color w:val="000000" w:themeColor="text1"/>
          <w:sz w:val="28"/>
          <w:szCs w:val="28"/>
          <w:shd w:val="clear" w:color="auto" w:fill="FFFFFF"/>
        </w:rPr>
        <w:t> </w:t>
      </w:r>
      <w:r w:rsidR="006F2ECD" w:rsidRPr="006F2ECD">
        <w:rPr>
          <w:rFonts w:asciiTheme="minorBidi" w:hAnsiTheme="minorBidi"/>
          <w:color w:val="000000" w:themeColor="text1"/>
          <w:sz w:val="28"/>
          <w:szCs w:val="28"/>
          <w:shd w:val="clear" w:color="auto" w:fill="FFFFFF"/>
          <w:rtl/>
        </w:rPr>
        <w:t>في</w:t>
      </w:r>
      <w:r w:rsidR="006F2ECD" w:rsidRPr="006F2ECD">
        <w:rPr>
          <w:rStyle w:val="apple-converted-space"/>
          <w:rFonts w:asciiTheme="minorBidi" w:hAnsiTheme="minorBidi"/>
          <w:color w:val="000000" w:themeColor="text1"/>
          <w:sz w:val="28"/>
          <w:szCs w:val="28"/>
          <w:shd w:val="clear" w:color="auto" w:fill="FFFFFF"/>
          <w:rtl/>
        </w:rPr>
        <w:t> </w:t>
      </w:r>
      <w:hyperlink r:id="rId10" w:tooltip="البرازيل" w:history="1">
        <w:r w:rsidR="006F2ECD" w:rsidRPr="006F2ECD">
          <w:rPr>
            <w:rStyle w:val="Hyperlink"/>
            <w:rFonts w:asciiTheme="minorBidi" w:hAnsiTheme="minorBidi"/>
            <w:color w:val="000000" w:themeColor="text1"/>
            <w:sz w:val="28"/>
            <w:szCs w:val="28"/>
            <w:u w:val="none"/>
            <w:shd w:val="clear" w:color="auto" w:fill="FFFFFF"/>
            <w:rtl/>
          </w:rPr>
          <w:t>البرازيل</w:t>
        </w:r>
      </w:hyperlink>
      <w:r w:rsidR="006F2ECD" w:rsidRPr="006F2ECD">
        <w:rPr>
          <w:rFonts w:asciiTheme="minorBidi" w:hAnsiTheme="minorBidi"/>
          <w:color w:val="000000" w:themeColor="text1"/>
          <w:sz w:val="28"/>
          <w:szCs w:val="28"/>
          <w:shd w:val="clear" w:color="auto" w:fill="FFFFFF"/>
          <w:rtl/>
        </w:rPr>
        <w:t xml:space="preserve">، في الفترة من 5-14 </w:t>
      </w:r>
      <w:r w:rsidR="006F2ECD">
        <w:rPr>
          <w:rFonts w:asciiTheme="minorBidi" w:hAnsiTheme="minorBidi" w:hint="cs"/>
          <w:color w:val="000000" w:themeColor="text1"/>
          <w:sz w:val="28"/>
          <w:szCs w:val="28"/>
          <w:shd w:val="clear" w:color="auto" w:fill="FFFFFF"/>
          <w:rtl/>
        </w:rPr>
        <w:t>حزيران 1992</w:t>
      </w:r>
      <w:r w:rsidR="006F2ECD" w:rsidRPr="006F2ECD">
        <w:rPr>
          <w:rFonts w:asciiTheme="minorBidi" w:hAnsiTheme="minorBidi"/>
          <w:color w:val="000000" w:themeColor="text1"/>
          <w:sz w:val="28"/>
          <w:szCs w:val="28"/>
          <w:shd w:val="clear" w:color="auto" w:fill="FFFFFF"/>
        </w:rPr>
        <w:t xml:space="preserve"> </w:t>
      </w:r>
      <w:r w:rsidR="006F2ECD" w:rsidRPr="006F2ECD">
        <w:rPr>
          <w:rFonts w:asciiTheme="minorBidi" w:hAnsiTheme="minorBidi"/>
          <w:color w:val="000000" w:themeColor="text1"/>
          <w:sz w:val="28"/>
          <w:szCs w:val="28"/>
          <w:shd w:val="clear" w:color="auto" w:fill="FFFFFF"/>
          <w:rtl/>
        </w:rPr>
        <w:t>هدفت المعاهدة إلى تحقيق "تثبيت تركيز الغازات الدفيئة في الغلاف الجوي عند مستوى يحول دون تدخل خطير من التدخل البشري في النظام المناخي</w:t>
      </w:r>
      <w:r w:rsidR="006F2ECD">
        <w:rPr>
          <w:rFonts w:asciiTheme="minorBidi" w:hAnsiTheme="minorBidi" w:hint="cs"/>
          <w:color w:val="000000" w:themeColor="text1"/>
          <w:sz w:val="28"/>
          <w:szCs w:val="28"/>
          <w:shd w:val="clear" w:color="auto" w:fill="FFFFFF"/>
          <w:rtl/>
        </w:rPr>
        <w:t>"</w:t>
      </w:r>
    </w:p>
    <w:p w:rsidR="006F2ECD" w:rsidRPr="006F2ECD" w:rsidRDefault="006F2ECD" w:rsidP="006F2ECD">
      <w:pPr>
        <w:bidi/>
        <w:jc w:val="both"/>
        <w:rPr>
          <w:rFonts w:asciiTheme="minorBidi" w:hAnsiTheme="minorBidi"/>
          <w:color w:val="000000" w:themeColor="text1"/>
          <w:sz w:val="28"/>
          <w:szCs w:val="28"/>
          <w:rtl/>
          <w:lang w:bidi="ar-IQ"/>
        </w:rPr>
      </w:pPr>
      <w:r w:rsidRPr="006F2ECD">
        <w:rPr>
          <w:rFonts w:asciiTheme="minorBidi" w:hAnsiTheme="minorBidi"/>
          <w:color w:val="000000" w:themeColor="text1"/>
          <w:sz w:val="28"/>
          <w:szCs w:val="28"/>
          <w:rtl/>
          <w:lang w:bidi="ar-IQ"/>
        </w:rPr>
        <w:t>نصت معاهدة كيوتو على التزامات قانونية للحد من انبعاث أربعة من الغازات الدفيئة (ثاني أكسيد الكربون، والميثان، وأكسيد النيتروس، وسداسي فلوري</w:t>
      </w:r>
      <w:r>
        <w:rPr>
          <w:rFonts w:asciiTheme="minorBidi" w:hAnsiTheme="minorBidi"/>
          <w:color w:val="000000" w:themeColor="text1"/>
          <w:sz w:val="28"/>
          <w:szCs w:val="28"/>
          <w:rtl/>
          <w:lang w:bidi="ar-IQ"/>
        </w:rPr>
        <w:t>د الكبريت)، ومجموعتين من الغاز</w:t>
      </w:r>
      <w:r>
        <w:rPr>
          <w:rFonts w:asciiTheme="minorBidi" w:hAnsiTheme="minorBidi" w:hint="cs"/>
          <w:color w:val="000000" w:themeColor="text1"/>
          <w:sz w:val="28"/>
          <w:szCs w:val="28"/>
          <w:rtl/>
          <w:lang w:bidi="ar-IQ"/>
        </w:rPr>
        <w:t>ات (</w:t>
      </w:r>
      <w:r w:rsidRPr="006F2ECD">
        <w:rPr>
          <w:rFonts w:asciiTheme="minorBidi" w:hAnsiTheme="minorBidi"/>
          <w:color w:val="000000" w:themeColor="text1"/>
          <w:sz w:val="28"/>
          <w:szCs w:val="28"/>
          <w:rtl/>
          <w:lang w:bidi="ar-IQ"/>
        </w:rPr>
        <w:t>هيدروفلوروكربون، والهيدروكربونات المشبعة بالفلور</w:t>
      </w:r>
      <w:r w:rsidRPr="006F2ECD">
        <w:rPr>
          <w:rFonts w:asciiTheme="minorBidi" w:hAnsiTheme="minorBidi"/>
          <w:color w:val="000000" w:themeColor="text1"/>
          <w:sz w:val="28"/>
          <w:szCs w:val="28"/>
          <w:lang w:bidi="ar-IQ"/>
        </w:rPr>
        <w:t xml:space="preserve"> </w:t>
      </w:r>
      <w:r>
        <w:rPr>
          <w:rFonts w:asciiTheme="minorBidi" w:hAnsiTheme="minorBidi" w:hint="cs"/>
          <w:color w:val="000000" w:themeColor="text1"/>
          <w:sz w:val="28"/>
          <w:szCs w:val="28"/>
          <w:rtl/>
          <w:lang w:bidi="ar-IQ"/>
        </w:rPr>
        <w:t xml:space="preserve">)  </w:t>
      </w:r>
      <w:r w:rsidRPr="006F2ECD">
        <w:rPr>
          <w:rFonts w:asciiTheme="minorBidi" w:hAnsiTheme="minorBidi"/>
          <w:color w:val="000000" w:themeColor="text1"/>
          <w:sz w:val="28"/>
          <w:szCs w:val="28"/>
          <w:lang w:bidi="ar-IQ"/>
        </w:rPr>
        <w:t xml:space="preserve">(perfluorocarbon) </w:t>
      </w:r>
      <w:r w:rsidRPr="006F2ECD">
        <w:rPr>
          <w:rFonts w:asciiTheme="minorBidi" w:hAnsiTheme="minorBidi"/>
          <w:color w:val="000000" w:themeColor="text1"/>
          <w:sz w:val="28"/>
          <w:szCs w:val="28"/>
          <w:rtl/>
          <w:lang w:bidi="ar-IQ"/>
        </w:rPr>
        <w:t xml:space="preserve">التي تنتجها الدول الصناعية ، ونصت أيضا على التزامات عامة لجميع البلدان الأعضاء. واعتبارا من عام 2008 – م، صادق 183 طرفا على الاتفاقية، التي كان قد اعتمد استخدامها في 11 </w:t>
      </w:r>
      <w:r>
        <w:rPr>
          <w:rFonts w:asciiTheme="minorBidi" w:hAnsiTheme="minorBidi" w:hint="cs"/>
          <w:color w:val="000000" w:themeColor="text1"/>
          <w:sz w:val="28"/>
          <w:szCs w:val="28"/>
          <w:rtl/>
          <w:lang w:bidi="ar-IQ"/>
        </w:rPr>
        <w:t>كانون الاول</w:t>
      </w:r>
      <w:r w:rsidRPr="006F2ECD">
        <w:rPr>
          <w:rFonts w:asciiTheme="minorBidi" w:hAnsiTheme="minorBidi"/>
          <w:color w:val="000000" w:themeColor="text1"/>
          <w:sz w:val="28"/>
          <w:szCs w:val="28"/>
          <w:rtl/>
          <w:lang w:bidi="ar-IQ"/>
        </w:rPr>
        <w:t xml:space="preserve"> 1997 في كيوتو في اليابان</w:t>
      </w:r>
      <w:r>
        <w:rPr>
          <w:rFonts w:asciiTheme="minorBidi" w:hAnsiTheme="minorBidi"/>
          <w:color w:val="000000" w:themeColor="text1"/>
          <w:sz w:val="28"/>
          <w:szCs w:val="28"/>
          <w:rtl/>
          <w:lang w:bidi="ar-IQ"/>
        </w:rPr>
        <w:t xml:space="preserve">، والتي دخلت حيز التنفيذ في 16 </w:t>
      </w:r>
      <w:r>
        <w:rPr>
          <w:rFonts w:asciiTheme="minorBidi" w:hAnsiTheme="minorBidi" w:hint="cs"/>
          <w:color w:val="000000" w:themeColor="text1"/>
          <w:sz w:val="28"/>
          <w:szCs w:val="28"/>
          <w:rtl/>
          <w:lang w:bidi="ar-IQ"/>
        </w:rPr>
        <w:t>شباط</w:t>
      </w:r>
      <w:r w:rsidRPr="006F2ECD">
        <w:rPr>
          <w:rFonts w:asciiTheme="minorBidi" w:hAnsiTheme="minorBidi"/>
          <w:color w:val="000000" w:themeColor="text1"/>
          <w:sz w:val="28"/>
          <w:szCs w:val="28"/>
          <w:rtl/>
          <w:lang w:bidi="ar-IQ"/>
        </w:rPr>
        <w:t xml:space="preserve"> 2005</w:t>
      </w:r>
      <w:r w:rsidRPr="006F2ECD">
        <w:rPr>
          <w:rFonts w:asciiTheme="minorBidi" w:hAnsiTheme="minorBidi"/>
          <w:color w:val="000000" w:themeColor="text1"/>
          <w:sz w:val="28"/>
          <w:szCs w:val="28"/>
          <w:lang w:bidi="ar-IQ"/>
        </w:rPr>
        <w:t>.</w:t>
      </w:r>
    </w:p>
    <w:p w:rsidR="006F2ECD" w:rsidRPr="006F2ECD" w:rsidRDefault="006F2ECD" w:rsidP="006F2ECD">
      <w:pPr>
        <w:bidi/>
        <w:jc w:val="both"/>
        <w:rPr>
          <w:rFonts w:asciiTheme="minorBidi" w:hAnsiTheme="minorBidi"/>
          <w:color w:val="000000" w:themeColor="text1"/>
          <w:sz w:val="28"/>
          <w:szCs w:val="28"/>
          <w:rtl/>
          <w:lang w:bidi="ar-IQ"/>
        </w:rPr>
      </w:pPr>
      <w:r w:rsidRPr="006F2ECD">
        <w:rPr>
          <w:rFonts w:asciiTheme="minorBidi" w:hAnsiTheme="minorBidi"/>
          <w:color w:val="000000" w:themeColor="text1"/>
          <w:sz w:val="28"/>
          <w:szCs w:val="28"/>
          <w:rtl/>
          <w:lang w:bidi="ar-IQ"/>
        </w:rPr>
        <w:t>وافقت الدول الصناعية في إطار اتفاقية كيوتو على خفض الانبعاث الكلي للغازات الدفيئة بنحو 5.2٪ مقارنة بعام 1990. ألزم الاتحاد الأوروبي بتخفيض قدره 8 ٪، والولايات المتحدة بنسبة 7%، واليابان بنسبة 6 ٪، وروسيا بنسبة 0 ٪. سمحت المعاهدة بزيادة انبعاث الغازات الدفيئة بنسبة 8 ٪ لأستراليا و 10 ٪ لآيسلندا</w:t>
      </w:r>
      <w:r w:rsidRPr="006F2ECD">
        <w:rPr>
          <w:rFonts w:asciiTheme="minorBidi" w:hAnsiTheme="minorBidi"/>
          <w:color w:val="000000" w:themeColor="text1"/>
          <w:sz w:val="28"/>
          <w:szCs w:val="28"/>
          <w:lang w:bidi="ar-IQ"/>
        </w:rPr>
        <w:t>.</w:t>
      </w:r>
    </w:p>
    <w:p w:rsidR="006F2ECD" w:rsidRDefault="006F2ECD" w:rsidP="006F2ECD">
      <w:pPr>
        <w:bidi/>
        <w:jc w:val="both"/>
        <w:rPr>
          <w:rFonts w:asciiTheme="minorBidi" w:hAnsiTheme="minorBidi" w:hint="cs"/>
          <w:color w:val="000000" w:themeColor="text1"/>
          <w:sz w:val="28"/>
          <w:szCs w:val="28"/>
          <w:rtl/>
          <w:lang w:bidi="ar-IQ"/>
        </w:rPr>
      </w:pPr>
      <w:r w:rsidRPr="006F2ECD">
        <w:rPr>
          <w:rFonts w:asciiTheme="minorBidi" w:hAnsiTheme="minorBidi"/>
          <w:color w:val="000000" w:themeColor="text1"/>
          <w:sz w:val="28"/>
          <w:szCs w:val="28"/>
          <w:rtl/>
          <w:lang w:bidi="ar-IQ"/>
        </w:rPr>
        <w:t xml:space="preserve">ويتضمن اتفاق كيوتو </w:t>
      </w:r>
      <w:r>
        <w:rPr>
          <w:rFonts w:asciiTheme="minorBidi" w:hAnsiTheme="minorBidi" w:hint="cs"/>
          <w:color w:val="000000" w:themeColor="text1"/>
          <w:sz w:val="28"/>
          <w:szCs w:val="28"/>
          <w:rtl/>
          <w:lang w:bidi="ar-IQ"/>
        </w:rPr>
        <w:t xml:space="preserve">مجموعة من </w:t>
      </w:r>
      <w:r w:rsidRPr="006F2ECD">
        <w:rPr>
          <w:rFonts w:asciiTheme="minorBidi" w:hAnsiTheme="minorBidi"/>
          <w:color w:val="000000" w:themeColor="text1"/>
          <w:sz w:val="28"/>
          <w:szCs w:val="28"/>
          <w:rtl/>
          <w:lang w:bidi="ar-IQ"/>
        </w:rPr>
        <w:t xml:space="preserve">الالتزامات </w:t>
      </w:r>
      <w:r>
        <w:rPr>
          <w:rFonts w:asciiTheme="minorBidi" w:hAnsiTheme="minorBidi" w:hint="cs"/>
          <w:color w:val="000000" w:themeColor="text1"/>
          <w:sz w:val="28"/>
          <w:szCs w:val="28"/>
          <w:rtl/>
          <w:lang w:bidi="ar-IQ"/>
        </w:rPr>
        <w:t>و</w:t>
      </w:r>
      <w:r>
        <w:rPr>
          <w:rFonts w:asciiTheme="minorBidi" w:hAnsiTheme="minorBidi"/>
          <w:color w:val="000000" w:themeColor="text1"/>
          <w:sz w:val="28"/>
          <w:szCs w:val="28"/>
          <w:rtl/>
          <w:lang w:bidi="ar-IQ"/>
        </w:rPr>
        <w:t>ه</w:t>
      </w:r>
      <w:r>
        <w:rPr>
          <w:rFonts w:asciiTheme="minorBidi" w:hAnsiTheme="minorBidi" w:hint="cs"/>
          <w:color w:val="000000" w:themeColor="text1"/>
          <w:sz w:val="28"/>
          <w:szCs w:val="28"/>
          <w:rtl/>
          <w:lang w:bidi="ar-IQ"/>
        </w:rPr>
        <w:t>ي:</w:t>
      </w:r>
    </w:p>
    <w:p w:rsidR="006F2ECD" w:rsidRPr="006F2ECD" w:rsidRDefault="006F2ECD" w:rsidP="006F2ECD">
      <w:pPr>
        <w:bidi/>
        <w:jc w:val="both"/>
        <w:rPr>
          <w:rFonts w:asciiTheme="minorBidi" w:hAnsiTheme="minorBidi"/>
          <w:sz w:val="28"/>
          <w:szCs w:val="28"/>
          <w:rtl/>
          <w:lang w:bidi="ar-IQ"/>
        </w:rPr>
      </w:pPr>
      <w:r w:rsidRPr="006F2ECD">
        <w:rPr>
          <w:rFonts w:asciiTheme="minorBidi" w:hAnsiTheme="minorBidi"/>
          <w:color w:val="000000" w:themeColor="text1"/>
          <w:sz w:val="28"/>
          <w:szCs w:val="28"/>
          <w:rtl/>
          <w:lang w:bidi="ar-IQ"/>
        </w:rPr>
        <w:t>قيام 38 دولة متقدمة بتخفيض انبعاثات الغازات المسببة لتأثير الدفيئة وذلك بنسب تختلف من دولة لأخرى، على أن يجرى هذا التخفيض خلال فترة زمنيه محددة تبدأ في عام 2008 وتستمر حتى عام 2012. وبلغت نسبة التخفيض المقررة في حالة الاتحاد الأوروبي 8% أقل من مستوى عام1990، وفى حين بلغت هذه النسبة في حالة الولايات المتحدة واليابان 7%، 6% على التوالى. وتشمل هذه الانخفاضات 6 غازات محدده هي : ثانى أكسيد الكربون، الميثان, أكسيد النيتروجين، بالإض</w:t>
      </w:r>
      <w:r w:rsidRPr="006F2ECD">
        <w:rPr>
          <w:rFonts w:asciiTheme="minorBidi" w:hAnsiTheme="minorBidi"/>
          <w:sz w:val="28"/>
          <w:szCs w:val="28"/>
          <w:rtl/>
          <w:lang w:bidi="ar-IQ"/>
        </w:rPr>
        <w:t>افة إلى ثلاثة مركبات فلورية</w:t>
      </w:r>
      <w:r w:rsidRPr="006F2ECD">
        <w:rPr>
          <w:rFonts w:asciiTheme="minorBidi" w:hAnsiTheme="minorBidi"/>
          <w:sz w:val="28"/>
          <w:szCs w:val="28"/>
          <w:lang w:bidi="ar-IQ"/>
        </w:rPr>
        <w:t>.</w:t>
      </w:r>
    </w:p>
    <w:p w:rsidR="006F2ECD" w:rsidRPr="006F2ECD" w:rsidRDefault="006F2ECD" w:rsidP="006F2ECD">
      <w:pPr>
        <w:bidi/>
        <w:rPr>
          <w:rFonts w:asciiTheme="minorBidi" w:hAnsiTheme="minorBidi"/>
          <w:sz w:val="28"/>
          <w:szCs w:val="28"/>
          <w:rtl/>
          <w:lang w:bidi="ar-IQ"/>
        </w:rPr>
      </w:pPr>
      <w:r w:rsidRPr="006F2ECD">
        <w:rPr>
          <w:rFonts w:asciiTheme="minorBidi" w:hAnsiTheme="minorBidi"/>
          <w:sz w:val="28"/>
          <w:szCs w:val="28"/>
          <w:rtl/>
          <w:lang w:bidi="ar-IQ"/>
        </w:rPr>
        <w:t>الحفاظ على بواليع ومستودعات الغازات الدفيئة</w:t>
      </w:r>
      <w:r w:rsidRPr="006F2ECD">
        <w:rPr>
          <w:rFonts w:asciiTheme="minorBidi" w:hAnsiTheme="minorBidi"/>
          <w:sz w:val="28"/>
          <w:szCs w:val="28"/>
          <w:lang w:bidi="ar-IQ"/>
        </w:rPr>
        <w:t xml:space="preserve"> sinks and reservoirs </w:t>
      </w:r>
      <w:r w:rsidRPr="006F2ECD">
        <w:rPr>
          <w:rFonts w:asciiTheme="minorBidi" w:hAnsiTheme="minorBidi"/>
          <w:sz w:val="28"/>
          <w:szCs w:val="28"/>
          <w:rtl/>
          <w:lang w:bidi="ar-IQ"/>
        </w:rPr>
        <w:t>كالغابات، والعمل على زيادتها من أجل امتصاص انبعاثات الغازات الدفيئة</w:t>
      </w:r>
      <w:r w:rsidRPr="006F2ECD">
        <w:rPr>
          <w:rFonts w:asciiTheme="minorBidi" w:hAnsiTheme="minorBidi"/>
          <w:sz w:val="28"/>
          <w:szCs w:val="28"/>
          <w:lang w:bidi="ar-IQ"/>
        </w:rPr>
        <w:t xml:space="preserve"> Green House Gases </w:t>
      </w:r>
      <w:r w:rsidRPr="006F2ECD">
        <w:rPr>
          <w:rFonts w:asciiTheme="minorBidi" w:hAnsiTheme="minorBidi"/>
          <w:sz w:val="28"/>
          <w:szCs w:val="28"/>
          <w:rtl/>
          <w:lang w:bidi="ar-IQ"/>
        </w:rPr>
        <w:t>المسببة لظاهرة التغير المناخى</w:t>
      </w:r>
      <w:r w:rsidRPr="006F2ECD">
        <w:rPr>
          <w:rFonts w:asciiTheme="minorBidi" w:hAnsiTheme="minorBidi"/>
          <w:sz w:val="28"/>
          <w:szCs w:val="28"/>
          <w:lang w:bidi="ar-IQ"/>
        </w:rPr>
        <w:t>.</w:t>
      </w:r>
    </w:p>
    <w:p w:rsidR="006F2ECD" w:rsidRPr="006F2ECD" w:rsidRDefault="006F2ECD" w:rsidP="006F2ECD">
      <w:pPr>
        <w:bidi/>
        <w:rPr>
          <w:rFonts w:asciiTheme="minorBidi" w:hAnsiTheme="minorBidi"/>
          <w:sz w:val="28"/>
          <w:szCs w:val="28"/>
          <w:rtl/>
          <w:lang w:bidi="ar-IQ"/>
        </w:rPr>
      </w:pPr>
      <w:r w:rsidRPr="006F2ECD">
        <w:rPr>
          <w:rFonts w:asciiTheme="minorBidi" w:hAnsiTheme="minorBidi"/>
          <w:sz w:val="28"/>
          <w:szCs w:val="28"/>
          <w:rtl/>
          <w:lang w:bidi="ar-IQ"/>
        </w:rPr>
        <w:t>إقامة نظم ومناهج بحث لتقدير انبعاثات الغازات الدفيئة، وكذلك دراسة الآثار السلبية الناجمة عنها، والتبعات الاقتصادية والاجتماعية لمختلف سياسات مواجهة المشكلة</w:t>
      </w:r>
      <w:r w:rsidRPr="006F2ECD">
        <w:rPr>
          <w:rFonts w:asciiTheme="minorBidi" w:hAnsiTheme="minorBidi"/>
          <w:sz w:val="28"/>
          <w:szCs w:val="28"/>
          <w:lang w:bidi="ar-IQ"/>
        </w:rPr>
        <w:t>.</w:t>
      </w:r>
    </w:p>
    <w:p w:rsidR="006F2ECD" w:rsidRPr="006F2ECD" w:rsidRDefault="006F2ECD" w:rsidP="006F2ECD">
      <w:pPr>
        <w:bidi/>
        <w:rPr>
          <w:rFonts w:asciiTheme="minorBidi" w:hAnsiTheme="minorBidi"/>
          <w:sz w:val="28"/>
          <w:szCs w:val="28"/>
          <w:rtl/>
          <w:lang w:bidi="ar-IQ"/>
        </w:rPr>
      </w:pPr>
      <w:r w:rsidRPr="006F2ECD">
        <w:rPr>
          <w:rFonts w:asciiTheme="minorBidi" w:hAnsiTheme="minorBidi"/>
          <w:sz w:val="28"/>
          <w:szCs w:val="28"/>
          <w:rtl/>
          <w:lang w:bidi="ar-IQ"/>
        </w:rPr>
        <w:t>التعاون الفعال في مجالات تطوير التعليم وبرامج التدريب والتوعية العامة في مجال التغير المناخى بما يهدف إلى تقليل انبعاثات الغازات الدفيئة</w:t>
      </w:r>
      <w:r w:rsidRPr="006F2ECD">
        <w:rPr>
          <w:rFonts w:asciiTheme="minorBidi" w:hAnsiTheme="minorBidi"/>
          <w:sz w:val="28"/>
          <w:szCs w:val="28"/>
          <w:lang w:bidi="ar-IQ"/>
        </w:rPr>
        <w:t>.</w:t>
      </w:r>
    </w:p>
    <w:p w:rsidR="00821819" w:rsidRDefault="006F2ECD" w:rsidP="006F2ECD">
      <w:pPr>
        <w:bidi/>
        <w:jc w:val="both"/>
        <w:rPr>
          <w:rFonts w:asciiTheme="minorBidi" w:hAnsiTheme="minorBidi" w:cs="Arial"/>
          <w:sz w:val="28"/>
          <w:szCs w:val="28"/>
          <w:rtl/>
          <w:lang w:bidi="ar-IQ"/>
        </w:rPr>
      </w:pPr>
      <w:r w:rsidRPr="006F2ECD">
        <w:rPr>
          <w:rFonts w:asciiTheme="minorBidi" w:hAnsiTheme="minorBidi"/>
          <w:sz w:val="28"/>
          <w:szCs w:val="28"/>
          <w:rtl/>
          <w:lang w:bidi="ar-IQ"/>
        </w:rPr>
        <w:t>العمل على إنتاج وتطوير تقنيات صديقة للبيئة من خلال التركيز على الأنواع الأقل استهلاكا في الوقود، وبالتالى أقل من حيث احتراق الوقود وانب</w:t>
      </w:r>
      <w:r w:rsidRPr="006F2ECD">
        <w:rPr>
          <w:rFonts w:asciiTheme="minorBidi" w:hAnsiTheme="minorBidi" w:cs="Arial"/>
          <w:sz w:val="28"/>
          <w:szCs w:val="28"/>
          <w:rtl/>
          <w:lang w:bidi="ar-IQ"/>
        </w:rPr>
        <w:t>عاثات الغازات الضارة.</w:t>
      </w:r>
    </w:p>
    <w:p w:rsidR="006F2ECD" w:rsidRPr="006F2ECD" w:rsidRDefault="006F2ECD" w:rsidP="006F2ECD">
      <w:pPr>
        <w:bidi/>
        <w:jc w:val="both"/>
        <w:rPr>
          <w:rFonts w:asciiTheme="minorBidi" w:hAnsiTheme="minorBidi" w:cs="Arial" w:hint="cs"/>
          <w:b/>
          <w:bCs/>
          <w:sz w:val="32"/>
          <w:szCs w:val="32"/>
          <w:u w:val="single"/>
          <w:rtl/>
          <w:lang w:bidi="ar-IQ"/>
        </w:rPr>
      </w:pPr>
      <w:r w:rsidRPr="006F2ECD">
        <w:rPr>
          <w:rFonts w:asciiTheme="minorBidi" w:hAnsiTheme="minorBidi" w:cs="Arial" w:hint="cs"/>
          <w:b/>
          <w:bCs/>
          <w:sz w:val="32"/>
          <w:szCs w:val="32"/>
          <w:u w:val="single"/>
          <w:rtl/>
          <w:lang w:bidi="ar-IQ"/>
        </w:rPr>
        <w:lastRenderedPageBreak/>
        <w:t>اتفاقية رامسار</w:t>
      </w:r>
    </w:p>
    <w:p w:rsidR="004272B8" w:rsidRDefault="004272B8" w:rsidP="004272B8">
      <w:pPr>
        <w:bidi/>
        <w:jc w:val="both"/>
        <w:rPr>
          <w:rFonts w:ascii="Arial" w:hAnsi="Arial" w:cs="Arial"/>
          <w:color w:val="252525"/>
          <w:shd w:val="clear" w:color="auto" w:fill="FFFFFF"/>
          <w:rtl/>
        </w:rPr>
      </w:pPr>
      <w:r w:rsidRPr="004272B8">
        <w:rPr>
          <w:rFonts w:asciiTheme="minorBidi" w:hAnsiTheme="minorBidi" w:cs="Arial"/>
          <w:sz w:val="28"/>
          <w:szCs w:val="28"/>
          <w:rtl/>
          <w:lang w:bidi="ar-IQ"/>
        </w:rPr>
        <w:t>رامسار هي معاهدة دولية للحفاظ وال</w:t>
      </w:r>
      <w:r>
        <w:rPr>
          <w:rFonts w:asciiTheme="minorBidi" w:hAnsiTheme="minorBidi" w:cs="Arial"/>
          <w:sz w:val="28"/>
          <w:szCs w:val="28"/>
          <w:rtl/>
          <w:lang w:bidi="ar-IQ"/>
        </w:rPr>
        <w:t>استخدام المستدام للمناطق الرطبة</w:t>
      </w:r>
      <w:r w:rsidRPr="004272B8">
        <w:rPr>
          <w:rFonts w:asciiTheme="minorBidi" w:hAnsiTheme="minorBidi" w:cs="Arial"/>
          <w:sz w:val="28"/>
          <w:szCs w:val="28"/>
          <w:rtl/>
          <w:lang w:bidi="ar-IQ"/>
        </w:rPr>
        <w:t xml:space="preserve"> من أجل وقف الزيادة التدريجية لفقدان الأراضي الرطبة في الحاضر والمستقبل وتدارك المهام الإيكولوجية الأساسية للأراضي الرطبة وتنمية دورها الاقتصادي، الثقافي، العلمي و قيمتها الترفيهية. وتحمل الإتفاقية اسم مدينة رامسار في إيران</w:t>
      </w:r>
      <w:r w:rsidRPr="004272B8">
        <w:rPr>
          <w:rFonts w:asciiTheme="minorBidi" w:hAnsiTheme="minorBidi"/>
          <w:sz w:val="28"/>
          <w:szCs w:val="28"/>
          <w:lang w:bidi="ar-IQ"/>
        </w:rPr>
        <w:t>.</w:t>
      </w:r>
      <w:r w:rsidRPr="004272B8">
        <w:rPr>
          <w:rFonts w:ascii="Arial" w:hAnsi="Arial" w:cs="Arial"/>
          <w:color w:val="252525"/>
          <w:shd w:val="clear" w:color="auto" w:fill="FFFFFF"/>
          <w:rtl/>
        </w:rPr>
        <w:t xml:space="preserve"> </w:t>
      </w:r>
    </w:p>
    <w:p w:rsidR="004272B8" w:rsidRDefault="004272B8" w:rsidP="004272B8">
      <w:pPr>
        <w:bidi/>
        <w:jc w:val="both"/>
        <w:rPr>
          <w:rFonts w:asciiTheme="minorBidi" w:hAnsiTheme="minorBidi"/>
          <w:color w:val="000000" w:themeColor="text1"/>
          <w:sz w:val="28"/>
          <w:szCs w:val="28"/>
          <w:shd w:val="clear" w:color="auto" w:fill="FFFFFF"/>
          <w:rtl/>
        </w:rPr>
      </w:pPr>
      <w:r w:rsidRPr="004272B8">
        <w:rPr>
          <w:rFonts w:asciiTheme="minorBidi" w:hAnsiTheme="minorBidi"/>
          <w:color w:val="000000" w:themeColor="text1"/>
          <w:sz w:val="28"/>
          <w:szCs w:val="28"/>
          <w:shd w:val="clear" w:color="auto" w:fill="FFFFFF"/>
          <w:rtl/>
        </w:rPr>
        <w:t>يت</w:t>
      </w:r>
      <w:r w:rsidRPr="004272B8">
        <w:rPr>
          <w:rFonts w:asciiTheme="minorBidi" w:hAnsiTheme="minorBidi"/>
          <w:color w:val="000000" w:themeColor="text1"/>
          <w:sz w:val="28"/>
          <w:szCs w:val="28"/>
          <w:shd w:val="clear" w:color="auto" w:fill="FFFFFF"/>
          <w:rtl/>
        </w:rPr>
        <w:t>متع حاليا أكثر من 1888 موقع بحماية اتفاقية رامسار بمساحة تقدر ب 1.8 مليون كيلومتر مربع وفقا للمبادئ التوجيهية للاتفاقية ، وهي موزعة على 159 بلدا (أيار / مايو 2010)، منها في ألمانيا منطقة</w:t>
      </w:r>
      <w:r>
        <w:rPr>
          <w:rFonts w:asciiTheme="minorBidi" w:hAnsiTheme="minorBidi" w:hint="cs"/>
          <w:color w:val="000000" w:themeColor="text1"/>
          <w:sz w:val="28"/>
          <w:szCs w:val="28"/>
          <w:shd w:val="clear" w:color="auto" w:fill="FFFFFF"/>
          <w:rtl/>
        </w:rPr>
        <w:t xml:space="preserve"> </w:t>
      </w:r>
      <w:hyperlink r:id="rId11" w:tooltip="ريسلفلدر مونستر" w:history="1">
        <w:r w:rsidRPr="004272B8">
          <w:rPr>
            <w:rStyle w:val="Hyperlink"/>
            <w:rFonts w:asciiTheme="minorBidi" w:hAnsiTheme="minorBidi"/>
            <w:color w:val="000000" w:themeColor="text1"/>
            <w:sz w:val="28"/>
            <w:szCs w:val="28"/>
            <w:u w:val="none"/>
            <w:shd w:val="clear" w:color="auto" w:fill="FFFFFF"/>
            <w:rtl/>
          </w:rPr>
          <w:t>حقول التقطر</w:t>
        </w:r>
      </w:hyperlink>
      <w:r w:rsidRPr="004272B8">
        <w:rPr>
          <w:rStyle w:val="apple-converted-space"/>
          <w:rFonts w:asciiTheme="minorBidi" w:hAnsiTheme="minorBidi"/>
          <w:color w:val="000000" w:themeColor="text1"/>
          <w:sz w:val="28"/>
          <w:szCs w:val="28"/>
          <w:shd w:val="clear" w:color="auto" w:fill="FFFFFF"/>
        </w:rPr>
        <w:t> </w:t>
      </w:r>
      <w:r w:rsidRPr="004272B8">
        <w:rPr>
          <w:rFonts w:asciiTheme="minorBidi" w:hAnsiTheme="minorBidi"/>
          <w:color w:val="000000" w:themeColor="text1"/>
          <w:sz w:val="28"/>
          <w:szCs w:val="28"/>
          <w:shd w:val="clear" w:color="auto" w:fill="FFFFFF"/>
          <w:rtl/>
        </w:rPr>
        <w:t>شمالي مدينة مونستر</w:t>
      </w:r>
      <w:r w:rsidRPr="004272B8">
        <w:rPr>
          <w:rFonts w:asciiTheme="minorBidi" w:hAnsiTheme="minorBidi"/>
          <w:color w:val="000000" w:themeColor="text1"/>
          <w:sz w:val="28"/>
          <w:szCs w:val="28"/>
          <w:shd w:val="clear" w:color="auto" w:fill="FFFFFF"/>
        </w:rPr>
        <w:t>.</w:t>
      </w:r>
    </w:p>
    <w:p w:rsidR="00551A0D" w:rsidRDefault="00551A0D" w:rsidP="00551A0D">
      <w:pPr>
        <w:bidi/>
        <w:jc w:val="both"/>
        <w:rPr>
          <w:rFonts w:asciiTheme="minorBidi" w:hAnsiTheme="minorBidi"/>
          <w:color w:val="000000" w:themeColor="text1"/>
          <w:sz w:val="28"/>
          <w:szCs w:val="28"/>
          <w:shd w:val="clear" w:color="auto" w:fill="FFFFFF"/>
          <w:rtl/>
        </w:rPr>
      </w:pPr>
      <w:r>
        <w:rPr>
          <w:rFonts w:asciiTheme="minorBidi" w:hAnsiTheme="minorBidi" w:hint="cs"/>
          <w:color w:val="000000" w:themeColor="text1"/>
          <w:sz w:val="28"/>
          <w:szCs w:val="28"/>
          <w:shd w:val="clear" w:color="auto" w:fill="FFFFFF"/>
          <w:rtl/>
        </w:rPr>
        <w:t>الاراضي الرطبة هي المناطق التي تمثل فيها المياه العامل الاساسي المسيطر على البيئة وعلى الحياة النباتية والحيوانية المرتبطة بها. وتتواجد الاراضي الرطبة حين يحدث التشبع عند او قرب سطح الارض او حين تغمر المياه الضحلة سطح الارض مثل الاهوار ومناطق المياه البحرية التي لايتجاوز عمق المياه فيها ، في اوقات المد والجزر المنخفضة عن 6 أمتار..</w:t>
      </w:r>
    </w:p>
    <w:p w:rsidR="00BD6959" w:rsidRPr="00BD6959" w:rsidRDefault="00BD6959" w:rsidP="00BD6959">
      <w:pPr>
        <w:bidi/>
        <w:jc w:val="both"/>
        <w:rPr>
          <w:rFonts w:hint="cs"/>
          <w:sz w:val="28"/>
          <w:szCs w:val="28"/>
          <w:rtl/>
        </w:rPr>
      </w:pPr>
      <w:r w:rsidRPr="00BD6959">
        <w:rPr>
          <w:rFonts w:hint="cs"/>
          <w:sz w:val="28"/>
          <w:szCs w:val="28"/>
          <w:rtl/>
        </w:rPr>
        <w:t>تهدف هذه الاتفاقية الى مساعدة الاراضي الرطبة على القيام بوظائفها الحيوية مثل:</w:t>
      </w:r>
    </w:p>
    <w:p w:rsidR="00BD6959" w:rsidRPr="00BD6959" w:rsidRDefault="00BD6959" w:rsidP="00BD6959">
      <w:pPr>
        <w:numPr>
          <w:ilvl w:val="0"/>
          <w:numId w:val="4"/>
        </w:numPr>
        <w:bidi/>
        <w:jc w:val="both"/>
        <w:rPr>
          <w:sz w:val="28"/>
          <w:szCs w:val="28"/>
        </w:rPr>
      </w:pPr>
      <w:r w:rsidRPr="00BD6959">
        <w:rPr>
          <w:rFonts w:hint="cs"/>
          <w:sz w:val="28"/>
          <w:szCs w:val="28"/>
          <w:rtl/>
        </w:rPr>
        <w:t>تخزين المياه</w:t>
      </w:r>
    </w:p>
    <w:p w:rsidR="00BD6959" w:rsidRPr="00BD6959" w:rsidRDefault="00BD6959" w:rsidP="00BD6959">
      <w:pPr>
        <w:numPr>
          <w:ilvl w:val="0"/>
          <w:numId w:val="4"/>
        </w:numPr>
        <w:bidi/>
        <w:jc w:val="both"/>
        <w:rPr>
          <w:rFonts w:hint="cs"/>
          <w:sz w:val="28"/>
          <w:szCs w:val="28"/>
        </w:rPr>
      </w:pPr>
      <w:r w:rsidRPr="00BD6959">
        <w:rPr>
          <w:rFonts w:hint="cs"/>
          <w:sz w:val="28"/>
          <w:szCs w:val="28"/>
          <w:rtl/>
        </w:rPr>
        <w:t>الحماية من العواصف والحد من الفيضانات</w:t>
      </w:r>
    </w:p>
    <w:p w:rsidR="00BD6959" w:rsidRPr="00BD6959" w:rsidRDefault="00BD6959" w:rsidP="00BD6959">
      <w:pPr>
        <w:numPr>
          <w:ilvl w:val="0"/>
          <w:numId w:val="4"/>
        </w:numPr>
        <w:bidi/>
        <w:jc w:val="both"/>
        <w:rPr>
          <w:rFonts w:hint="cs"/>
          <w:sz w:val="28"/>
          <w:szCs w:val="28"/>
        </w:rPr>
      </w:pPr>
      <w:r w:rsidRPr="00BD6959">
        <w:rPr>
          <w:rFonts w:hint="cs"/>
          <w:sz w:val="28"/>
          <w:szCs w:val="28"/>
          <w:rtl/>
        </w:rPr>
        <w:t>استقرار السواحل وحماية الشواطئ من التأكل</w:t>
      </w:r>
    </w:p>
    <w:p w:rsidR="00BD6959" w:rsidRPr="00BD6959" w:rsidRDefault="00BD6959" w:rsidP="00BD6959">
      <w:pPr>
        <w:numPr>
          <w:ilvl w:val="0"/>
          <w:numId w:val="4"/>
        </w:numPr>
        <w:bidi/>
        <w:jc w:val="both"/>
        <w:rPr>
          <w:rFonts w:hint="cs"/>
          <w:sz w:val="28"/>
          <w:szCs w:val="28"/>
        </w:rPr>
      </w:pPr>
      <w:r w:rsidRPr="00BD6959">
        <w:rPr>
          <w:rFonts w:hint="cs"/>
          <w:sz w:val="28"/>
          <w:szCs w:val="28"/>
          <w:rtl/>
        </w:rPr>
        <w:t>تغذية المياه الجوفية</w:t>
      </w:r>
    </w:p>
    <w:p w:rsidR="00BD6959" w:rsidRPr="00BD6959" w:rsidRDefault="00BD6959" w:rsidP="00BD6959">
      <w:pPr>
        <w:numPr>
          <w:ilvl w:val="0"/>
          <w:numId w:val="4"/>
        </w:numPr>
        <w:bidi/>
        <w:jc w:val="both"/>
        <w:rPr>
          <w:rFonts w:hint="cs"/>
          <w:sz w:val="28"/>
          <w:szCs w:val="28"/>
        </w:rPr>
      </w:pPr>
      <w:r w:rsidRPr="00BD6959">
        <w:rPr>
          <w:rFonts w:hint="cs"/>
          <w:sz w:val="28"/>
          <w:szCs w:val="28"/>
          <w:rtl/>
        </w:rPr>
        <w:t>تنقية المياه</w:t>
      </w:r>
    </w:p>
    <w:p w:rsidR="00BD6959" w:rsidRPr="00BD6959" w:rsidRDefault="00BD6959" w:rsidP="00BD6959">
      <w:pPr>
        <w:numPr>
          <w:ilvl w:val="0"/>
          <w:numId w:val="4"/>
        </w:numPr>
        <w:bidi/>
        <w:jc w:val="both"/>
        <w:rPr>
          <w:rFonts w:hint="cs"/>
          <w:sz w:val="28"/>
          <w:szCs w:val="28"/>
        </w:rPr>
      </w:pPr>
      <w:r w:rsidRPr="00BD6959">
        <w:rPr>
          <w:rFonts w:hint="cs"/>
          <w:sz w:val="28"/>
          <w:szCs w:val="28"/>
          <w:rtl/>
        </w:rPr>
        <w:t>استبقاء العناصر الغذائية</w:t>
      </w:r>
    </w:p>
    <w:p w:rsidR="00BD6959" w:rsidRPr="00BD6959" w:rsidRDefault="00BD6959" w:rsidP="00BD6959">
      <w:pPr>
        <w:numPr>
          <w:ilvl w:val="0"/>
          <w:numId w:val="4"/>
        </w:numPr>
        <w:bidi/>
        <w:jc w:val="both"/>
        <w:rPr>
          <w:rFonts w:hint="cs"/>
          <w:sz w:val="28"/>
          <w:szCs w:val="28"/>
          <w:rtl/>
        </w:rPr>
      </w:pPr>
      <w:r w:rsidRPr="00BD6959">
        <w:rPr>
          <w:rFonts w:hint="cs"/>
          <w:sz w:val="28"/>
          <w:szCs w:val="28"/>
          <w:rtl/>
        </w:rPr>
        <w:t>استقرار الظروف المناخية المحلية ولاسيما بالنسبة لهطول الامطار ودرجة الحرارة</w:t>
      </w:r>
    </w:p>
    <w:p w:rsidR="00BD6959" w:rsidRPr="00BD6959" w:rsidRDefault="00BD6959" w:rsidP="00BD6959">
      <w:pPr>
        <w:bidi/>
        <w:jc w:val="both"/>
        <w:rPr>
          <w:sz w:val="28"/>
          <w:szCs w:val="28"/>
          <w:rtl/>
        </w:rPr>
      </w:pPr>
    </w:p>
    <w:p w:rsidR="00551A0D" w:rsidRPr="00BD6959" w:rsidRDefault="00551A0D" w:rsidP="00551A0D">
      <w:pPr>
        <w:bidi/>
        <w:jc w:val="both"/>
        <w:rPr>
          <w:rFonts w:asciiTheme="minorBidi" w:hAnsiTheme="minorBidi"/>
          <w:color w:val="000000" w:themeColor="text1"/>
          <w:sz w:val="28"/>
          <w:szCs w:val="28"/>
          <w:shd w:val="clear" w:color="auto" w:fill="FFFFFF"/>
          <w:rtl/>
        </w:rPr>
      </w:pPr>
      <w:bookmarkStart w:id="0" w:name="_GoBack"/>
      <w:bookmarkEnd w:id="0"/>
    </w:p>
    <w:sectPr w:rsidR="00551A0D" w:rsidRPr="00BD6959" w:rsidSect="008E359C">
      <w:footerReference w:type="even" r:id="rId12"/>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2DF" w:rsidRDefault="007312DF" w:rsidP="008E359C">
      <w:pPr>
        <w:spacing w:after="0" w:line="240" w:lineRule="auto"/>
      </w:pPr>
      <w:r>
        <w:separator/>
      </w:r>
    </w:p>
  </w:endnote>
  <w:endnote w:type="continuationSeparator" w:id="0">
    <w:p w:rsidR="007312DF" w:rsidRDefault="007312DF" w:rsidP="008E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9C" w:rsidRDefault="00CF1A20" w:rsidP="00CF1A20">
    <w:pPr>
      <w:pStyle w:val="Footer"/>
      <w:jc w:val="center"/>
      <w:rPr>
        <w:lang w:bidi="ar-IQ"/>
      </w:rPr>
    </w:pPr>
    <w:r>
      <w:rPr>
        <w:rFonts w:hint="cs"/>
        <w:rtl/>
        <w:lang w:bidi="ar-IQ"/>
      </w:rPr>
      <w:t>55</w:t>
    </w:r>
    <w:r w:rsidR="008E359C">
      <w:rPr>
        <w:rFonts w:hint="cs"/>
        <w:rtl/>
        <w:lang w:bidi="ar-IQ"/>
      </w:rPr>
      <w:t>-</w:t>
    </w:r>
    <w:r>
      <w:rPr>
        <w:rFonts w:hint="cs"/>
        <w:rtl/>
        <w:lang w:bidi="ar-IQ"/>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820627"/>
      <w:docPartObj>
        <w:docPartGallery w:val="Page Numbers (Bottom of Page)"/>
        <w:docPartUnique/>
      </w:docPartObj>
    </w:sdtPr>
    <w:sdtEndPr>
      <w:rPr>
        <w:noProof/>
      </w:rPr>
    </w:sdtEndPr>
    <w:sdtContent>
      <w:p w:rsidR="008E359C" w:rsidRDefault="00821819" w:rsidP="00821819">
        <w:pPr>
          <w:pStyle w:val="Footer"/>
          <w:jc w:val="center"/>
        </w:pPr>
        <w:r>
          <w:rPr>
            <w:rFonts w:hint="cs"/>
            <w:rtl/>
          </w:rPr>
          <w:t>54</w:t>
        </w:r>
        <w:r w:rsidR="008E359C">
          <w:rPr>
            <w:rFonts w:hint="cs"/>
            <w:rtl/>
          </w:rPr>
          <w:t>-</w:t>
        </w:r>
        <w:r>
          <w:rPr>
            <w:rFonts w:hint="cs"/>
            <w:rtl/>
          </w:rPr>
          <w:t>21</w:t>
        </w:r>
      </w:p>
    </w:sdtContent>
  </w:sdt>
  <w:p w:rsidR="008E359C" w:rsidRDefault="008E3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2DF" w:rsidRDefault="007312DF" w:rsidP="008E359C">
      <w:pPr>
        <w:spacing w:after="0" w:line="240" w:lineRule="auto"/>
      </w:pPr>
      <w:r>
        <w:separator/>
      </w:r>
    </w:p>
  </w:footnote>
  <w:footnote w:type="continuationSeparator" w:id="0">
    <w:p w:rsidR="007312DF" w:rsidRDefault="007312DF" w:rsidP="008E3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D4000"/>
    <w:multiLevelType w:val="hybridMultilevel"/>
    <w:tmpl w:val="EB9C4B4E"/>
    <w:lvl w:ilvl="0" w:tplc="422E2E70">
      <w:start w:val="4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A7E4C"/>
    <w:multiLevelType w:val="hybridMultilevel"/>
    <w:tmpl w:val="53FC6F3A"/>
    <w:lvl w:ilvl="0" w:tplc="18D6467C">
      <w:start w:val="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035CA"/>
    <w:rsid w:val="00070EBF"/>
    <w:rsid w:val="00094F7B"/>
    <w:rsid w:val="000C3169"/>
    <w:rsid w:val="000C53A5"/>
    <w:rsid w:val="00174619"/>
    <w:rsid w:val="00187D5B"/>
    <w:rsid w:val="001E3BF1"/>
    <w:rsid w:val="002308E7"/>
    <w:rsid w:val="00244BF7"/>
    <w:rsid w:val="002A4D8F"/>
    <w:rsid w:val="002D7DA7"/>
    <w:rsid w:val="002F271B"/>
    <w:rsid w:val="00381AD2"/>
    <w:rsid w:val="003B7EC6"/>
    <w:rsid w:val="003E1BE9"/>
    <w:rsid w:val="00401E42"/>
    <w:rsid w:val="00426857"/>
    <w:rsid w:val="004272B8"/>
    <w:rsid w:val="00433F1C"/>
    <w:rsid w:val="00452C80"/>
    <w:rsid w:val="00483029"/>
    <w:rsid w:val="004F04AA"/>
    <w:rsid w:val="00525371"/>
    <w:rsid w:val="00551A0D"/>
    <w:rsid w:val="00554650"/>
    <w:rsid w:val="005E417D"/>
    <w:rsid w:val="00614EEA"/>
    <w:rsid w:val="00633F4F"/>
    <w:rsid w:val="0064229C"/>
    <w:rsid w:val="006A3D9B"/>
    <w:rsid w:val="006F2ECD"/>
    <w:rsid w:val="00702633"/>
    <w:rsid w:val="007312DF"/>
    <w:rsid w:val="00767911"/>
    <w:rsid w:val="007A5A93"/>
    <w:rsid w:val="007B7DF7"/>
    <w:rsid w:val="007D1160"/>
    <w:rsid w:val="00817A36"/>
    <w:rsid w:val="0082104A"/>
    <w:rsid w:val="00821819"/>
    <w:rsid w:val="008742E6"/>
    <w:rsid w:val="008E359C"/>
    <w:rsid w:val="008F09CF"/>
    <w:rsid w:val="008F7885"/>
    <w:rsid w:val="009A2F56"/>
    <w:rsid w:val="00A31091"/>
    <w:rsid w:val="00B177BB"/>
    <w:rsid w:val="00B9330E"/>
    <w:rsid w:val="00BB559B"/>
    <w:rsid w:val="00BD6959"/>
    <w:rsid w:val="00BE3CDE"/>
    <w:rsid w:val="00C0656B"/>
    <w:rsid w:val="00C232E5"/>
    <w:rsid w:val="00C47175"/>
    <w:rsid w:val="00CA412A"/>
    <w:rsid w:val="00CF1A20"/>
    <w:rsid w:val="00D222F5"/>
    <w:rsid w:val="00D36152"/>
    <w:rsid w:val="00D375EA"/>
    <w:rsid w:val="00D50F3A"/>
    <w:rsid w:val="00DD24D1"/>
    <w:rsid w:val="00E3753A"/>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753A"/>
  </w:style>
  <w:style w:type="paragraph" w:styleId="Header">
    <w:name w:val="header"/>
    <w:basedOn w:val="Normal"/>
    <w:link w:val="HeaderChar"/>
    <w:uiPriority w:val="99"/>
    <w:unhideWhenUsed/>
    <w:rsid w:val="008E35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359C"/>
  </w:style>
  <w:style w:type="paragraph" w:styleId="Footer">
    <w:name w:val="footer"/>
    <w:basedOn w:val="Normal"/>
    <w:link w:val="FooterChar"/>
    <w:uiPriority w:val="99"/>
    <w:unhideWhenUsed/>
    <w:rsid w:val="008E35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359C"/>
  </w:style>
  <w:style w:type="character" w:styleId="Hyperlink">
    <w:name w:val="Hyperlink"/>
    <w:basedOn w:val="DefaultParagraphFont"/>
    <w:uiPriority w:val="99"/>
    <w:semiHidden/>
    <w:unhideWhenUsed/>
    <w:rsid w:val="006F2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9%85%D8%A9_%D8%B1%D9%8A%D9%8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r.wikipedia.org/wiki/%D8%A7%D8%AA%D9%81%D8%A7%D9%82%D9%8A%D8%A9_%D8%A7%D9%84%D8%A3%D9%85%D9%85_%D8%A7%D9%84%D9%85%D8%AA%D8%AD%D8%AF%D8%A9_%D8%A7%D9%84%D9%85%D8%A8%D8%AF%D8%A6%D9%8A%D8%A9_%D8%A8%D8%B4%D8%A3%D9%86_%D8%A7%D9%84%D8%AA%D8%BA%D9%8A%D8%B1_%D8%A7%D9%84%D9%85%D9%86%D8%A7%D8%AE%D9%8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B1%D9%8A%D8%B3%D9%84%D9%81%D9%84%D8%AF%D8%B1_%D9%85%D9%88%D9%86%D8%B3%D8%AA%D8%B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wikipedia.org/wiki/%D8%A7%D9%84%D8%A8%D8%B1%D8%A7%D8%B2%D9%8A%D9%84" TargetMode="External"/><Relationship Id="rId4" Type="http://schemas.openxmlformats.org/officeDocument/2006/relationships/webSettings" Target="webSettings.xml"/><Relationship Id="rId9" Type="http://schemas.openxmlformats.org/officeDocument/2006/relationships/hyperlink" Target="https://ar.wikipedia.org/wiki/%D8%B1%D9%8A%D9%88_%D8%AF%D9%8A_%D8%AC%D8%A7%D9%86%D9%8A%D8%B1%D9%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8</cp:revision>
  <dcterms:created xsi:type="dcterms:W3CDTF">2017-02-17T09:22:00Z</dcterms:created>
  <dcterms:modified xsi:type="dcterms:W3CDTF">2017-02-17T12:30:00Z</dcterms:modified>
</cp:coreProperties>
</file>