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7E" w:rsidRPr="00FD6E58" w:rsidRDefault="007A4E7E" w:rsidP="007A4E7E">
      <w:pPr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FD6E58">
        <w:rPr>
          <w:b/>
          <w:bCs/>
          <w:sz w:val="28"/>
          <w:szCs w:val="28"/>
        </w:rPr>
        <w:t>3.1</w:t>
      </w:r>
      <w:r>
        <w:rPr>
          <w:b/>
          <w:bCs/>
          <w:sz w:val="28"/>
          <w:szCs w:val="28"/>
        </w:rPr>
        <w:t>-</w:t>
      </w:r>
      <w:r w:rsidRPr="00FD6E58">
        <w:rPr>
          <w:b/>
          <w:bCs/>
          <w:sz w:val="28"/>
          <w:szCs w:val="28"/>
        </w:rPr>
        <w:t xml:space="preserve"> Wormhole Routing in Mesh Networks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An n-dimensional mesh is defined as the interconnection structure that has K</w:t>
      </w:r>
      <w:r w:rsidRPr="007B790A">
        <w:rPr>
          <w:sz w:val="28"/>
          <w:szCs w:val="28"/>
          <w:vertAlign w:val="subscript"/>
        </w:rPr>
        <w:t>0</w:t>
      </w:r>
      <w:r w:rsidRPr="00CF0081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 w:rsidRPr="00CF0081">
        <w:rPr>
          <w:sz w:val="28"/>
          <w:szCs w:val="28"/>
        </w:rPr>
        <w:t xml:space="preserve"> K</w:t>
      </w:r>
      <w:r w:rsidRPr="007B790A">
        <w:rPr>
          <w:sz w:val="28"/>
          <w:szCs w:val="28"/>
          <w:vertAlign w:val="subscript"/>
        </w:rPr>
        <w:t>1</w:t>
      </w:r>
      <w:r w:rsidRPr="00CF0081">
        <w:rPr>
          <w:sz w:val="28"/>
          <w:szCs w:val="28"/>
        </w:rPr>
        <w:t xml:space="preserve"> </w:t>
      </w:r>
      <w:r>
        <w:rPr>
          <w:sz w:val="28"/>
          <w:szCs w:val="28"/>
        </w:rPr>
        <w:t>x…….x</w:t>
      </w:r>
      <w:r w:rsidRPr="00CF0081">
        <w:rPr>
          <w:sz w:val="28"/>
          <w:szCs w:val="28"/>
        </w:rPr>
        <w:t>K</w:t>
      </w:r>
      <w:r w:rsidRPr="007B790A">
        <w:rPr>
          <w:sz w:val="28"/>
          <w:szCs w:val="28"/>
          <w:vertAlign w:val="subscript"/>
        </w:rPr>
        <w:t>n-1</w:t>
      </w:r>
      <w:r w:rsidRPr="00CF0081">
        <w:rPr>
          <w:sz w:val="28"/>
          <w:szCs w:val="28"/>
        </w:rPr>
        <w:t xml:space="preserve"> nodes, where n is the number of dimensions of the network and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Ki is the radix of dimension i. Each node is identified by an n-coordinate vector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(x</w:t>
      </w:r>
      <w:r w:rsidRPr="007B790A">
        <w:rPr>
          <w:sz w:val="28"/>
          <w:szCs w:val="28"/>
          <w:vertAlign w:val="subscript"/>
        </w:rPr>
        <w:t>0</w:t>
      </w:r>
      <w:r w:rsidRPr="00CF0081">
        <w:rPr>
          <w:sz w:val="28"/>
          <w:szCs w:val="28"/>
        </w:rPr>
        <w:t>, x</w:t>
      </w:r>
      <w:r w:rsidRPr="007B790A">
        <w:rPr>
          <w:sz w:val="28"/>
          <w:szCs w:val="28"/>
          <w:vertAlign w:val="subscript"/>
        </w:rPr>
        <w:t>1</w:t>
      </w:r>
      <w:r w:rsidRPr="00CF0081">
        <w:rPr>
          <w:sz w:val="28"/>
          <w:szCs w:val="28"/>
        </w:rPr>
        <w:t>, . . . , x</w:t>
      </w:r>
      <w:r w:rsidRPr="007B790A">
        <w:rPr>
          <w:sz w:val="28"/>
          <w:szCs w:val="28"/>
          <w:vertAlign w:val="subscript"/>
        </w:rPr>
        <w:t>n-1</w:t>
      </w:r>
      <w:r w:rsidRPr="00CF0081">
        <w:rPr>
          <w:sz w:val="28"/>
          <w:szCs w:val="28"/>
        </w:rPr>
        <w:t xml:space="preserve">), where 0 </w:t>
      </w:r>
      <w:r>
        <w:rPr>
          <w:sz w:val="28"/>
          <w:szCs w:val="28"/>
        </w:rPr>
        <w:t>≤</w:t>
      </w:r>
      <w:r w:rsidRPr="00CF0081">
        <w:rPr>
          <w:sz w:val="28"/>
          <w:szCs w:val="28"/>
        </w:rPr>
        <w:t xml:space="preserve"> x</w:t>
      </w:r>
      <w:r w:rsidRPr="007B790A">
        <w:rPr>
          <w:sz w:val="28"/>
          <w:szCs w:val="28"/>
          <w:vertAlign w:val="subscript"/>
        </w:rPr>
        <w:t>i</w:t>
      </w:r>
      <w:r w:rsidRPr="00CF0081">
        <w:rPr>
          <w:sz w:val="28"/>
          <w:szCs w:val="28"/>
        </w:rPr>
        <w:t xml:space="preserve"> </w:t>
      </w:r>
      <w:r>
        <w:rPr>
          <w:sz w:val="28"/>
          <w:szCs w:val="28"/>
        </w:rPr>
        <w:t>≤</w:t>
      </w:r>
      <w:r w:rsidRPr="00CF0081">
        <w:rPr>
          <w:sz w:val="28"/>
          <w:szCs w:val="28"/>
        </w:rPr>
        <w:t xml:space="preserve"> K</w:t>
      </w:r>
      <w:r w:rsidRPr="007B790A">
        <w:rPr>
          <w:sz w:val="28"/>
          <w:szCs w:val="28"/>
          <w:vertAlign w:val="subscript"/>
        </w:rPr>
        <w:t>i</w:t>
      </w:r>
      <w:r w:rsidRPr="00CF008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F0081">
        <w:rPr>
          <w:sz w:val="28"/>
          <w:szCs w:val="28"/>
        </w:rPr>
        <w:t xml:space="preserve"> 1. A number of routing techniques have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been used for mesh networks. These include </w:t>
      </w:r>
      <w:r w:rsidRPr="00B46A0A">
        <w:rPr>
          <w:i/>
          <w:iCs/>
          <w:sz w:val="28"/>
          <w:szCs w:val="28"/>
        </w:rPr>
        <w:t xml:space="preserve">dimension-ordered, dimension reversal, turn model, </w:t>
      </w:r>
      <w:r w:rsidRPr="00B46A0A">
        <w:rPr>
          <w:sz w:val="28"/>
          <w:szCs w:val="28"/>
        </w:rPr>
        <w:t>and</w:t>
      </w:r>
      <w:r w:rsidRPr="00B46A0A">
        <w:rPr>
          <w:i/>
          <w:iCs/>
          <w:sz w:val="28"/>
          <w:szCs w:val="28"/>
        </w:rPr>
        <w:t xml:space="preserve"> message flow model</w:t>
      </w:r>
      <w:r w:rsidRPr="00CF0081">
        <w:rPr>
          <w:sz w:val="28"/>
          <w:szCs w:val="28"/>
        </w:rPr>
        <w:t>. In the following, we introduce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dimension-ordered of X-Y routing.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FD6E58">
        <w:rPr>
          <w:b/>
          <w:bCs/>
          <w:sz w:val="28"/>
          <w:szCs w:val="28"/>
        </w:rPr>
        <w:t>Dimension-Ordered (X-Y) Routing</w:t>
      </w:r>
      <w:r w:rsidRPr="00CF0081">
        <w:rPr>
          <w:sz w:val="28"/>
          <w:szCs w:val="28"/>
        </w:rPr>
        <w:t xml:space="preserve"> A channel numbering scheme often used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 n-dimensional meshes is based on the dimension of channels. In dimension</w:t>
      </w:r>
      <w:r>
        <w:rPr>
          <w:sz w:val="28"/>
          <w:szCs w:val="28"/>
        </w:rPr>
        <w:t>-</w:t>
      </w:r>
      <w:r w:rsidRPr="00CF0081">
        <w:rPr>
          <w:sz w:val="28"/>
          <w:szCs w:val="28"/>
        </w:rPr>
        <w:t>ordered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routing, each packet is routed in one dimension at a time, arriving at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proper coordinate in each dimension before proceeding to the next dimension. By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enforcing a strict monotonic order on the dimensions traversed, deadlock-free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routing is guaranteed. In a two-dimensional mesh, each node is represented by its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position (x, y); the packets are first sent along the x-dimension and then along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y-dimension, hence the name X-Y routing.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In X-Y routing, messages are first sent along the X-dimension and then along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Y-dimension. In other words, at most one turn is allowed and that turn must be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from the X-dimension to the Y-dimension. Let (s</w:t>
      </w:r>
      <w:r w:rsidRPr="00B46A0A">
        <w:rPr>
          <w:sz w:val="28"/>
          <w:szCs w:val="28"/>
          <w:vertAlign w:val="subscript"/>
        </w:rPr>
        <w:t>x</w:t>
      </w:r>
      <w:r w:rsidRPr="00CF0081">
        <w:rPr>
          <w:sz w:val="28"/>
          <w:szCs w:val="28"/>
        </w:rPr>
        <w:t>, s</w:t>
      </w:r>
      <w:r w:rsidRPr="00B46A0A">
        <w:rPr>
          <w:sz w:val="28"/>
          <w:szCs w:val="28"/>
          <w:vertAlign w:val="subscript"/>
        </w:rPr>
        <w:t>y</w:t>
      </w:r>
      <w:r w:rsidRPr="00CF0081">
        <w:rPr>
          <w:sz w:val="28"/>
          <w:szCs w:val="28"/>
        </w:rPr>
        <w:t>) and (d</w:t>
      </w:r>
      <w:r w:rsidRPr="00B46A0A">
        <w:rPr>
          <w:sz w:val="28"/>
          <w:szCs w:val="28"/>
          <w:vertAlign w:val="subscript"/>
        </w:rPr>
        <w:t>x</w:t>
      </w:r>
      <w:r w:rsidRPr="00CF0081">
        <w:rPr>
          <w:sz w:val="28"/>
          <w:szCs w:val="28"/>
        </w:rPr>
        <w:t>, d</w:t>
      </w:r>
      <w:r w:rsidRPr="00B46A0A">
        <w:rPr>
          <w:sz w:val="28"/>
          <w:szCs w:val="28"/>
          <w:vertAlign w:val="subscript"/>
        </w:rPr>
        <w:t>y</w:t>
      </w:r>
      <w:r w:rsidRPr="00CF0081">
        <w:rPr>
          <w:sz w:val="28"/>
          <w:szCs w:val="28"/>
        </w:rPr>
        <w:t>) denote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addresses of a source and destination node, respectively. Assume also that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(g</w:t>
      </w:r>
      <w:r w:rsidRPr="00B46A0A">
        <w:rPr>
          <w:sz w:val="28"/>
          <w:szCs w:val="28"/>
          <w:vertAlign w:val="subscript"/>
        </w:rPr>
        <w:t>x</w:t>
      </w:r>
      <w:r w:rsidRPr="00CF0081">
        <w:rPr>
          <w:sz w:val="28"/>
          <w:szCs w:val="28"/>
        </w:rPr>
        <w:t>, g</w:t>
      </w:r>
      <w:r w:rsidRPr="00B46A0A">
        <w:rPr>
          <w:sz w:val="28"/>
          <w:szCs w:val="28"/>
          <w:vertAlign w:val="subscript"/>
        </w:rPr>
        <w:t>y</w:t>
      </w:r>
      <w:r w:rsidRPr="00CF0081">
        <w:rPr>
          <w:sz w:val="28"/>
          <w:szCs w:val="28"/>
        </w:rPr>
        <w:t xml:space="preserve">) </w:t>
      </w:r>
      <w:r>
        <w:rPr>
          <w:sz w:val="28"/>
          <w:szCs w:val="28"/>
        </w:rPr>
        <w:t>=</w:t>
      </w:r>
      <w:r w:rsidRPr="00CF0081">
        <w:rPr>
          <w:sz w:val="28"/>
          <w:szCs w:val="28"/>
        </w:rPr>
        <w:t xml:space="preserve"> (d</w:t>
      </w:r>
      <w:r w:rsidRPr="00B46A0A">
        <w:rPr>
          <w:sz w:val="28"/>
          <w:szCs w:val="28"/>
          <w:vertAlign w:val="subscript"/>
        </w:rPr>
        <w:t>x</w:t>
      </w:r>
      <w:r w:rsidRPr="00CF008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F0081">
        <w:rPr>
          <w:sz w:val="28"/>
          <w:szCs w:val="28"/>
        </w:rPr>
        <w:t xml:space="preserve"> s</w:t>
      </w:r>
      <w:r w:rsidRPr="00B46A0A">
        <w:rPr>
          <w:sz w:val="28"/>
          <w:szCs w:val="28"/>
          <w:vertAlign w:val="subscript"/>
        </w:rPr>
        <w:t>x</w:t>
      </w:r>
      <w:r w:rsidRPr="00CF0081">
        <w:rPr>
          <w:sz w:val="28"/>
          <w:szCs w:val="28"/>
        </w:rPr>
        <w:t>, d</w:t>
      </w:r>
      <w:r w:rsidRPr="00B46A0A">
        <w:rPr>
          <w:sz w:val="28"/>
          <w:szCs w:val="28"/>
          <w:vertAlign w:val="subscript"/>
        </w:rPr>
        <w:t>y</w:t>
      </w:r>
      <w:r w:rsidRPr="00CF008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CF0081">
        <w:rPr>
          <w:sz w:val="28"/>
          <w:szCs w:val="28"/>
        </w:rPr>
        <w:t xml:space="preserve"> s</w:t>
      </w:r>
      <w:r w:rsidRPr="00B46A0A">
        <w:rPr>
          <w:sz w:val="28"/>
          <w:szCs w:val="28"/>
          <w:vertAlign w:val="subscript"/>
        </w:rPr>
        <w:t>y</w:t>
      </w:r>
      <w:r w:rsidRPr="00CF0081">
        <w:rPr>
          <w:sz w:val="28"/>
          <w:szCs w:val="28"/>
        </w:rPr>
        <w:t>). The X-Y routing can be implemented by placing g</w:t>
      </w:r>
      <w:r w:rsidRPr="00B46A0A">
        <w:rPr>
          <w:sz w:val="28"/>
          <w:szCs w:val="28"/>
          <w:vertAlign w:val="subscript"/>
        </w:rPr>
        <w:t>x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g</w:t>
      </w:r>
      <w:r w:rsidRPr="00B46A0A">
        <w:rPr>
          <w:sz w:val="28"/>
          <w:szCs w:val="28"/>
          <w:vertAlign w:val="subscript"/>
        </w:rPr>
        <w:t>y</w:t>
      </w:r>
      <w:r w:rsidRPr="00CF0081">
        <w:rPr>
          <w:sz w:val="28"/>
          <w:szCs w:val="28"/>
        </w:rPr>
        <w:t xml:space="preserve"> in the first two flits, respectively, of the message. When the first flit arrives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at a node, it is decremented or incremented, depending on whether it is greater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than 0 or less than 0. If the result is not equal to 0, the message is forwarded in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same direction in which it arrived. If the result equals 0 and the message arrived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on the Y-dimension, the message is delivered to the local node. If the result equals 0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the message arrived on the X-dimension, the flit is discarded and the next flit is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examined on arrival. If that flit is 0, the packet is delivered to the local node; otherwise,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packet is forwarded in the Y-dimension. Figure 5.7 shows an example of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the X-Y routing between a source node and a destination node in an 8 </w:t>
      </w:r>
      <w:r>
        <w:rPr>
          <w:sz w:val="28"/>
          <w:szCs w:val="28"/>
        </w:rPr>
        <w:t>x</w:t>
      </w:r>
      <w:r w:rsidRPr="00CF0081">
        <w:rPr>
          <w:sz w:val="28"/>
          <w:szCs w:val="28"/>
        </w:rPr>
        <w:t xml:space="preserve"> 8 mesh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network.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171950" cy="32670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 w:rsidRPr="00B46A0A">
        <w:rPr>
          <w:sz w:val="28"/>
          <w:szCs w:val="28"/>
        </w:rPr>
        <w:t xml:space="preserve">Figure 5.7 Dimension-ordered (X-Y) routing in an 8 </w:t>
      </w:r>
      <w:r>
        <w:rPr>
          <w:sz w:val="28"/>
          <w:szCs w:val="28"/>
        </w:rPr>
        <w:t>x</w:t>
      </w:r>
      <w:r w:rsidRPr="00B46A0A">
        <w:rPr>
          <w:sz w:val="28"/>
          <w:szCs w:val="28"/>
        </w:rPr>
        <w:t xml:space="preserve"> 8 mesh network.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FD6E58" w:rsidRDefault="007A4E7E" w:rsidP="007A4E7E">
      <w:pPr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FD6E58">
        <w:rPr>
          <w:b/>
          <w:bCs/>
          <w:sz w:val="28"/>
          <w:szCs w:val="28"/>
        </w:rPr>
        <w:t>3.2</w:t>
      </w:r>
      <w:r>
        <w:rPr>
          <w:b/>
          <w:bCs/>
          <w:sz w:val="28"/>
          <w:szCs w:val="28"/>
        </w:rPr>
        <w:t>-</w:t>
      </w:r>
      <w:r w:rsidRPr="00FD6E58">
        <w:rPr>
          <w:b/>
          <w:bCs/>
          <w:sz w:val="28"/>
          <w:szCs w:val="28"/>
        </w:rPr>
        <w:t xml:space="preserve"> Virtual Channels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The principle of virtual channel was introduced in order to allow the design of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deadlock-free routing algorithms. Virtual channels provide an inexpensive method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to increase the number of logical channels without adding more wires. A number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of adaptive routing algorithms are based on the use of virtual channels.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A network without virtual channels is composed of single lane streets. Adding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virtual channels to an interconnection network is analogous to adding lanes to a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street network, thus allowing blocked messages to be passed. In addition to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increasing throughput, virtual channels provide an additional degree of freedom in allocating resources to messages in a network. Consider the simple network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shown in Figure 5.8.</w:t>
      </w: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81475" cy="1771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 w:rsidRPr="00CF0081">
        <w:rPr>
          <w:sz w:val="28"/>
          <w:szCs w:val="28"/>
        </w:rPr>
        <w:t>Figure 5.8 Path multiplexing through the same link.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In this case, two paths X-A-B-Z and Y-A-B-W share the common link AB. It is,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therefore, required to multiplex link AB between the two paths (two lanes). A provision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is also needed such that data sent over the first path (lane) is </w:t>
      </w:r>
      <w:r w:rsidRPr="00CF0081">
        <w:rPr>
          <w:sz w:val="28"/>
          <w:szCs w:val="28"/>
        </w:rPr>
        <w:lastRenderedPageBreak/>
        <w:t>sent from X to Z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not to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W and similarly data sent over the second path (lane) is sent from Y to W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not to Z. This can be achieved if we assume that each physical link is actually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divided into a number of unidirectional virtual channels. Each channel can carry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data for one virtual circuit (one path). A circuit (path) from one node to another consists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of a sequence of channels on the links along the path between the two nodes.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When data is sent from node A to node B, then node B will have to determine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circuit associated with the data such that it can decide whether is should route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data to node Z or to node W. One way that can be used to provide such information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is to divide the AB link into a fixed number of time slots and statically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assign each time slot to a channel. This way, the time slot on which the data arrives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identifies the sending channel and therefore can be used to direct the data to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appropriate destination.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One of the advantages of the virtual channel concept is deadlock avoidance. This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can be done by assigning a few flits per node of buffering. When a packet arrives at a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virtual channel, it is put in the buffer and sent along the appropriate time slot.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E45A56" w:rsidRDefault="007A4E7E" w:rsidP="007A4E7E">
      <w:pPr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r w:rsidRPr="00E45A56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</w:t>
      </w:r>
      <w:r w:rsidRPr="00E45A56">
        <w:rPr>
          <w:b/>
          <w:bCs/>
          <w:sz w:val="32"/>
          <w:szCs w:val="32"/>
        </w:rPr>
        <w:t xml:space="preserve"> Message Passing Programming Models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A message passing architecture uses a set of primitives that allows processes to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communicate with each other. These include the </w:t>
      </w:r>
      <w:r w:rsidRPr="00BA28F6">
        <w:rPr>
          <w:i/>
          <w:iCs/>
          <w:sz w:val="28"/>
          <w:szCs w:val="28"/>
        </w:rPr>
        <w:t>send, receive,</w:t>
      </w:r>
      <w:r w:rsidRPr="00CF0081">
        <w:rPr>
          <w:sz w:val="28"/>
          <w:szCs w:val="28"/>
        </w:rPr>
        <w:t xml:space="preserve"> </w:t>
      </w:r>
      <w:r w:rsidRPr="00BA28F6">
        <w:rPr>
          <w:i/>
          <w:iCs/>
          <w:sz w:val="28"/>
          <w:szCs w:val="28"/>
        </w:rPr>
        <w:t>broadcast</w:t>
      </w:r>
      <w:r w:rsidRPr="00CF0081">
        <w:rPr>
          <w:sz w:val="28"/>
          <w:szCs w:val="28"/>
        </w:rPr>
        <w:t xml:space="preserve">, and </w:t>
      </w:r>
      <w:r w:rsidRPr="00BA28F6">
        <w:rPr>
          <w:i/>
          <w:iCs/>
          <w:sz w:val="28"/>
          <w:szCs w:val="28"/>
        </w:rPr>
        <w:t>barrier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primitives. The </w:t>
      </w:r>
      <w:r w:rsidRPr="00BA28F6">
        <w:rPr>
          <w:b/>
          <w:bCs/>
          <w:sz w:val="28"/>
          <w:szCs w:val="28"/>
        </w:rPr>
        <w:t>send</w:t>
      </w:r>
      <w:r w:rsidRPr="00CF0081">
        <w:rPr>
          <w:sz w:val="28"/>
          <w:szCs w:val="28"/>
        </w:rPr>
        <w:t xml:space="preserve"> primitive takes a memory buffer and sends it to a destination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node. The </w:t>
      </w:r>
      <w:r w:rsidRPr="00BA28F6">
        <w:rPr>
          <w:b/>
          <w:bCs/>
          <w:sz w:val="28"/>
          <w:szCs w:val="28"/>
        </w:rPr>
        <w:t>receive</w:t>
      </w:r>
      <w:r w:rsidRPr="00CF0081">
        <w:rPr>
          <w:sz w:val="28"/>
          <w:szCs w:val="28"/>
        </w:rPr>
        <w:t xml:space="preserve"> primitive accepts a message from a source node and stores it in a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specified memory buffer. The basic programming model used in message passing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architectures is based on the idea of matching a send request on one processor with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 receive request on another. In such scheme, send and receive are blocking; that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is, send blocks until the corresponding receive is executed before data can be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transferred.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Implementation of the send/receive among processes requires a three-way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protocol as shown in Figure 5.9. In this case, the sending process issues a request</w:t>
      </w:r>
      <w:r>
        <w:rPr>
          <w:sz w:val="28"/>
          <w:szCs w:val="28"/>
        </w:rPr>
        <w:t>-</w:t>
      </w:r>
      <w:r w:rsidRPr="00CF0081">
        <w:rPr>
          <w:sz w:val="28"/>
          <w:szCs w:val="28"/>
        </w:rPr>
        <w:t>to-send message to the receiver process. The latter stores the request and sends a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reply message back. When the corresponding receive is executed, the sender process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receives the reply and finally transfers the data. The blocking send/receive is simple;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it requires no buffering at the source or the destination. However, the three-way handshaking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used in blocking send/receive requires that both the sender and the receiver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be blocked for at least a full round-trip time. During this time the processors are idle,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thus leading to an increase in the network communication latency. In addition, with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blocking send/receive, it is impossible to overlap communication with computation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thus the network bandwidth cannot be fully utilized.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53075" cy="8191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 w:rsidRPr="00CF0081">
        <w:rPr>
          <w:sz w:val="28"/>
          <w:szCs w:val="28"/>
        </w:rPr>
        <w:t>Figure 5.9 Blocking send/receive handshaking protocol.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The use of nonblocking operation is utilized by most message passing implementations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 order to avoid the drawbacks of the three-phase protocol. In this case, send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appears immediately to the user program. However, the message is buffered by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message layer until the network port is available. Only then, would the message be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transmitted to the recipient. In there, the message is again buffered until a matching</w:t>
      </w:r>
      <w:r>
        <w:rPr>
          <w:sz w:val="28"/>
          <w:szCs w:val="28"/>
        </w:rPr>
        <w:t xml:space="preserve"> </w:t>
      </w:r>
      <w:r w:rsidRPr="00610B27">
        <w:rPr>
          <w:i/>
          <w:iCs/>
          <w:sz w:val="28"/>
          <w:szCs w:val="28"/>
        </w:rPr>
        <w:t>receive</w:t>
      </w:r>
      <w:r w:rsidRPr="00CF0081">
        <w:rPr>
          <w:sz w:val="28"/>
          <w:szCs w:val="28"/>
        </w:rPr>
        <w:t xml:space="preserve"> is executed.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Table 5.2 shows the performance of the send/receive on a number of message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passing machines. In this table, T</w:t>
      </w:r>
      <w:r w:rsidRPr="00610B27">
        <w:rPr>
          <w:sz w:val="28"/>
          <w:szCs w:val="28"/>
          <w:vertAlign w:val="subscript"/>
        </w:rPr>
        <w:t>s</w:t>
      </w:r>
      <w:r w:rsidRPr="00CF0081">
        <w:rPr>
          <w:sz w:val="28"/>
          <w:szCs w:val="28"/>
        </w:rPr>
        <w:t xml:space="preserve"> represents the message start-up cost, T</w:t>
      </w:r>
      <w:r w:rsidRPr="00610B27">
        <w:rPr>
          <w:sz w:val="28"/>
          <w:szCs w:val="28"/>
          <w:vertAlign w:val="subscript"/>
        </w:rPr>
        <w:t>b</w:t>
      </w:r>
      <w:r w:rsidRPr="00CF0081">
        <w:rPr>
          <w:sz w:val="28"/>
          <w:szCs w:val="28"/>
        </w:rPr>
        <w:t xml:space="preserve"> represents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per-byte cost, and T</w:t>
      </w:r>
      <w:r w:rsidRPr="00610B27">
        <w:rPr>
          <w:sz w:val="28"/>
          <w:szCs w:val="28"/>
          <w:vertAlign w:val="subscript"/>
        </w:rPr>
        <w:t>fp</w:t>
      </w:r>
      <w:r w:rsidRPr="00CF0081">
        <w:rPr>
          <w:sz w:val="28"/>
          <w:szCs w:val="28"/>
        </w:rPr>
        <w:t xml:space="preserve"> is the average cost of a floating-point operation. It should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be noted that the CM-5 is blocking and uses a three-phase protocol. The </w:t>
      </w:r>
      <w:r w:rsidRPr="00610B27">
        <w:rPr>
          <w:i/>
          <w:iCs/>
          <w:sz w:val="28"/>
          <w:szCs w:val="28"/>
        </w:rPr>
        <w:t>iPSC</w:t>
      </w:r>
      <w:r w:rsidRPr="00CF0081">
        <w:rPr>
          <w:sz w:val="28"/>
          <w:szCs w:val="28"/>
        </w:rPr>
        <w:t xml:space="preserve"> long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messages also use a three-phase protocol in order to guarantee that enough buffer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space is available at the receiving node.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 w:rsidRPr="00CF0081">
        <w:rPr>
          <w:sz w:val="28"/>
          <w:szCs w:val="28"/>
        </w:rPr>
        <w:t>TABLE 5.2 Performance of Send/Receive on a Number of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Message Passing Machines</w:t>
      </w:r>
    </w:p>
    <w:p w:rsidR="007A4E7E" w:rsidRPr="002808B9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8175" cy="1685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2808B9">
        <w:rPr>
          <w:b/>
          <w:bCs/>
          <w:sz w:val="28"/>
          <w:szCs w:val="28"/>
        </w:rPr>
        <w:t>Example 2</w:t>
      </w:r>
      <w:r w:rsidRPr="00CF0081">
        <w:rPr>
          <w:sz w:val="28"/>
          <w:szCs w:val="28"/>
        </w:rPr>
        <w:t xml:space="preserve"> Let us try to compute y </w:t>
      </w:r>
      <w:r>
        <w:rPr>
          <w:sz w:val="28"/>
          <w:szCs w:val="28"/>
        </w:rPr>
        <w:t>=</w:t>
      </w:r>
      <w:r w:rsidRPr="00CF0081">
        <w:rPr>
          <w:sz w:val="28"/>
          <w:szCs w:val="28"/>
        </w:rPr>
        <w:t xml:space="preserve"> (a </w:t>
      </w:r>
      <w:r w:rsidRPr="00CF0081">
        <w:rPr>
          <w:sz w:val="28"/>
          <w:szCs w:val="28"/>
          <w:rtl/>
        </w:rPr>
        <w:t>‏</w:t>
      </w:r>
      <w:r>
        <w:rPr>
          <w:sz w:val="28"/>
          <w:szCs w:val="28"/>
        </w:rPr>
        <w:t>+</w:t>
      </w:r>
      <w:r w:rsidRPr="00CF0081">
        <w:rPr>
          <w:sz w:val="28"/>
          <w:szCs w:val="28"/>
        </w:rPr>
        <w:t xml:space="preserve"> b) * (c </w:t>
      </w:r>
      <w:r w:rsidRPr="00CF0081">
        <w:rPr>
          <w:sz w:val="28"/>
          <w:szCs w:val="28"/>
          <w:rtl/>
        </w:rPr>
        <w:t>‏</w:t>
      </w:r>
      <w:r>
        <w:rPr>
          <w:sz w:val="28"/>
          <w:szCs w:val="28"/>
        </w:rPr>
        <w:t>+</w:t>
      </w:r>
      <w:r w:rsidRPr="00CF0081">
        <w:rPr>
          <w:sz w:val="28"/>
          <w:szCs w:val="28"/>
        </w:rPr>
        <w:t xml:space="preserve"> d) on a single processor and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on a message architecture consisting of two processors. In presenting illustrative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solutions to this problem, we will use simple and self-explanatory notations.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2808B9" w:rsidRDefault="007A4E7E" w:rsidP="007A4E7E">
      <w:pPr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2808B9">
        <w:rPr>
          <w:b/>
          <w:bCs/>
          <w:sz w:val="28"/>
          <w:szCs w:val="28"/>
        </w:rPr>
        <w:t>(a) Using Single Processor</w:t>
      </w: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29175" cy="28765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2808B9" w:rsidRDefault="007A4E7E" w:rsidP="007A4E7E">
      <w:pPr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2808B9">
        <w:rPr>
          <w:b/>
          <w:bCs/>
          <w:sz w:val="28"/>
          <w:szCs w:val="28"/>
        </w:rPr>
        <w:t>(b) Message Passing With Two Processors P1 and P2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Assume that the operands are distributed between the two processors as shown.</w:t>
      </w: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19375" cy="18478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4050" cy="2562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2808B9">
        <w:rPr>
          <w:b/>
          <w:bCs/>
          <w:sz w:val="28"/>
          <w:szCs w:val="28"/>
        </w:rPr>
        <w:lastRenderedPageBreak/>
        <w:t>Example 3</w:t>
      </w:r>
      <w:r w:rsidRPr="00CF0081">
        <w:rPr>
          <w:sz w:val="28"/>
          <w:szCs w:val="28"/>
        </w:rPr>
        <w:t xml:space="preserve"> It is required to sum all components of a vector A, having n components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(for simplicity assume that n is a power of 2) using p processors, assuming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that the vector components are distributed among the p processors.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>. Initialization step: Each processor performs the partial sum of the vector components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it has.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 xml:space="preserve">. Repeat using index k </w:t>
      </w:r>
      <w:r>
        <w:rPr>
          <w:sz w:val="28"/>
          <w:szCs w:val="28"/>
        </w:rPr>
        <w:t>=</w:t>
      </w:r>
      <w:r w:rsidRPr="00CF0081">
        <w:rPr>
          <w:sz w:val="28"/>
          <w:szCs w:val="28"/>
        </w:rPr>
        <w:t xml:space="preserve"> 1 to n/2 in powers of 2.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 xml:space="preserve">. Processor j and processor j </w:t>
      </w:r>
      <w:r w:rsidRPr="00CF0081">
        <w:rPr>
          <w:sz w:val="28"/>
          <w:szCs w:val="28"/>
          <w:rtl/>
        </w:rPr>
        <w:t>‏</w:t>
      </w:r>
      <w:r>
        <w:rPr>
          <w:sz w:val="28"/>
          <w:szCs w:val="28"/>
        </w:rPr>
        <w:t>+</w:t>
      </w:r>
      <w:r w:rsidRPr="00CF0081">
        <w:rPr>
          <w:sz w:val="28"/>
          <w:szCs w:val="28"/>
        </w:rPr>
        <w:t xml:space="preserve"> k send and receive data in pairwise fashion and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perform the summation.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Figure 5.10 shows how the process can be performed in log</w:t>
      </w:r>
      <w:r w:rsidRPr="00E757FC">
        <w:rPr>
          <w:sz w:val="28"/>
          <w:szCs w:val="28"/>
          <w:vertAlign w:val="subscript"/>
        </w:rPr>
        <w:t>2</w:t>
      </w:r>
      <w:r w:rsidRPr="00CF0081">
        <w:rPr>
          <w:sz w:val="28"/>
          <w:szCs w:val="28"/>
        </w:rPr>
        <w:t xml:space="preserve"> n steps.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24525" cy="3438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7E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center"/>
        <w:rPr>
          <w:sz w:val="28"/>
          <w:szCs w:val="28"/>
        </w:rPr>
      </w:pPr>
      <w:r w:rsidRPr="00CF0081">
        <w:rPr>
          <w:sz w:val="28"/>
          <w:szCs w:val="28"/>
        </w:rPr>
        <w:t>Figure 5.10 Summation in log2 n steps using a message passing system.</w:t>
      </w:r>
    </w:p>
    <w:p w:rsidR="007A4E7E" w:rsidRPr="00026EBE" w:rsidRDefault="007A4E7E" w:rsidP="007A4E7E">
      <w:pPr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r w:rsidRPr="00026EB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</w:t>
      </w:r>
      <w:r w:rsidRPr="00026EBE">
        <w:rPr>
          <w:b/>
          <w:bCs/>
          <w:sz w:val="32"/>
          <w:szCs w:val="32"/>
        </w:rPr>
        <w:t xml:space="preserve"> Processor Support for Message Passing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Processors that support message passing are those processors that contain the special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instructions needed to support interprocess message communications. In order to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support interprocess communications, a number of features are required. Among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these, the following features are needed: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>1. A port is a communication channel. It is a reference object for tasks and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threads. Two main operations can be performed on ports: send and receive.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>2. Messages are used as communication among objects. A message is divided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into a header and a body. The size of the body is variable while that of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header is fixed. A message holds information exchanged between processes.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>3. Port sets: A task can hold multiple access rights (send and receive) on ports.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Multiple tasks can hold send access to a single port. On the other hand, one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task can hold receive access at a given time. In port set, a task can have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either all or </w:t>
      </w:r>
      <w:r w:rsidRPr="00CF0081">
        <w:rPr>
          <w:sz w:val="28"/>
          <w:szCs w:val="28"/>
        </w:rPr>
        <w:lastRenderedPageBreak/>
        <w:t>none of the access rights to a group of ports. Ports must be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mutually exclusive in the sense that a port cannot be in two different sets at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 given time.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The Intel iPAX 432 uses message passing communications and supports them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directly. It also uses port objects that work as a competitor to the path of the message.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processor contains a message queue. A message communication can be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arranged depending on the following: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>1. Time of arrival (such as the “first-in-first-out”, FIFO);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>2. Priority;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 w:rsidRPr="00CF0081">
        <w:rPr>
          <w:sz w:val="28"/>
          <w:szCs w:val="28"/>
        </w:rPr>
        <w:t>3. Deadline within priority.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The iPAX 432 produces a nonblocking message passing by using specific process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that has conditional SEND and RECEIVE operations. The operand of these conditional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operations is a specific Boolean flag. Thus, if the unconditional operation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corresponding to the conditional one was blocking, the conditional operation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result will be false and if it is nonblocking then the conditional operation will be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true. In this case of the conditional operations, to support message passing, a correct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communication and interaction between and within each process must be satisfied.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This must be because the processor will continue executing a specific operation in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case it cannot complete the communication operation. Therefore, a good program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must be able to decide whether to retry the operation by testing the returned flag.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There are also other kinds of message passing operations that are not blocking,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such as the SURROGATE-SEND and SURROGATE-RECEIVE. These operations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hold the operation in a waiting queue and are sufficient for use with high-level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language interprocess communication. The operand of these operations is an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event called DONE. These operations do the send and receive operations and put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message in the port’s queue. The end or the completion of these operations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has DONE (event) when the SURROGATE received the desired service. The original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process is responsible for checking the completion of the operation by searching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for the DONE event.</w:t>
      </w: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The IBM AS/400 supports message passing by having an event object type that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contains a field supporting the contents of the message. This field is called the event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data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field. AS/400 processor operations are </w:t>
      </w:r>
      <w:r w:rsidRPr="00862275">
        <w:rPr>
          <w:i/>
          <w:iCs/>
          <w:sz w:val="28"/>
          <w:szCs w:val="28"/>
        </w:rPr>
        <w:t>send</w:t>
      </w:r>
      <w:r w:rsidRPr="00CF0081">
        <w:rPr>
          <w:sz w:val="28"/>
          <w:szCs w:val="28"/>
        </w:rPr>
        <w:t xml:space="preserve"> and </w:t>
      </w:r>
      <w:r w:rsidRPr="00862275">
        <w:rPr>
          <w:i/>
          <w:iCs/>
          <w:sz w:val="28"/>
          <w:szCs w:val="28"/>
        </w:rPr>
        <w:t>receive</w:t>
      </w:r>
      <w:r w:rsidRPr="00CF0081">
        <w:rPr>
          <w:sz w:val="28"/>
          <w:szCs w:val="28"/>
        </w:rPr>
        <w:t>. The send operation is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used to send the interprocess message by a processor operation called SIGNALEVENT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(PROC, EV, DATA). This processor operation has three parameters.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first two are essential to exist such that the event EV will be signaled within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processor PROC. The third parameter is unessential for that event. To receive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the interprocess message, the WAIT-ON-EVENT, TEST-EVENT, MONITOREVENT,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RETRIEVE-EVENT-DATA are used. Note that an exactly blocking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receive operation does not exist because the value of the timeout should be determined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with every operation that might block the execution of a process.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</w:p>
    <w:p w:rsidR="007A4E7E" w:rsidRDefault="007A4E7E" w:rsidP="007A4E7E">
      <w:pPr>
        <w:autoSpaceDE w:val="0"/>
        <w:autoSpaceDN w:val="0"/>
        <w:bidi w:val="0"/>
        <w:adjustRightInd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6-</w:t>
      </w:r>
      <w:r w:rsidRPr="00672437">
        <w:rPr>
          <w:b/>
          <w:bCs/>
          <w:sz w:val="32"/>
          <w:szCs w:val="32"/>
        </w:rPr>
        <w:t xml:space="preserve"> Message Passing Versus Shared Memory</w:t>
      </w:r>
      <w:r>
        <w:rPr>
          <w:b/>
          <w:bCs/>
          <w:sz w:val="32"/>
          <w:szCs w:val="32"/>
        </w:rPr>
        <w:t xml:space="preserve"> </w:t>
      </w:r>
      <w:r w:rsidRPr="00672437">
        <w:rPr>
          <w:b/>
          <w:bCs/>
          <w:sz w:val="32"/>
          <w:szCs w:val="32"/>
        </w:rPr>
        <w:t>Architectures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S</w:t>
      </w:r>
      <w:r w:rsidRPr="00CF0081">
        <w:rPr>
          <w:sz w:val="28"/>
          <w:szCs w:val="28"/>
        </w:rPr>
        <w:t>hared memory enjoys the desirable feature that all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communications are done using implicit loads and stores to a global address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space. Another fundamental feature of shared memory is that synchronization and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communication are distinct. Special synchronization operations (mechanisms), in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addition to the loads and stores operations, need to be employed in order to detect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when data have been produced and/or consumed. On the other hand, message passing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employs an explicit communication model. Explicit messages are exchanged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among processors. Synchronization and communication are unified in message passing.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The generation of remote, asynchronous events is an integral part of the message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passing communication model. It is important, however, to indicate that shared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memory and message passing communication models are universal; that is, it is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possible to employ one to simulate the other. However, it is observed that it is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easier to simulate shared memory using message passing than the converse. This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is basically because of the asynchronous event semantics of message passing as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compared to the polling semantics of the shared memory.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A number of desirable features characterize shared memory architectures. The shared memory communication model allows the programmer to concentrate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on the issues related to parallelism by relieving him/her of the details of the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interprocessor communication. In that sense, the shared memory communication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model represents a straightforward extension of the uniprocessor programming paradigm.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 addition, shared memory semantics are independent of the physical location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therefore they are open to the dynamic optimization offered by the underlying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operating system. On the other hand, the shared memory communication model is in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essence a polling interface. This is a drawback as far as synchronization is concerned.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This fact has been recognized by a number of multiprocessor architects and their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response has always been to augment the basic shared memory communication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model with additional synchronization mechanisms. An additional drawback of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shared memory is that in order for data to cross the network, a complete round trip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has to be made. One-way communication of data is not possible.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0081">
        <w:rPr>
          <w:sz w:val="28"/>
          <w:szCs w:val="28"/>
        </w:rPr>
        <w:t>Message passing can be characterized as employing an interrupt-driven communication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model. In message passing, messages include both data and synchronization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in a single unit. As such, the message passing communication model lends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itself to those operating system activities in which communication patterns are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explicitly known in advance, for example, I/O, interprocessor interrupts, and task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data migration. The message passing communication model lends itself also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to applications that have large synchronization components, for example, solution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of systems of sparse matrices and event-driven simulation. In addition, message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passing communication models are natural client–server style decomposition. On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 xml:space="preserve">the other hand, message passing suffers from the need for </w:t>
      </w:r>
      <w:r w:rsidRPr="00F04E3D">
        <w:rPr>
          <w:i/>
          <w:iCs/>
          <w:sz w:val="28"/>
          <w:szCs w:val="28"/>
        </w:rPr>
        <w:t>marshaling cost</w:t>
      </w:r>
      <w:r w:rsidRPr="00CF0081">
        <w:rPr>
          <w:sz w:val="28"/>
          <w:szCs w:val="28"/>
        </w:rPr>
        <w:t>, that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is, the cost of assembling and disassembling of the message.</w:t>
      </w:r>
    </w:p>
    <w:p w:rsidR="007A4E7E" w:rsidRPr="00CF0081" w:rsidRDefault="007A4E7E" w:rsidP="007A4E7E">
      <w:pPr>
        <w:autoSpaceDE w:val="0"/>
        <w:autoSpaceDN w:val="0"/>
        <w:bidi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F0081">
        <w:rPr>
          <w:sz w:val="28"/>
          <w:szCs w:val="28"/>
        </w:rPr>
        <w:t>One natural conclusion arising from the above discussion is that shared memory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and message passing communication models each lend themselves naturally to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certain application domains. Shared memory manifests itself to application writers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while message passing manifests itself to operating systems designers. It is therefore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natural to consider combining both shared memory and message passing in general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purpose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multiprocessor systems. This has been the main driving force behind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systems such as the Stanford FLexible Architecture for SHared memory (FLASH)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system. It is a multiprocessor system that efficiently integrates support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for shared memory and message passing while minimizing both hardware and</w:t>
      </w:r>
      <w:r>
        <w:rPr>
          <w:sz w:val="28"/>
          <w:szCs w:val="28"/>
        </w:rPr>
        <w:t xml:space="preserve"> </w:t>
      </w:r>
      <w:r w:rsidRPr="00CF0081">
        <w:rPr>
          <w:sz w:val="28"/>
          <w:szCs w:val="28"/>
        </w:rPr>
        <w:t>software overhead.</w:t>
      </w:r>
    </w:p>
    <w:p w:rsidR="00986575" w:rsidRPr="007A4E7E" w:rsidRDefault="00986575">
      <w:bookmarkStart w:id="0" w:name="_GoBack"/>
      <w:bookmarkEnd w:id="0"/>
    </w:p>
    <w:sectPr w:rsidR="00986575" w:rsidRPr="007A4E7E" w:rsidSect="006847AD">
      <w:headerReference w:type="default" r:id="rId13"/>
      <w:footerReference w:type="even" r:id="rId14"/>
      <w:footerReference w:type="default" r:id="rId15"/>
      <w:pgSz w:w="11909" w:h="16834" w:code="9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F" w:rsidRDefault="007A4E7E" w:rsidP="00F810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9076F" w:rsidRDefault="007A4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F" w:rsidRDefault="007A4E7E" w:rsidP="00F810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9</w:t>
    </w:r>
    <w:r>
      <w:rPr>
        <w:rStyle w:val="PageNumber"/>
        <w:rtl/>
      </w:rPr>
      <w:fldChar w:fldCharType="end"/>
    </w:r>
  </w:p>
  <w:p w:rsidR="00C9076F" w:rsidRDefault="007A4E7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6F" w:rsidRPr="00CF0081" w:rsidRDefault="007A4E7E" w:rsidP="0076482B">
    <w:pPr>
      <w:autoSpaceDE w:val="0"/>
      <w:autoSpaceDN w:val="0"/>
      <w:bidi w:val="0"/>
      <w:adjustRightInd w:val="0"/>
      <w:jc w:val="center"/>
      <w:rPr>
        <w:b/>
        <w:bCs/>
        <w:sz w:val="20"/>
        <w:szCs w:val="20"/>
      </w:rPr>
    </w:pPr>
    <w:r w:rsidRPr="00157B56">
      <w:rPr>
        <w:b/>
        <w:bCs/>
        <w:sz w:val="20"/>
        <w:szCs w:val="20"/>
      </w:rPr>
      <w:t>P</w:t>
    </w:r>
    <w:r>
      <w:rPr>
        <w:b/>
        <w:bCs/>
        <w:sz w:val="20"/>
        <w:szCs w:val="20"/>
      </w:rPr>
      <w:t xml:space="preserve">arallel Processing </w:t>
    </w:r>
    <w:r w:rsidRPr="00157B56">
      <w:rPr>
        <w:b/>
        <w:bCs/>
        <w:sz w:val="20"/>
        <w:szCs w:val="20"/>
      </w:rPr>
      <w:tab/>
      <w:t xml:space="preserve">                                     </w:t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  <w:t xml:space="preserve">                            </w:t>
    </w:r>
    <w:r w:rsidRPr="00CF0081">
      <w:rPr>
        <w:b/>
        <w:bCs/>
        <w:sz w:val="20"/>
        <w:szCs w:val="20"/>
      </w:rPr>
      <w:t>Message Passing Architecture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E9"/>
    <w:rsid w:val="006456E9"/>
    <w:rsid w:val="007A4E7E"/>
    <w:rsid w:val="009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4E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4E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A4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4E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A4E7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A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2381</Words>
  <Characters>13576</Characters>
  <Application>Microsoft Office Word</Application>
  <DocSecurity>0</DocSecurity>
  <Lines>113</Lines>
  <Paragraphs>31</Paragraphs>
  <ScaleCrop>false</ScaleCrop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tawfik</dc:creator>
  <cp:keywords/>
  <dc:description/>
  <cp:lastModifiedBy>tawfik</cp:lastModifiedBy>
  <cp:revision>2</cp:revision>
  <dcterms:created xsi:type="dcterms:W3CDTF">2018-02-06T05:48:00Z</dcterms:created>
  <dcterms:modified xsi:type="dcterms:W3CDTF">2018-02-06T05:48:00Z</dcterms:modified>
</cp:coreProperties>
</file>