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81B985" w14:textId="00637DE6" w:rsidR="005F7392" w:rsidRDefault="005F7392" w:rsidP="002E605C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Lecture </w:t>
      </w:r>
      <w:r w:rsidR="00EC79E5">
        <w:rPr>
          <w:rFonts w:ascii="Times New Roman" w:hAnsi="Times New Roman" w:cs="Times New Roman"/>
          <w:b/>
          <w:bCs/>
          <w:sz w:val="28"/>
          <w:szCs w:val="28"/>
        </w:rPr>
        <w:t>5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Dr. Haider Raheem</w:t>
      </w:r>
    </w:p>
    <w:p w14:paraId="46C75CF4" w14:textId="00F5356C" w:rsidR="00FE748A" w:rsidRDefault="00CA6539" w:rsidP="00960684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Theme="majorBidi" w:eastAsiaTheme="minorHAnsi" w:hAnsiTheme="majorBidi" w:cstheme="majorBidi"/>
          <w:b/>
          <w:bCs/>
          <w:sz w:val="28"/>
          <w:szCs w:val="28"/>
        </w:rPr>
      </w:pPr>
      <w:r w:rsidRPr="00CA6539">
        <w:rPr>
          <w:rFonts w:ascii="Times New Roman" w:hAnsi="Times New Roman" w:cs="Times New Roman"/>
          <w:b/>
          <w:bCs/>
          <w:color w:val="0070C0"/>
          <w:sz w:val="36"/>
          <w:szCs w:val="36"/>
        </w:rPr>
        <w:t xml:space="preserve">Decision Analysis </w:t>
      </w:r>
    </w:p>
    <w:p w14:paraId="4E72A4E4" w14:textId="77777777" w:rsidR="00EC79E5" w:rsidRPr="003A5366" w:rsidRDefault="00EC79E5" w:rsidP="009C3CFE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b/>
          <w:bCs/>
          <w:color w:val="FF0000"/>
          <w:sz w:val="24"/>
          <w:szCs w:val="24"/>
        </w:rPr>
      </w:pPr>
    </w:p>
    <w:p w14:paraId="1F471D73" w14:textId="216B6A26" w:rsidR="00307206" w:rsidRDefault="00307206" w:rsidP="00307206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b/>
          <w:bCs/>
          <w:color w:val="FF0000"/>
          <w:sz w:val="28"/>
          <w:szCs w:val="28"/>
        </w:rPr>
      </w:pPr>
      <w:r>
        <w:rPr>
          <w:rFonts w:asciiTheme="majorBidi" w:eastAsiaTheme="minorHAnsi" w:hAnsiTheme="majorBidi" w:cstheme="majorBidi"/>
          <w:b/>
          <w:bCs/>
          <w:color w:val="FF0000"/>
          <w:sz w:val="28"/>
          <w:szCs w:val="28"/>
        </w:rPr>
        <w:t>What is D</w:t>
      </w:r>
      <w:r w:rsidRPr="00307206">
        <w:rPr>
          <w:rFonts w:asciiTheme="majorBidi" w:eastAsiaTheme="minorHAnsi" w:hAnsiTheme="majorBidi" w:cstheme="majorBidi"/>
          <w:b/>
          <w:bCs/>
          <w:color w:val="FF0000"/>
          <w:sz w:val="28"/>
          <w:szCs w:val="28"/>
        </w:rPr>
        <w:t xml:space="preserve">ecision </w:t>
      </w:r>
      <w:r>
        <w:rPr>
          <w:rFonts w:asciiTheme="majorBidi" w:eastAsiaTheme="minorHAnsi" w:hAnsiTheme="majorBidi" w:cstheme="majorBidi"/>
          <w:b/>
          <w:bCs/>
          <w:color w:val="FF0000"/>
          <w:sz w:val="28"/>
          <w:szCs w:val="28"/>
        </w:rPr>
        <w:t>A</w:t>
      </w:r>
      <w:r w:rsidRPr="00307206">
        <w:rPr>
          <w:rFonts w:asciiTheme="majorBidi" w:eastAsiaTheme="minorHAnsi" w:hAnsiTheme="majorBidi" w:cstheme="majorBidi"/>
          <w:b/>
          <w:bCs/>
          <w:color w:val="FF0000"/>
          <w:sz w:val="28"/>
          <w:szCs w:val="28"/>
        </w:rPr>
        <w:t>nalysis</w:t>
      </w:r>
      <w:r w:rsidR="002D0C18">
        <w:rPr>
          <w:rFonts w:asciiTheme="majorBidi" w:eastAsiaTheme="minorHAnsi" w:hAnsiTheme="majorBidi" w:cstheme="majorBidi"/>
          <w:b/>
          <w:bCs/>
          <w:color w:val="FF0000"/>
          <w:sz w:val="28"/>
          <w:szCs w:val="28"/>
        </w:rPr>
        <w:t>?</w:t>
      </w:r>
      <w:bookmarkStart w:id="0" w:name="_GoBack"/>
      <w:bookmarkEnd w:id="0"/>
    </w:p>
    <w:p w14:paraId="4F0D0D47" w14:textId="7EE01002" w:rsidR="00307206" w:rsidRDefault="00307206" w:rsidP="00307206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sz w:val="28"/>
          <w:szCs w:val="28"/>
        </w:rPr>
      </w:pPr>
      <w:r w:rsidRPr="00307206">
        <w:rPr>
          <w:rFonts w:asciiTheme="majorBidi" w:eastAsiaTheme="minorHAnsi" w:hAnsiTheme="majorBidi" w:cstheme="majorBidi"/>
          <w:b/>
          <w:bCs/>
          <w:sz w:val="28"/>
          <w:szCs w:val="28"/>
        </w:rPr>
        <w:t xml:space="preserve">Decision analysis </w:t>
      </w:r>
      <w:r w:rsidRPr="00307206">
        <w:rPr>
          <w:rFonts w:asciiTheme="majorBidi" w:eastAsiaTheme="minorHAnsi" w:hAnsiTheme="majorBidi" w:cstheme="majorBidi"/>
          <w:sz w:val="28"/>
          <w:szCs w:val="28"/>
        </w:rPr>
        <w:t>is the applicat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ion of an analytical method for </w:t>
      </w:r>
      <w:r w:rsidRPr="00307206">
        <w:rPr>
          <w:rFonts w:asciiTheme="majorBidi" w:eastAsiaTheme="minorHAnsi" w:hAnsiTheme="majorBidi" w:cstheme="majorBidi"/>
          <w:sz w:val="28"/>
          <w:szCs w:val="28"/>
        </w:rPr>
        <w:t>systematically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307206">
        <w:rPr>
          <w:rFonts w:asciiTheme="majorBidi" w:eastAsiaTheme="minorHAnsi" w:hAnsiTheme="majorBidi" w:cstheme="majorBidi"/>
          <w:sz w:val="28"/>
          <w:szCs w:val="28"/>
        </w:rPr>
        <w:t>comparing different decision options. Decision analysis graphically displays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307206">
        <w:rPr>
          <w:rFonts w:asciiTheme="majorBidi" w:eastAsiaTheme="minorHAnsi" w:hAnsiTheme="majorBidi" w:cstheme="majorBidi"/>
          <w:sz w:val="28"/>
          <w:szCs w:val="28"/>
        </w:rPr>
        <w:t>choices and facilitates the calculation of values needed to compare these options.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307206">
        <w:rPr>
          <w:rFonts w:asciiTheme="majorBidi" w:eastAsiaTheme="minorHAnsi" w:hAnsiTheme="majorBidi" w:cstheme="majorBidi"/>
          <w:sz w:val="28"/>
          <w:szCs w:val="28"/>
        </w:rPr>
        <w:t>It assists with selecting the best or most cost-effective alternative. Decision analysis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307206">
        <w:rPr>
          <w:rFonts w:asciiTheme="majorBidi" w:eastAsiaTheme="minorHAnsi" w:hAnsiTheme="majorBidi" w:cstheme="majorBidi"/>
          <w:sz w:val="28"/>
          <w:szCs w:val="28"/>
        </w:rPr>
        <w:t>is a tool that has been used for years in many fields. This method of analysis assists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307206">
        <w:rPr>
          <w:rFonts w:asciiTheme="majorBidi" w:eastAsiaTheme="minorHAnsi" w:hAnsiTheme="majorBidi" w:cstheme="majorBidi"/>
          <w:sz w:val="28"/>
          <w:szCs w:val="28"/>
        </w:rPr>
        <w:t>in making decisions when the decision is complex and there is uncertainty about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307206">
        <w:rPr>
          <w:rFonts w:asciiTheme="majorBidi" w:eastAsiaTheme="minorHAnsi" w:hAnsiTheme="majorBidi" w:cstheme="majorBidi"/>
          <w:sz w:val="28"/>
          <w:szCs w:val="28"/>
        </w:rPr>
        <w:t>some of the information.</w:t>
      </w:r>
    </w:p>
    <w:p w14:paraId="4DA42651" w14:textId="77777777" w:rsidR="00307206" w:rsidRDefault="00307206" w:rsidP="00307206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b/>
          <w:bCs/>
          <w:color w:val="FF0000"/>
          <w:sz w:val="28"/>
          <w:szCs w:val="28"/>
        </w:rPr>
      </w:pPr>
    </w:p>
    <w:p w14:paraId="71BB30FD" w14:textId="1BBA243E" w:rsidR="000253EE" w:rsidRDefault="000253EE" w:rsidP="00307206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b/>
          <w:bCs/>
          <w:color w:val="FF0000"/>
          <w:sz w:val="28"/>
          <w:szCs w:val="28"/>
        </w:rPr>
      </w:pPr>
      <w:r w:rsidRPr="000253EE">
        <w:rPr>
          <w:rFonts w:asciiTheme="majorBidi" w:eastAsiaTheme="minorHAnsi" w:hAnsiTheme="majorBidi" w:cstheme="majorBidi"/>
          <w:b/>
          <w:bCs/>
          <w:color w:val="FF0000"/>
          <w:sz w:val="28"/>
          <w:szCs w:val="28"/>
        </w:rPr>
        <w:t>Probabilities</w:t>
      </w:r>
    </w:p>
    <w:p w14:paraId="6E600CCD" w14:textId="1C2C15A1" w:rsidR="0018726E" w:rsidRDefault="000253EE" w:rsidP="00820A81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sz w:val="28"/>
          <w:szCs w:val="28"/>
        </w:rPr>
      </w:pPr>
      <w:r w:rsidRPr="000253EE">
        <w:rPr>
          <w:rFonts w:asciiTheme="majorBidi" w:eastAsiaTheme="minorHAnsi" w:hAnsiTheme="majorBidi" w:cstheme="majorBidi"/>
          <w:sz w:val="28"/>
          <w:szCs w:val="28"/>
        </w:rPr>
        <w:t>Probabilities are used widely in quantitative methods in many fields, and have an important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0253EE">
        <w:rPr>
          <w:rFonts w:asciiTheme="majorBidi" w:eastAsiaTheme="minorHAnsi" w:hAnsiTheme="majorBidi" w:cstheme="majorBidi"/>
          <w:sz w:val="28"/>
          <w:szCs w:val="28"/>
        </w:rPr>
        <w:t>role in clinical decision-maki</w:t>
      </w:r>
      <w:r>
        <w:rPr>
          <w:rFonts w:asciiTheme="majorBidi" w:eastAsiaTheme="minorHAnsi" w:hAnsiTheme="majorBidi" w:cstheme="majorBidi"/>
          <w:sz w:val="28"/>
          <w:szCs w:val="28"/>
        </w:rPr>
        <w:t>ng</w:t>
      </w:r>
      <w:r w:rsidRPr="000253EE">
        <w:rPr>
          <w:rFonts w:asciiTheme="majorBidi" w:eastAsiaTheme="minorHAnsi" w:hAnsiTheme="majorBidi" w:cstheme="majorBidi"/>
          <w:sz w:val="28"/>
          <w:szCs w:val="28"/>
        </w:rPr>
        <w:t>. A common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0253EE">
        <w:rPr>
          <w:rFonts w:asciiTheme="majorBidi" w:eastAsiaTheme="minorHAnsi" w:hAnsiTheme="majorBidi" w:cstheme="majorBidi"/>
          <w:sz w:val="28"/>
          <w:szCs w:val="28"/>
        </w:rPr>
        <w:t>way of thinking about probability is as the measured frequency of an event in a given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0253EE">
        <w:rPr>
          <w:rFonts w:asciiTheme="majorBidi" w:eastAsiaTheme="minorHAnsi" w:hAnsiTheme="majorBidi" w:cstheme="majorBidi"/>
          <w:sz w:val="28"/>
          <w:szCs w:val="28"/>
        </w:rPr>
        <w:t>sample or population. For example, if a sample of 200 patients is treated with a particular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0253EE">
        <w:rPr>
          <w:rFonts w:asciiTheme="majorBidi" w:eastAsiaTheme="minorHAnsi" w:hAnsiTheme="majorBidi" w:cstheme="majorBidi"/>
          <w:sz w:val="28"/>
          <w:szCs w:val="28"/>
        </w:rPr>
        <w:t>medicine over 1 year and 10 patients have an adverse event, the proportion of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0253EE">
        <w:rPr>
          <w:rFonts w:asciiTheme="majorBidi" w:eastAsiaTheme="minorHAnsi" w:hAnsiTheme="majorBidi" w:cstheme="majorBidi"/>
          <w:sz w:val="28"/>
          <w:szCs w:val="28"/>
        </w:rPr>
        <w:t xml:space="preserve">0.05 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(5%) </w:t>
      </w:r>
      <w:r w:rsidRPr="000253EE">
        <w:rPr>
          <w:rFonts w:asciiTheme="majorBidi" w:eastAsiaTheme="minorHAnsi" w:hAnsiTheme="majorBidi" w:cstheme="majorBidi"/>
          <w:sz w:val="28"/>
          <w:szCs w:val="28"/>
        </w:rPr>
        <w:t>can b</w:t>
      </w:r>
      <w:r w:rsidR="003A5366">
        <w:rPr>
          <w:rFonts w:asciiTheme="majorBidi" w:eastAsiaTheme="minorHAnsi" w:hAnsiTheme="majorBidi" w:cstheme="majorBidi"/>
          <w:sz w:val="28"/>
          <w:szCs w:val="28"/>
        </w:rPr>
        <w:t>e taken as an estimate of the 1-</w:t>
      </w:r>
      <w:r w:rsidRPr="000253EE">
        <w:rPr>
          <w:rFonts w:asciiTheme="majorBidi" w:eastAsiaTheme="minorHAnsi" w:hAnsiTheme="majorBidi" w:cstheme="majorBidi"/>
          <w:sz w:val="28"/>
          <w:szCs w:val="28"/>
        </w:rPr>
        <w:t>year probability of a patient experiencing an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0253EE">
        <w:rPr>
          <w:rFonts w:asciiTheme="majorBidi" w:eastAsiaTheme="minorHAnsi" w:hAnsiTheme="majorBidi" w:cstheme="majorBidi"/>
          <w:sz w:val="28"/>
          <w:szCs w:val="28"/>
        </w:rPr>
        <w:t>adverse event with that therapy.</w:t>
      </w:r>
      <w:r w:rsidR="00820A81">
        <w:rPr>
          <w:rFonts w:asciiTheme="majorBidi" w:eastAsiaTheme="minorHAnsi" w:hAnsiTheme="majorBidi" w:cstheme="majorBidi"/>
          <w:sz w:val="28"/>
          <w:szCs w:val="28"/>
        </w:rPr>
        <w:t xml:space="preserve"> </w:t>
      </w:r>
    </w:p>
    <w:p w14:paraId="6246860C" w14:textId="49A48F01" w:rsidR="0018726E" w:rsidRDefault="0018726E" w:rsidP="0018726E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sz w:val="28"/>
          <w:szCs w:val="28"/>
        </w:rPr>
      </w:pPr>
      <w:r>
        <w:rPr>
          <w:rFonts w:asciiTheme="majorBidi" w:eastAsiaTheme="minorHAnsi" w:hAnsiTheme="majorBidi" w:cstheme="majorBidi"/>
          <w:sz w:val="28"/>
          <w:szCs w:val="28"/>
        </w:rPr>
        <w:t xml:space="preserve">       A</w:t>
      </w:r>
      <w:r w:rsidRPr="0018726E">
        <w:rPr>
          <w:rFonts w:asciiTheme="majorBidi" w:eastAsiaTheme="minorHAnsi" w:hAnsiTheme="majorBidi" w:cstheme="majorBidi"/>
          <w:sz w:val="28"/>
          <w:szCs w:val="28"/>
        </w:rPr>
        <w:t xml:space="preserve"> simple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18726E">
        <w:rPr>
          <w:rFonts w:asciiTheme="majorBidi" w:eastAsiaTheme="minorHAnsi" w:hAnsiTheme="majorBidi" w:cstheme="majorBidi"/>
          <w:sz w:val="28"/>
          <w:szCs w:val="28"/>
        </w:rPr>
        <w:t>tree that combines the probabilities of two outcomes of interest—the probability of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18726E">
        <w:rPr>
          <w:rFonts w:asciiTheme="majorBidi" w:eastAsiaTheme="minorHAnsi" w:hAnsiTheme="majorBidi" w:cstheme="majorBidi"/>
          <w:sz w:val="28"/>
          <w:szCs w:val="28"/>
        </w:rPr>
        <w:t>a clinical success and the probability of any adverse events caused by the antibiotic.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820A81">
        <w:rPr>
          <w:rFonts w:asciiTheme="majorBidi" w:eastAsiaTheme="minorHAnsi" w:hAnsiTheme="majorBidi" w:cstheme="majorBidi"/>
          <w:sz w:val="28"/>
          <w:szCs w:val="28"/>
        </w:rPr>
        <w:t>In our example</w:t>
      </w:r>
      <w:r w:rsidRPr="001D1ADE">
        <w:rPr>
          <w:rFonts w:asciiTheme="majorBidi" w:eastAsiaTheme="minorHAnsi" w:hAnsiTheme="majorBidi" w:cstheme="majorBidi"/>
          <w:sz w:val="28"/>
          <w:szCs w:val="28"/>
        </w:rPr>
        <w:t>, each of the two options (antibiotic A versus antibiotic B) has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1D1ADE">
        <w:rPr>
          <w:rFonts w:asciiTheme="majorBidi" w:eastAsiaTheme="minorHAnsi" w:hAnsiTheme="majorBidi" w:cstheme="majorBidi"/>
          <w:sz w:val="28"/>
          <w:szCs w:val="28"/>
        </w:rPr>
        <w:t>four possible terminal endpoints: success/no adverse events, success/adverse events,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1D1ADE">
        <w:rPr>
          <w:rFonts w:asciiTheme="majorBidi" w:eastAsiaTheme="minorHAnsi" w:hAnsiTheme="majorBidi" w:cstheme="majorBidi"/>
          <w:sz w:val="28"/>
          <w:szCs w:val="28"/>
        </w:rPr>
        <w:t>failure/no adverse even</w:t>
      </w:r>
      <w:r>
        <w:rPr>
          <w:rFonts w:asciiTheme="majorBidi" w:eastAsiaTheme="minorHAnsi" w:hAnsiTheme="majorBidi" w:cstheme="majorBidi"/>
          <w:sz w:val="28"/>
          <w:szCs w:val="28"/>
        </w:rPr>
        <w:t>ts, and failure/adverse events, as in figure 5.1.</w:t>
      </w:r>
    </w:p>
    <w:p w14:paraId="7BEBF60B" w14:textId="77777777" w:rsidR="0018726E" w:rsidRDefault="0018726E" w:rsidP="0018726E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sz w:val="28"/>
          <w:szCs w:val="28"/>
        </w:rPr>
      </w:pPr>
    </w:p>
    <w:p w14:paraId="0B0EE282" w14:textId="2FDEE25D" w:rsidR="00820A81" w:rsidRDefault="00820A81" w:rsidP="0018726E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sz w:val="28"/>
          <w:szCs w:val="28"/>
        </w:rPr>
      </w:pPr>
      <w:r>
        <w:rPr>
          <w:rFonts w:asciiTheme="majorBidi" w:eastAsiaTheme="minorHAnsi" w:hAnsiTheme="majorBidi" w:cstheme="majorBidi"/>
          <w:sz w:val="28"/>
          <w:szCs w:val="28"/>
        </w:rPr>
        <w:t>T</w:t>
      </w:r>
      <w:r w:rsidR="001D1ADE">
        <w:rPr>
          <w:rFonts w:asciiTheme="majorBidi" w:eastAsiaTheme="minorHAnsi" w:hAnsiTheme="majorBidi" w:cstheme="majorBidi"/>
          <w:sz w:val="28"/>
          <w:szCs w:val="28"/>
        </w:rPr>
        <w:t>a</w:t>
      </w:r>
      <w:r>
        <w:rPr>
          <w:rFonts w:asciiTheme="majorBidi" w:eastAsiaTheme="minorHAnsi" w:hAnsiTheme="majorBidi" w:cstheme="majorBidi"/>
          <w:sz w:val="28"/>
          <w:szCs w:val="28"/>
        </w:rPr>
        <w:t>ble 5</w:t>
      </w:r>
      <w:r w:rsidRPr="00820A81">
        <w:rPr>
          <w:rFonts w:asciiTheme="majorBidi" w:eastAsiaTheme="minorHAnsi" w:hAnsiTheme="majorBidi" w:cstheme="majorBidi"/>
          <w:sz w:val="28"/>
          <w:szCs w:val="28"/>
        </w:rPr>
        <w:t>.1 lists data for the antibiotic example.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="0018726E" w:rsidRPr="001D1ADE">
        <w:rPr>
          <w:rFonts w:asciiTheme="majorBidi" w:eastAsiaTheme="minorHAnsi" w:hAnsiTheme="majorBidi" w:cstheme="majorBidi"/>
          <w:sz w:val="28"/>
          <w:szCs w:val="28"/>
        </w:rPr>
        <w:t xml:space="preserve">Figure </w:t>
      </w:r>
      <w:r w:rsidR="0018726E">
        <w:rPr>
          <w:rFonts w:asciiTheme="majorBidi" w:eastAsiaTheme="minorHAnsi" w:hAnsiTheme="majorBidi" w:cstheme="majorBidi"/>
          <w:sz w:val="28"/>
          <w:szCs w:val="28"/>
        </w:rPr>
        <w:t>5</w:t>
      </w:r>
      <w:r w:rsidR="0018726E" w:rsidRPr="001D1ADE">
        <w:rPr>
          <w:rFonts w:asciiTheme="majorBidi" w:eastAsiaTheme="minorHAnsi" w:hAnsiTheme="majorBidi" w:cstheme="majorBidi"/>
          <w:sz w:val="28"/>
          <w:szCs w:val="28"/>
        </w:rPr>
        <w:t>.</w:t>
      </w:r>
      <w:r w:rsidR="0018726E">
        <w:rPr>
          <w:rFonts w:asciiTheme="majorBidi" w:eastAsiaTheme="minorHAnsi" w:hAnsiTheme="majorBidi" w:cstheme="majorBidi"/>
          <w:sz w:val="28"/>
          <w:szCs w:val="28"/>
        </w:rPr>
        <w:t>2</w:t>
      </w:r>
      <w:r w:rsidR="0018726E" w:rsidRPr="003A5366"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="0018726E">
        <w:rPr>
          <w:rFonts w:asciiTheme="majorBidi" w:eastAsiaTheme="minorHAnsi" w:hAnsiTheme="majorBidi" w:cstheme="majorBidi"/>
          <w:sz w:val="28"/>
          <w:szCs w:val="28"/>
        </w:rPr>
        <w:t>and T</w:t>
      </w:r>
      <w:r w:rsidR="0018726E" w:rsidRPr="003A5366">
        <w:rPr>
          <w:rFonts w:asciiTheme="majorBidi" w:eastAsiaTheme="minorHAnsi" w:hAnsiTheme="majorBidi" w:cstheme="majorBidi"/>
          <w:sz w:val="28"/>
          <w:szCs w:val="28"/>
        </w:rPr>
        <w:t>able 5</w:t>
      </w:r>
      <w:r w:rsidR="0018726E">
        <w:rPr>
          <w:rFonts w:asciiTheme="majorBidi" w:eastAsiaTheme="minorHAnsi" w:hAnsiTheme="majorBidi" w:cstheme="majorBidi"/>
          <w:sz w:val="28"/>
          <w:szCs w:val="28"/>
        </w:rPr>
        <w:t xml:space="preserve">.2 </w:t>
      </w:r>
      <w:r w:rsidR="0018726E" w:rsidRPr="001D1ADE">
        <w:rPr>
          <w:rFonts w:asciiTheme="majorBidi" w:eastAsiaTheme="minorHAnsi" w:hAnsiTheme="majorBidi" w:cstheme="majorBidi"/>
          <w:sz w:val="28"/>
          <w:szCs w:val="28"/>
        </w:rPr>
        <w:t>show</w:t>
      </w:r>
      <w:r w:rsidR="0018726E"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="0018726E" w:rsidRPr="001D1ADE">
        <w:rPr>
          <w:rFonts w:asciiTheme="majorBidi" w:eastAsiaTheme="minorHAnsi" w:hAnsiTheme="majorBidi" w:cstheme="majorBidi"/>
          <w:sz w:val="28"/>
          <w:szCs w:val="28"/>
        </w:rPr>
        <w:t>the calculations used to estimate the average expected cost per treatment.</w:t>
      </w:r>
    </w:p>
    <w:p w14:paraId="1DC96915" w14:textId="77777777" w:rsidR="00820A81" w:rsidRPr="003A5366" w:rsidRDefault="00820A81" w:rsidP="00820A81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sz w:val="14"/>
          <w:szCs w:val="14"/>
        </w:rPr>
      </w:pPr>
    </w:p>
    <w:p w14:paraId="7444D273" w14:textId="7F4C9B66" w:rsidR="00820A81" w:rsidRDefault="00820A81" w:rsidP="00820A81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sz w:val="28"/>
          <w:szCs w:val="28"/>
        </w:rPr>
      </w:pPr>
      <w:r w:rsidRPr="00820A81">
        <w:rPr>
          <w:rFonts w:asciiTheme="majorBidi" w:eastAsiaTheme="minorHAnsi" w:hAnsiTheme="majorBidi" w:cstheme="majorBidi"/>
          <w:sz w:val="28"/>
          <w:szCs w:val="28"/>
        </w:rPr>
        <w:t>Table 5</w:t>
      </w:r>
      <w:r w:rsidR="00316665">
        <w:rPr>
          <w:rFonts w:asciiTheme="majorBidi" w:eastAsiaTheme="minorHAnsi" w:hAnsiTheme="majorBidi" w:cstheme="majorBidi"/>
          <w:sz w:val="28"/>
          <w:szCs w:val="28"/>
        </w:rPr>
        <w:t>.1</w:t>
      </w:r>
      <w:r>
        <w:rPr>
          <w:rFonts w:asciiTheme="majorBidi" w:eastAsiaTheme="minorHAnsi" w:hAnsiTheme="majorBidi" w:cstheme="majorBidi"/>
          <w:sz w:val="28"/>
          <w:szCs w:val="28"/>
        </w:rPr>
        <w:t>:</w:t>
      </w:r>
      <w:r w:rsidRPr="00820A81"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>
        <w:rPr>
          <w:rFonts w:asciiTheme="majorBidi" w:eastAsiaTheme="minorHAnsi" w:hAnsiTheme="majorBidi" w:cstheme="majorBidi"/>
          <w:sz w:val="28"/>
          <w:szCs w:val="28"/>
        </w:rPr>
        <w:t>estimates</w:t>
      </w:r>
      <w:r w:rsidRPr="00820A81">
        <w:rPr>
          <w:rFonts w:asciiTheme="majorBidi" w:eastAsiaTheme="minorHAnsi" w:hAnsiTheme="majorBidi" w:cstheme="majorBidi"/>
          <w:sz w:val="28"/>
          <w:szCs w:val="28"/>
        </w:rPr>
        <w:t xml:space="preserve"> for the antibiotic example</w:t>
      </w:r>
      <w:r>
        <w:rPr>
          <w:rFonts w:asciiTheme="majorBidi" w:eastAsiaTheme="minorHAnsi" w:hAnsiTheme="majorBidi" w:cstheme="majorBidi"/>
          <w:sz w:val="28"/>
          <w:szCs w:val="28"/>
        </w:rPr>
        <w:t>.</w:t>
      </w:r>
    </w:p>
    <w:p w14:paraId="2817997C" w14:textId="48EFD7C7" w:rsidR="00820A81" w:rsidRDefault="00820A81" w:rsidP="00820A81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sz w:val="28"/>
          <w:szCs w:val="28"/>
        </w:rPr>
      </w:pPr>
      <w:r w:rsidRPr="00820A81">
        <w:rPr>
          <w:rFonts w:asciiTheme="majorBidi" w:eastAsiaTheme="minorHAnsi" w:hAnsiTheme="majorBidi" w:cstheme="majorBidi"/>
          <w:noProof/>
          <w:sz w:val="28"/>
          <w:szCs w:val="28"/>
        </w:rPr>
        <w:drawing>
          <wp:inline distT="0" distB="0" distL="0" distR="0" wp14:anchorId="76AE11D7" wp14:editId="4C2AADEE">
            <wp:extent cx="5274310" cy="1101946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101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3D059C" w14:textId="77777777" w:rsidR="00820A81" w:rsidRPr="003A5366" w:rsidRDefault="00820A81" w:rsidP="00820A81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sz w:val="14"/>
          <w:szCs w:val="14"/>
        </w:rPr>
      </w:pPr>
    </w:p>
    <w:p w14:paraId="37158CA5" w14:textId="3B261659" w:rsidR="00820A81" w:rsidRDefault="00820A81" w:rsidP="0018726E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sz w:val="28"/>
          <w:szCs w:val="28"/>
        </w:rPr>
      </w:pPr>
      <w:r>
        <w:rPr>
          <w:rFonts w:asciiTheme="majorBidi" w:eastAsiaTheme="minorHAnsi" w:hAnsiTheme="majorBidi" w:cstheme="majorBidi"/>
          <w:sz w:val="28"/>
          <w:szCs w:val="28"/>
        </w:rPr>
        <w:t xml:space="preserve">       </w:t>
      </w:r>
    </w:p>
    <w:p w14:paraId="3F3423C2" w14:textId="4E4C91A2" w:rsidR="0018726E" w:rsidRDefault="0018726E" w:rsidP="0018726E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sz w:val="28"/>
          <w:szCs w:val="28"/>
        </w:rPr>
      </w:pPr>
    </w:p>
    <w:p w14:paraId="6A7BCA9E" w14:textId="2A18F647" w:rsidR="0018726E" w:rsidRDefault="0018726E" w:rsidP="0018726E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sz w:val="28"/>
          <w:szCs w:val="28"/>
        </w:rPr>
      </w:pPr>
    </w:p>
    <w:p w14:paraId="1AACC455" w14:textId="180741D1" w:rsidR="0018726E" w:rsidRDefault="0018726E" w:rsidP="0018726E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sz w:val="28"/>
          <w:szCs w:val="28"/>
        </w:rPr>
      </w:pPr>
      <w:r w:rsidRPr="0018726E">
        <w:rPr>
          <w:rFonts w:asciiTheme="majorBidi" w:eastAsiaTheme="minorHAnsi" w:hAnsiTheme="majorBidi" w:cstheme="majorBidi"/>
          <w:noProof/>
          <w:sz w:val="28"/>
          <w:szCs w:val="28"/>
        </w:rPr>
        <w:lastRenderedPageBreak/>
        <w:drawing>
          <wp:inline distT="0" distB="0" distL="0" distR="0" wp14:anchorId="62D9CFF0" wp14:editId="468ED040">
            <wp:extent cx="5274310" cy="348352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483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1EADBB" w14:textId="6FD7F313" w:rsidR="0018726E" w:rsidRDefault="0018726E" w:rsidP="0018726E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b/>
          <w:bCs/>
          <w:sz w:val="24"/>
          <w:szCs w:val="24"/>
        </w:rPr>
      </w:pPr>
      <w:r>
        <w:rPr>
          <w:rFonts w:asciiTheme="majorBidi" w:eastAsiaTheme="minorHAnsi" w:hAnsiTheme="majorBidi" w:cstheme="majorBidi"/>
          <w:b/>
          <w:bCs/>
          <w:sz w:val="24"/>
          <w:szCs w:val="24"/>
        </w:rPr>
        <w:t>Figure 5.1</w:t>
      </w:r>
      <w:r w:rsidRPr="003A5366">
        <w:rPr>
          <w:rFonts w:asciiTheme="majorBidi" w:eastAsiaTheme="minorHAnsi" w:hAnsiTheme="majorBidi" w:cstheme="majorBidi"/>
          <w:b/>
          <w:bCs/>
          <w:sz w:val="24"/>
          <w:szCs w:val="24"/>
        </w:rPr>
        <w:t xml:space="preserve">: </w:t>
      </w:r>
      <w:r w:rsidRPr="0018726E">
        <w:rPr>
          <w:rFonts w:asciiTheme="majorBidi" w:eastAsiaTheme="minorHAnsi" w:hAnsiTheme="majorBidi" w:cstheme="majorBidi"/>
          <w:b/>
          <w:bCs/>
          <w:sz w:val="24"/>
          <w:szCs w:val="24"/>
        </w:rPr>
        <w:t>Decision tree structure for the antibiotic example.</w:t>
      </w:r>
    </w:p>
    <w:p w14:paraId="4A951936" w14:textId="77777777" w:rsidR="0018726E" w:rsidRPr="003A5366" w:rsidRDefault="0018726E" w:rsidP="0018726E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b/>
          <w:bCs/>
          <w:sz w:val="24"/>
          <w:szCs w:val="24"/>
        </w:rPr>
      </w:pPr>
    </w:p>
    <w:p w14:paraId="7606F512" w14:textId="77777777" w:rsidR="0018726E" w:rsidRDefault="0018726E" w:rsidP="0018726E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sz w:val="28"/>
          <w:szCs w:val="28"/>
        </w:rPr>
      </w:pPr>
    </w:p>
    <w:p w14:paraId="11308967" w14:textId="77777777" w:rsidR="003A5366" w:rsidRPr="003A5366" w:rsidRDefault="003A5366" w:rsidP="003A5366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sz w:val="14"/>
          <w:szCs w:val="14"/>
        </w:rPr>
      </w:pPr>
    </w:p>
    <w:p w14:paraId="0BD1B053" w14:textId="04A59DD3" w:rsidR="003A5366" w:rsidRDefault="003A5366" w:rsidP="003A5366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sz w:val="28"/>
          <w:szCs w:val="28"/>
        </w:rPr>
      </w:pPr>
      <w:r w:rsidRPr="003A5366">
        <w:rPr>
          <w:rFonts w:asciiTheme="majorBidi" w:eastAsiaTheme="minorHAnsi" w:hAnsiTheme="majorBidi" w:cstheme="majorBidi"/>
          <w:noProof/>
          <w:sz w:val="28"/>
          <w:szCs w:val="28"/>
        </w:rPr>
        <w:drawing>
          <wp:inline distT="0" distB="0" distL="0" distR="0" wp14:anchorId="4470ED49" wp14:editId="71DD46E8">
            <wp:extent cx="5274310" cy="3445318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4453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A44A7E" w14:textId="77777777" w:rsidR="003A5366" w:rsidRPr="003A5366" w:rsidRDefault="003A5366" w:rsidP="003A5366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sz w:val="14"/>
          <w:szCs w:val="14"/>
        </w:rPr>
      </w:pPr>
    </w:p>
    <w:p w14:paraId="0B7AE4BB" w14:textId="635074B8" w:rsidR="003A5366" w:rsidRPr="003A5366" w:rsidRDefault="0018726E" w:rsidP="003A5366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b/>
          <w:bCs/>
          <w:sz w:val="24"/>
          <w:szCs w:val="24"/>
        </w:rPr>
      </w:pPr>
      <w:r>
        <w:rPr>
          <w:rFonts w:asciiTheme="majorBidi" w:eastAsiaTheme="minorHAnsi" w:hAnsiTheme="majorBidi" w:cstheme="majorBidi"/>
          <w:b/>
          <w:bCs/>
          <w:sz w:val="24"/>
          <w:szCs w:val="24"/>
        </w:rPr>
        <w:t>Figure 5.2</w:t>
      </w:r>
      <w:r w:rsidR="003A5366" w:rsidRPr="003A5366">
        <w:rPr>
          <w:rFonts w:asciiTheme="majorBidi" w:eastAsiaTheme="minorHAnsi" w:hAnsiTheme="majorBidi" w:cstheme="majorBidi"/>
          <w:b/>
          <w:bCs/>
          <w:sz w:val="24"/>
          <w:szCs w:val="24"/>
        </w:rPr>
        <w:t>: Average cost per treatment choice for the antibiotic example.</w:t>
      </w:r>
    </w:p>
    <w:p w14:paraId="64C45A36" w14:textId="77777777" w:rsidR="0018726E" w:rsidRDefault="0018726E" w:rsidP="003A5366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sz w:val="28"/>
          <w:szCs w:val="28"/>
        </w:rPr>
      </w:pPr>
    </w:p>
    <w:p w14:paraId="57788300" w14:textId="77777777" w:rsidR="0018726E" w:rsidRDefault="0018726E" w:rsidP="0018726E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sz w:val="28"/>
          <w:szCs w:val="28"/>
        </w:rPr>
      </w:pPr>
    </w:p>
    <w:p w14:paraId="3E5D4BFF" w14:textId="77777777" w:rsidR="0018726E" w:rsidRDefault="0018726E" w:rsidP="0018726E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sz w:val="28"/>
          <w:szCs w:val="28"/>
        </w:rPr>
      </w:pPr>
    </w:p>
    <w:p w14:paraId="5D714F94" w14:textId="77777777" w:rsidR="0018726E" w:rsidRDefault="0018726E" w:rsidP="0018726E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sz w:val="28"/>
          <w:szCs w:val="28"/>
        </w:rPr>
      </w:pPr>
    </w:p>
    <w:p w14:paraId="55C79691" w14:textId="1C394DFB" w:rsidR="003A5366" w:rsidRPr="003A5366" w:rsidRDefault="003A5366" w:rsidP="0018726E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sz w:val="28"/>
          <w:szCs w:val="28"/>
        </w:rPr>
      </w:pPr>
      <w:r w:rsidRPr="003A5366">
        <w:rPr>
          <w:rFonts w:asciiTheme="majorBidi" w:eastAsiaTheme="minorHAnsi" w:hAnsiTheme="majorBidi" w:cstheme="majorBidi"/>
          <w:sz w:val="28"/>
          <w:szCs w:val="28"/>
        </w:rPr>
        <w:lastRenderedPageBreak/>
        <w:t>Table 5</w:t>
      </w:r>
      <w:r w:rsidR="00316665">
        <w:rPr>
          <w:rFonts w:asciiTheme="majorBidi" w:eastAsiaTheme="minorHAnsi" w:hAnsiTheme="majorBidi" w:cstheme="majorBidi"/>
          <w:sz w:val="28"/>
          <w:szCs w:val="28"/>
        </w:rPr>
        <w:t>.2</w:t>
      </w:r>
      <w:r w:rsidRPr="003A5366">
        <w:rPr>
          <w:rFonts w:asciiTheme="majorBidi" w:eastAsiaTheme="minorHAnsi" w:hAnsiTheme="majorBidi" w:cstheme="majorBidi"/>
          <w:sz w:val="28"/>
          <w:szCs w:val="28"/>
        </w:rPr>
        <w:t xml:space="preserve">: </w:t>
      </w:r>
      <w:r>
        <w:rPr>
          <w:rFonts w:asciiTheme="majorBidi" w:eastAsiaTheme="minorHAnsi" w:hAnsiTheme="majorBidi" w:cstheme="majorBidi"/>
          <w:sz w:val="28"/>
          <w:szCs w:val="28"/>
        </w:rPr>
        <w:t>E</w:t>
      </w:r>
      <w:r w:rsidRPr="003A5366">
        <w:rPr>
          <w:rFonts w:asciiTheme="majorBidi" w:eastAsiaTheme="minorHAnsi" w:hAnsiTheme="majorBidi" w:cstheme="majorBidi"/>
          <w:sz w:val="28"/>
          <w:szCs w:val="28"/>
        </w:rPr>
        <w:t>stimates for the antibiotic example.</w:t>
      </w:r>
    </w:p>
    <w:p w14:paraId="2879D6DD" w14:textId="046F7921" w:rsidR="00820A81" w:rsidRDefault="003A5366" w:rsidP="00820A81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sz w:val="28"/>
          <w:szCs w:val="28"/>
        </w:rPr>
      </w:pPr>
      <w:r w:rsidRPr="003A5366">
        <w:rPr>
          <w:rFonts w:asciiTheme="majorBidi" w:eastAsiaTheme="minorHAnsi" w:hAnsiTheme="majorBidi" w:cstheme="majorBidi"/>
          <w:noProof/>
          <w:sz w:val="28"/>
          <w:szCs w:val="28"/>
        </w:rPr>
        <w:drawing>
          <wp:inline distT="0" distB="0" distL="0" distR="0" wp14:anchorId="6FC4043F" wp14:editId="25371705">
            <wp:extent cx="5274310" cy="2325126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325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F741D3" w14:textId="77777777" w:rsidR="003A5366" w:rsidRPr="003A5366" w:rsidRDefault="003A5366" w:rsidP="00820A81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sz w:val="16"/>
          <w:szCs w:val="16"/>
        </w:rPr>
      </w:pPr>
    </w:p>
    <w:p w14:paraId="7CD5F0AF" w14:textId="3341D0FE" w:rsidR="003A5366" w:rsidRDefault="003A5366" w:rsidP="002F1782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sz w:val="28"/>
          <w:szCs w:val="28"/>
        </w:rPr>
      </w:pPr>
      <w:r>
        <w:rPr>
          <w:rFonts w:asciiTheme="majorBidi" w:eastAsiaTheme="minorHAnsi" w:hAnsiTheme="majorBidi" w:cstheme="majorBidi"/>
          <w:sz w:val="28"/>
          <w:szCs w:val="28"/>
        </w:rPr>
        <w:t xml:space="preserve">       </w:t>
      </w:r>
      <w:r w:rsidR="001D1ADE" w:rsidRPr="001D1ADE">
        <w:rPr>
          <w:rFonts w:asciiTheme="majorBidi" w:eastAsiaTheme="minorHAnsi" w:hAnsiTheme="majorBidi" w:cstheme="majorBidi"/>
          <w:sz w:val="28"/>
          <w:szCs w:val="28"/>
        </w:rPr>
        <w:t>Note</w:t>
      </w:r>
      <w:r w:rsidR="001D1ADE"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="001D1ADE" w:rsidRPr="001D1ADE">
        <w:rPr>
          <w:rFonts w:asciiTheme="majorBidi" w:eastAsiaTheme="minorHAnsi" w:hAnsiTheme="majorBidi" w:cstheme="majorBidi"/>
          <w:sz w:val="28"/>
          <w:szCs w:val="28"/>
        </w:rPr>
        <w:t>that the sum of the probabilities for the four terminal endpoints equals 1.00. For</w:t>
      </w:r>
      <w:r w:rsidR="001D1ADE"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="001D1ADE" w:rsidRPr="001D1ADE">
        <w:rPr>
          <w:rFonts w:asciiTheme="majorBidi" w:eastAsiaTheme="minorHAnsi" w:hAnsiTheme="majorBidi" w:cstheme="majorBidi"/>
          <w:sz w:val="28"/>
          <w:szCs w:val="28"/>
        </w:rPr>
        <w:t>patients taking antibiotic A, the costs can range from $600 (for medication and</w:t>
      </w:r>
      <w:r w:rsidR="001D1ADE"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="001D1ADE" w:rsidRPr="001D1ADE">
        <w:rPr>
          <w:rFonts w:asciiTheme="majorBidi" w:eastAsiaTheme="minorHAnsi" w:hAnsiTheme="majorBidi" w:cstheme="majorBidi"/>
          <w:sz w:val="28"/>
          <w:szCs w:val="28"/>
        </w:rPr>
        <w:t>no adverse events) to $1,600 (for medication an</w:t>
      </w:r>
      <w:r w:rsidR="001D1ADE">
        <w:rPr>
          <w:rFonts w:asciiTheme="majorBidi" w:eastAsiaTheme="minorHAnsi" w:hAnsiTheme="majorBidi" w:cstheme="majorBidi"/>
          <w:sz w:val="28"/>
          <w:szCs w:val="28"/>
        </w:rPr>
        <w:t xml:space="preserve">d treatment of adverse </w:t>
      </w:r>
      <w:r w:rsidR="001D1ADE" w:rsidRPr="001D1ADE">
        <w:rPr>
          <w:rFonts w:asciiTheme="majorBidi" w:eastAsiaTheme="minorHAnsi" w:hAnsiTheme="majorBidi" w:cstheme="majorBidi"/>
          <w:sz w:val="28"/>
          <w:szCs w:val="28"/>
        </w:rPr>
        <w:t>events), and</w:t>
      </w:r>
      <w:r w:rsidR="001D1ADE"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="001D1ADE" w:rsidRPr="001D1ADE">
        <w:rPr>
          <w:rFonts w:asciiTheme="majorBidi" w:eastAsiaTheme="minorHAnsi" w:hAnsiTheme="majorBidi" w:cstheme="majorBidi"/>
          <w:sz w:val="28"/>
          <w:szCs w:val="28"/>
        </w:rPr>
        <w:t>the average cost is $700 per patient. Similarly, for patients taking antibiotic B, the</w:t>
      </w:r>
      <w:r w:rsidR="001D1ADE"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="001D1ADE" w:rsidRPr="001D1ADE">
        <w:rPr>
          <w:rFonts w:asciiTheme="majorBidi" w:eastAsiaTheme="minorHAnsi" w:hAnsiTheme="majorBidi" w:cstheme="majorBidi"/>
          <w:sz w:val="28"/>
          <w:szCs w:val="28"/>
        </w:rPr>
        <w:t>costs can range from $500 (for medication and no adverse events) to $1,500 (for</w:t>
      </w:r>
      <w:r w:rsidR="001D1ADE"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="001D1ADE" w:rsidRPr="001D1ADE">
        <w:rPr>
          <w:rFonts w:asciiTheme="majorBidi" w:eastAsiaTheme="minorHAnsi" w:hAnsiTheme="majorBidi" w:cstheme="majorBidi"/>
          <w:sz w:val="28"/>
          <w:szCs w:val="28"/>
        </w:rPr>
        <w:t>medication and treatment of adverse events), and the average cost is $650 per patient.</w:t>
      </w:r>
      <w:r w:rsidR="001D1ADE"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="001D1ADE" w:rsidRPr="001D1ADE">
        <w:rPr>
          <w:rFonts w:asciiTheme="majorBidi" w:eastAsiaTheme="minorHAnsi" w:hAnsiTheme="majorBidi" w:cstheme="majorBidi"/>
          <w:sz w:val="28"/>
          <w:szCs w:val="28"/>
        </w:rPr>
        <w:t>These calculations show that antibiotic B is less expensive even when including</w:t>
      </w:r>
      <w:r w:rsidR="001D1ADE"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="001D1ADE" w:rsidRPr="001D1ADE">
        <w:rPr>
          <w:rFonts w:asciiTheme="majorBidi" w:eastAsiaTheme="minorHAnsi" w:hAnsiTheme="majorBidi" w:cstheme="majorBidi"/>
          <w:sz w:val="28"/>
          <w:szCs w:val="28"/>
        </w:rPr>
        <w:t>the costs of treating adverse events. But because antibiotic A is a better clinical</w:t>
      </w:r>
      <w:r w:rsidR="001D1ADE"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="001D1ADE" w:rsidRPr="001D1ADE">
        <w:rPr>
          <w:rFonts w:asciiTheme="majorBidi" w:eastAsiaTheme="minorHAnsi" w:hAnsiTheme="majorBidi" w:cstheme="majorBidi"/>
          <w:sz w:val="28"/>
          <w:szCs w:val="28"/>
        </w:rPr>
        <w:t>option (higher probability of success and lower probability of adverse events),</w:t>
      </w:r>
      <w:r w:rsidR="001D1ADE"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="001D1ADE" w:rsidRPr="001D1ADE">
        <w:rPr>
          <w:rFonts w:asciiTheme="majorBidi" w:eastAsiaTheme="minorHAnsi" w:hAnsiTheme="majorBidi" w:cstheme="majorBidi"/>
          <w:sz w:val="28"/>
          <w:szCs w:val="28"/>
        </w:rPr>
        <w:t xml:space="preserve">decision makers could use either the </w:t>
      </w:r>
      <w:r w:rsidR="001D1ADE" w:rsidRPr="001D1ADE">
        <w:rPr>
          <w:rFonts w:asciiTheme="majorBidi" w:eastAsiaTheme="minorHAnsi" w:hAnsiTheme="majorBidi" w:cstheme="majorBidi"/>
          <w:b/>
          <w:bCs/>
          <w:sz w:val="28"/>
          <w:szCs w:val="28"/>
        </w:rPr>
        <w:t xml:space="preserve">incremental cost-effectiveness ratio </w:t>
      </w:r>
      <w:r w:rsidR="001D1ADE" w:rsidRPr="001D1ADE">
        <w:rPr>
          <w:rFonts w:asciiTheme="majorBidi" w:eastAsiaTheme="minorHAnsi" w:hAnsiTheme="majorBidi" w:cstheme="majorBidi"/>
          <w:sz w:val="28"/>
          <w:szCs w:val="28"/>
        </w:rPr>
        <w:t>(ICER)</w:t>
      </w:r>
      <w:r w:rsidRPr="003A5366">
        <w:rPr>
          <w:rFonts w:ascii="LegacySerifStd-Book" w:eastAsiaTheme="minorHAnsi" w:hAnsi="LegacySerifStd-Book" w:cs="LegacySerifStd-Book"/>
          <w:sz w:val="21"/>
          <w:szCs w:val="21"/>
        </w:rPr>
        <w:t xml:space="preserve"> </w:t>
      </w:r>
      <w:r w:rsidRPr="003A5366">
        <w:rPr>
          <w:rFonts w:asciiTheme="majorBidi" w:eastAsiaTheme="minorHAnsi" w:hAnsiTheme="majorBidi" w:cstheme="majorBidi"/>
          <w:sz w:val="28"/>
          <w:szCs w:val="28"/>
        </w:rPr>
        <w:t xml:space="preserve">or the </w:t>
      </w:r>
      <w:r w:rsidRPr="003A5366">
        <w:rPr>
          <w:rFonts w:asciiTheme="majorBidi" w:eastAsiaTheme="minorHAnsi" w:hAnsiTheme="majorBidi" w:cstheme="majorBidi"/>
          <w:b/>
          <w:bCs/>
          <w:sz w:val="28"/>
          <w:szCs w:val="28"/>
        </w:rPr>
        <w:t xml:space="preserve">incremental net benefit </w:t>
      </w:r>
      <w:r w:rsidRPr="003A5366">
        <w:rPr>
          <w:rFonts w:asciiTheme="majorBidi" w:eastAsiaTheme="minorHAnsi" w:hAnsiTheme="majorBidi" w:cstheme="majorBidi"/>
          <w:sz w:val="28"/>
          <w:szCs w:val="28"/>
        </w:rPr>
        <w:t>(INB) calculations to determine whether to add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3A5366">
        <w:rPr>
          <w:rFonts w:asciiTheme="majorBidi" w:eastAsiaTheme="minorHAnsi" w:hAnsiTheme="majorBidi" w:cstheme="majorBidi"/>
          <w:sz w:val="28"/>
          <w:szCs w:val="28"/>
        </w:rPr>
        <w:t>antibiotic A to the formulary. The calculated ICER would be:</w:t>
      </w:r>
    </w:p>
    <w:p w14:paraId="7EFB6714" w14:textId="77777777" w:rsidR="002F1782" w:rsidRPr="002F1782" w:rsidRDefault="002F1782" w:rsidP="002F1782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sz w:val="16"/>
          <w:szCs w:val="16"/>
        </w:rPr>
      </w:pPr>
    </w:p>
    <w:p w14:paraId="6EE44531" w14:textId="77777777" w:rsidR="00666F9D" w:rsidRPr="00666F9D" w:rsidRDefault="002F1782" w:rsidP="002F1782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EastAsia" w:hAnsiTheme="majorBidi" w:cstheme="majorBidi"/>
          <w:sz w:val="24"/>
          <w:szCs w:val="24"/>
        </w:rPr>
      </w:pPr>
      <m:oMathPara>
        <m:oMath>
          <m:r>
            <w:rPr>
              <w:rFonts w:ascii="Cambria Math" w:eastAsiaTheme="minorHAnsi" w:hAnsi="Cambria Math" w:cs="Cambria Math"/>
              <w:sz w:val="28"/>
              <w:szCs w:val="28"/>
            </w:rPr>
            <m:t>ICER</m:t>
          </m:r>
          <m:r>
            <m:rPr>
              <m:sty m:val="p"/>
            </m:rPr>
            <w:rPr>
              <w:rFonts w:ascii="Cambria Math" w:eastAsiaTheme="minorHAnsi" w:hAnsi="Cambria Math" w:cs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HAnsi" w:hAnsi="Cambria Math" w:cstheme="majorBidi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HAnsi" w:hAnsi="Cambria Math" w:cs="Cambria Math"/>
                  <w:sz w:val="28"/>
                  <w:szCs w:val="28"/>
                </w:rPr>
                <m:t>Δ Costs</m:t>
              </m:r>
            </m:num>
            <m:den>
              <m:r>
                <m:rPr>
                  <m:sty m:val="p"/>
                </m:rPr>
                <w:rPr>
                  <w:rFonts w:ascii="Cambria Math" w:eastAsiaTheme="minorHAnsi" w:hAnsi="Cambria Math" w:cs="Cambria Math"/>
                  <w:sz w:val="28"/>
                  <w:szCs w:val="28"/>
                </w:rPr>
                <m:t>Δ Outcomes</m:t>
              </m:r>
            </m:den>
          </m:f>
        </m:oMath>
      </m:oMathPara>
    </w:p>
    <w:p w14:paraId="628D4924" w14:textId="1D7A10D4" w:rsidR="00820A81" w:rsidRPr="002F1782" w:rsidRDefault="002F1782" w:rsidP="00666F9D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EastAsia" w:hAnsiTheme="majorBidi" w:cstheme="majorBidi"/>
          <w:sz w:val="24"/>
          <w:szCs w:val="24"/>
        </w:rPr>
      </w:pPr>
      <m:oMathPara>
        <m:oMath>
          <m:r>
            <w:rPr>
              <w:rFonts w:ascii="Cambria Math" w:eastAsiaTheme="minorHAnsi" w:hAnsi="Cambria Math" w:cstheme="majorBidi"/>
              <w:sz w:val="28"/>
              <w:szCs w:val="28"/>
            </w:rPr>
            <m:t xml:space="preserve">= </m:t>
          </m:r>
          <m:f>
            <m:fPr>
              <m:ctrlPr>
                <w:rPr>
                  <w:rFonts w:ascii="Cambria Math" w:eastAsiaTheme="minorHAnsi" w:hAnsi="Cambria Math" w:cstheme="majorBidi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HAnsi" w:hAnsi="Cambria Math" w:cs="Cambria Math"/>
                  <w:sz w:val="28"/>
                  <w:szCs w:val="28"/>
                </w:rPr>
                <m:t>$700-$650</m:t>
              </m:r>
            </m:num>
            <m:den>
              <m:r>
                <m:rPr>
                  <m:sty m:val="p"/>
                </m:rPr>
                <w:rPr>
                  <w:rFonts w:ascii="Cambria Math" w:eastAsiaTheme="minorHAnsi" w:hAnsi="Cambria Math" w:cs="Cambria Math"/>
                  <w:sz w:val="28"/>
                  <w:szCs w:val="28"/>
                </w:rPr>
                <m:t>0.9-0.8</m:t>
              </m:r>
            </m:den>
          </m:f>
          <m:r>
            <w:rPr>
              <w:rFonts w:ascii="Cambria Math" w:eastAsiaTheme="minorHAnsi" w:hAnsi="Cambria Math" w:cstheme="majorBidi"/>
              <w:sz w:val="28"/>
              <w:szCs w:val="28"/>
            </w:rPr>
            <m:t>=$500 more per extra success</m:t>
          </m:r>
        </m:oMath>
      </m:oMathPara>
    </w:p>
    <w:p w14:paraId="09B56481" w14:textId="77777777" w:rsidR="002F1782" w:rsidRPr="002F1782" w:rsidRDefault="002F1782" w:rsidP="002F1782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sz w:val="16"/>
          <w:szCs w:val="16"/>
        </w:rPr>
      </w:pPr>
    </w:p>
    <w:p w14:paraId="5792BBF7" w14:textId="2306FFA1" w:rsidR="002F1782" w:rsidRDefault="002F1782" w:rsidP="002F1782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sz w:val="28"/>
          <w:szCs w:val="28"/>
        </w:rPr>
      </w:pPr>
      <w:r>
        <w:rPr>
          <w:rFonts w:asciiTheme="majorBidi" w:eastAsiaTheme="minorHAnsi" w:hAnsiTheme="majorBidi" w:cstheme="majorBidi"/>
          <w:sz w:val="28"/>
          <w:szCs w:val="28"/>
        </w:rPr>
        <w:t xml:space="preserve">       </w:t>
      </w:r>
      <w:r w:rsidRPr="002F1782">
        <w:rPr>
          <w:rFonts w:asciiTheme="majorBidi" w:eastAsiaTheme="minorHAnsi" w:hAnsiTheme="majorBidi" w:cstheme="majorBidi"/>
          <w:sz w:val="28"/>
          <w:szCs w:val="28"/>
        </w:rPr>
        <w:t>If it is decided that each extra successful outcome is worth at least $500 (patient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2F1782">
        <w:rPr>
          <w:rFonts w:asciiTheme="majorBidi" w:eastAsiaTheme="minorHAnsi" w:hAnsiTheme="majorBidi" w:cstheme="majorBidi"/>
          <w:sz w:val="28"/>
          <w:szCs w:val="28"/>
        </w:rPr>
        <w:t>discharged from the hospital faster, prevention of second round of treatment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2F1782">
        <w:rPr>
          <w:rFonts w:asciiTheme="majorBidi" w:eastAsiaTheme="minorHAnsi" w:hAnsiTheme="majorBidi" w:cstheme="majorBidi"/>
          <w:sz w:val="28"/>
          <w:szCs w:val="28"/>
        </w:rPr>
        <w:t>costs with another antibiotic, and so on), then antibiotic A would be added to the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2F1782">
        <w:rPr>
          <w:rFonts w:asciiTheme="majorBidi" w:eastAsiaTheme="minorHAnsi" w:hAnsiTheme="majorBidi" w:cstheme="majorBidi"/>
          <w:sz w:val="28"/>
          <w:szCs w:val="28"/>
        </w:rPr>
        <w:t>formulary</w:t>
      </w:r>
      <w:r>
        <w:rPr>
          <w:rFonts w:asciiTheme="majorBidi" w:eastAsiaTheme="minorHAnsi" w:hAnsiTheme="majorBidi" w:cstheme="majorBidi"/>
          <w:sz w:val="28"/>
          <w:szCs w:val="28"/>
        </w:rPr>
        <w:t>.</w:t>
      </w:r>
    </w:p>
    <w:p w14:paraId="2D33DB6F" w14:textId="49ACDA46" w:rsidR="00666F9D" w:rsidRPr="00666F9D" w:rsidRDefault="00666F9D" w:rsidP="00666F9D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sz w:val="28"/>
          <w:szCs w:val="28"/>
        </w:rPr>
      </w:pPr>
      <w:r>
        <w:rPr>
          <w:rFonts w:asciiTheme="majorBidi" w:eastAsiaTheme="minorHAnsi" w:hAnsiTheme="majorBidi" w:cstheme="majorBidi"/>
          <w:sz w:val="28"/>
          <w:szCs w:val="28"/>
        </w:rPr>
        <w:t xml:space="preserve">       For i</w:t>
      </w:r>
      <w:r w:rsidRPr="00666F9D">
        <w:rPr>
          <w:rFonts w:asciiTheme="majorBidi" w:eastAsiaTheme="minorHAnsi" w:hAnsiTheme="majorBidi" w:cstheme="majorBidi"/>
          <w:sz w:val="28"/>
          <w:szCs w:val="28"/>
        </w:rPr>
        <w:t>ncremental net benefit (INB) calculations</w:t>
      </w:r>
      <w:r>
        <w:rPr>
          <w:rFonts w:asciiTheme="majorBidi" w:eastAsiaTheme="minorHAnsi" w:hAnsiTheme="majorBidi" w:cstheme="majorBidi"/>
          <w:sz w:val="28"/>
          <w:szCs w:val="28"/>
        </w:rPr>
        <w:t>,</w:t>
      </w:r>
      <w:r w:rsidRPr="00666F9D">
        <w:rPr>
          <w:rFonts w:asciiTheme="majorBidi" w:eastAsiaTheme="minorHAnsi" w:hAnsiTheme="majorBidi" w:cstheme="majorBidi"/>
          <w:sz w:val="28"/>
          <w:szCs w:val="28"/>
        </w:rPr>
        <w:t xml:space="preserve"> using a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666F9D">
        <w:rPr>
          <w:rFonts w:asciiTheme="majorBidi" w:eastAsiaTheme="minorHAnsi" w:hAnsiTheme="majorBidi" w:cstheme="majorBidi"/>
          <w:sz w:val="28"/>
          <w:szCs w:val="28"/>
        </w:rPr>
        <w:t>range of $1,000 to $2,000 as the value of successful treatment.</w:t>
      </w:r>
      <w:r w:rsidRPr="00666F9D">
        <w:rPr>
          <w:rFonts w:ascii="FuturaStd-Book" w:eastAsiaTheme="minorHAnsi" w:hAnsi="FuturaStd-Book" w:cs="FuturaStd-Book"/>
          <w:sz w:val="18"/>
          <w:szCs w:val="18"/>
        </w:rPr>
        <w:t xml:space="preserve"> </w:t>
      </w:r>
      <w:r w:rsidRPr="00666F9D">
        <w:rPr>
          <w:rFonts w:asciiTheme="majorBidi" w:eastAsiaTheme="minorHAnsi" w:hAnsiTheme="majorBidi" w:cstheme="majorBidi"/>
          <w:sz w:val="28"/>
          <w:szCs w:val="28"/>
        </w:rPr>
        <w:t>if the incremental cost-effectiveness ratio (ICER) is positive,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666F9D">
        <w:rPr>
          <w:rFonts w:asciiTheme="majorBidi" w:eastAsiaTheme="minorHAnsi" w:hAnsiTheme="majorBidi" w:cstheme="majorBidi"/>
          <w:sz w:val="28"/>
          <w:szCs w:val="28"/>
        </w:rPr>
        <w:t>one medication is both more effective and more costly, and it is up to the readers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666F9D">
        <w:rPr>
          <w:rFonts w:asciiTheme="majorBidi" w:eastAsiaTheme="minorHAnsi" w:hAnsiTheme="majorBidi" w:cstheme="majorBidi"/>
          <w:sz w:val="28"/>
          <w:szCs w:val="28"/>
        </w:rPr>
        <w:t>to determine if the extra cost is worth the extra benefit. Using the incremental net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666F9D">
        <w:rPr>
          <w:rFonts w:asciiTheme="majorBidi" w:eastAsiaTheme="minorHAnsi" w:hAnsiTheme="majorBidi" w:cstheme="majorBidi"/>
          <w:sz w:val="28"/>
          <w:szCs w:val="28"/>
        </w:rPr>
        <w:t xml:space="preserve">benefit (INB) approach, if it was determined that the value of each additional </w:t>
      </w:r>
      <w:r w:rsidRPr="00666F9D">
        <w:rPr>
          <w:rFonts w:asciiTheme="majorBidi" w:eastAsiaTheme="minorHAnsi" w:hAnsiTheme="majorBidi" w:cstheme="majorBidi"/>
          <w:sz w:val="28"/>
          <w:szCs w:val="28"/>
        </w:rPr>
        <w:lastRenderedPageBreak/>
        <w:t>success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666F9D">
        <w:rPr>
          <w:rFonts w:asciiTheme="majorBidi" w:eastAsiaTheme="minorHAnsi" w:hAnsiTheme="majorBidi" w:cstheme="majorBidi"/>
          <w:sz w:val="28"/>
          <w:szCs w:val="28"/>
        </w:rPr>
        <w:t>with of a cure of infection was between $1,000 and $2,000, the INB calculations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666F9D">
        <w:rPr>
          <w:rFonts w:asciiTheme="majorBidi" w:eastAsiaTheme="minorHAnsi" w:hAnsiTheme="majorBidi" w:cstheme="majorBidi"/>
          <w:sz w:val="28"/>
          <w:szCs w:val="28"/>
        </w:rPr>
        <w:t xml:space="preserve">for these estimates (i.e., </w:t>
      </w:r>
      <w:r w:rsidRPr="00666F9D">
        <w:rPr>
          <w:rFonts w:asciiTheme="majorBidi" w:eastAsiaTheme="minorHAnsi" w:hAnsiTheme="majorBidi" w:cstheme="majorBidi"/>
          <w:b/>
          <w:bCs/>
          <w:sz w:val="28"/>
          <w:szCs w:val="28"/>
        </w:rPr>
        <w:t>lambdas</w:t>
      </w:r>
      <w:r w:rsidRPr="00666F9D">
        <w:rPr>
          <w:rFonts w:asciiTheme="majorBidi" w:eastAsiaTheme="minorHAnsi" w:hAnsiTheme="majorBidi" w:cstheme="majorBidi"/>
          <w:sz w:val="28"/>
          <w:szCs w:val="28"/>
        </w:rPr>
        <w:t>) would be:</w:t>
      </w:r>
    </w:p>
    <w:p w14:paraId="3975FFED" w14:textId="77777777" w:rsidR="00666F9D" w:rsidRPr="00666F9D" w:rsidRDefault="00666F9D" w:rsidP="00666F9D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sz w:val="28"/>
          <w:szCs w:val="28"/>
        </w:rPr>
      </w:pPr>
      <w:r w:rsidRPr="00666F9D">
        <w:rPr>
          <w:rFonts w:asciiTheme="majorBidi" w:eastAsiaTheme="minorHAnsi" w:hAnsiTheme="majorBidi" w:cstheme="majorBidi"/>
          <w:sz w:val="28"/>
          <w:szCs w:val="28"/>
        </w:rPr>
        <w:t>INB</w:t>
      </w:r>
      <w:r w:rsidRPr="00666F9D">
        <w:rPr>
          <w:rFonts w:asciiTheme="majorBidi" w:eastAsiaTheme="minorHAnsi" w:hAnsiTheme="majorBidi" w:cstheme="majorBidi" w:hint="eastAsia"/>
          <w:sz w:val="28"/>
          <w:szCs w:val="28"/>
          <w:vertAlign w:val="subscript"/>
        </w:rPr>
        <w:t>λ</w:t>
      </w:r>
      <w:r w:rsidRPr="00666F9D">
        <w:rPr>
          <w:rFonts w:asciiTheme="majorBidi" w:eastAsiaTheme="minorHAnsi" w:hAnsiTheme="majorBidi" w:cstheme="majorBidi"/>
          <w:sz w:val="28"/>
          <w:szCs w:val="28"/>
          <w:vertAlign w:val="subscript"/>
        </w:rPr>
        <w:t xml:space="preserve"> = $1,000</w:t>
      </w:r>
      <w:r w:rsidRPr="00666F9D">
        <w:rPr>
          <w:rFonts w:asciiTheme="majorBidi" w:eastAsiaTheme="minorHAnsi" w:hAnsiTheme="majorBidi" w:cstheme="majorBidi"/>
          <w:sz w:val="28"/>
          <w:szCs w:val="28"/>
        </w:rPr>
        <w:t xml:space="preserve"> = (Δ Outcome </w:t>
      </w:r>
      <w:r w:rsidRPr="00666F9D">
        <w:rPr>
          <w:rFonts w:asciiTheme="majorBidi" w:eastAsiaTheme="minorHAnsi" w:hAnsiTheme="majorBidi" w:cstheme="majorBidi" w:hint="eastAsia"/>
          <w:sz w:val="28"/>
          <w:szCs w:val="28"/>
        </w:rPr>
        <w:t>×</w:t>
      </w:r>
      <w:r w:rsidRPr="00666F9D">
        <w:rPr>
          <w:rFonts w:asciiTheme="majorBidi" w:eastAsiaTheme="minorHAnsi" w:hAnsiTheme="majorBidi" w:cstheme="majorBidi" w:hint="eastAsia"/>
          <w:sz w:val="28"/>
          <w:szCs w:val="28"/>
        </w:rPr>
        <w:t xml:space="preserve"> </w:t>
      </w:r>
      <w:r w:rsidRPr="00666F9D">
        <w:rPr>
          <w:rFonts w:asciiTheme="majorBidi" w:eastAsiaTheme="minorHAnsi" w:hAnsiTheme="majorBidi" w:cstheme="majorBidi" w:hint="eastAsia"/>
          <w:sz w:val="28"/>
          <w:szCs w:val="28"/>
        </w:rPr>
        <w:t>λ</w:t>
      </w:r>
      <w:r w:rsidRPr="00666F9D">
        <w:rPr>
          <w:rFonts w:asciiTheme="majorBidi" w:eastAsiaTheme="minorHAnsi" w:hAnsiTheme="majorBidi" w:cstheme="majorBidi"/>
          <w:sz w:val="28"/>
          <w:szCs w:val="28"/>
        </w:rPr>
        <w:t xml:space="preserve">) </w:t>
      </w:r>
      <w:r w:rsidRPr="00666F9D">
        <w:rPr>
          <w:rFonts w:asciiTheme="majorBidi" w:eastAsiaTheme="minorHAnsi" w:hAnsiTheme="majorBidi" w:cstheme="majorBidi" w:hint="eastAsia"/>
          <w:sz w:val="28"/>
          <w:szCs w:val="28"/>
        </w:rPr>
        <w:t>−</w:t>
      </w:r>
      <w:r w:rsidRPr="00666F9D">
        <w:rPr>
          <w:rFonts w:asciiTheme="majorBidi" w:eastAsiaTheme="minorHAnsi" w:hAnsiTheme="majorBidi" w:cstheme="majorBidi"/>
          <w:sz w:val="28"/>
          <w:szCs w:val="28"/>
        </w:rPr>
        <w:t xml:space="preserve"> Δ Cost = 0.10 ($1,000) </w:t>
      </w:r>
      <w:r w:rsidRPr="00666F9D">
        <w:rPr>
          <w:rFonts w:asciiTheme="majorBidi" w:eastAsiaTheme="minorHAnsi" w:hAnsiTheme="majorBidi" w:cstheme="majorBidi" w:hint="eastAsia"/>
          <w:sz w:val="28"/>
          <w:szCs w:val="28"/>
        </w:rPr>
        <w:t>−</w:t>
      </w:r>
      <w:r w:rsidRPr="00666F9D">
        <w:rPr>
          <w:rFonts w:asciiTheme="majorBidi" w:eastAsiaTheme="minorHAnsi" w:hAnsiTheme="majorBidi" w:cstheme="majorBidi"/>
          <w:sz w:val="28"/>
          <w:szCs w:val="28"/>
        </w:rPr>
        <w:t xml:space="preserve"> $50 = +$50</w:t>
      </w:r>
    </w:p>
    <w:p w14:paraId="7EE7EF53" w14:textId="53ED6F5E" w:rsidR="00666F9D" w:rsidRPr="00666F9D" w:rsidRDefault="00666F9D" w:rsidP="00666F9D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sz w:val="28"/>
          <w:szCs w:val="28"/>
        </w:rPr>
      </w:pPr>
      <w:r w:rsidRPr="00666F9D">
        <w:rPr>
          <w:rFonts w:asciiTheme="majorBidi" w:eastAsiaTheme="minorHAnsi" w:hAnsiTheme="majorBidi" w:cstheme="majorBidi"/>
          <w:sz w:val="28"/>
          <w:szCs w:val="28"/>
        </w:rPr>
        <w:t>INB</w:t>
      </w:r>
      <w:r w:rsidRPr="00666F9D">
        <w:rPr>
          <w:rFonts w:asciiTheme="majorBidi" w:eastAsiaTheme="minorHAnsi" w:hAnsiTheme="majorBidi" w:cstheme="majorBidi" w:hint="eastAsia"/>
          <w:sz w:val="28"/>
          <w:szCs w:val="28"/>
          <w:vertAlign w:val="subscript"/>
        </w:rPr>
        <w:t>λ</w:t>
      </w:r>
      <w:r w:rsidRPr="00666F9D">
        <w:rPr>
          <w:rFonts w:asciiTheme="majorBidi" w:eastAsiaTheme="minorHAnsi" w:hAnsiTheme="majorBidi" w:cstheme="majorBidi"/>
          <w:sz w:val="28"/>
          <w:szCs w:val="28"/>
          <w:vertAlign w:val="subscript"/>
        </w:rPr>
        <w:t xml:space="preserve"> = $2,000 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= (Δ Outcome </w:t>
      </w:r>
      <w:r w:rsidRPr="00666F9D">
        <w:rPr>
          <w:rFonts w:asciiTheme="majorBidi" w:eastAsiaTheme="minorHAnsi" w:hAnsiTheme="majorBidi" w:cstheme="majorBidi" w:hint="eastAsia"/>
          <w:sz w:val="28"/>
          <w:szCs w:val="28"/>
        </w:rPr>
        <w:t>×</w:t>
      </w:r>
      <w:r w:rsidRPr="00666F9D">
        <w:rPr>
          <w:rFonts w:asciiTheme="majorBidi" w:eastAsiaTheme="minorHAnsi" w:hAnsiTheme="majorBidi" w:cstheme="majorBidi" w:hint="eastAsia"/>
          <w:sz w:val="28"/>
          <w:szCs w:val="28"/>
        </w:rPr>
        <w:t xml:space="preserve"> </w:t>
      </w:r>
      <w:r w:rsidRPr="00666F9D">
        <w:rPr>
          <w:rFonts w:asciiTheme="majorBidi" w:eastAsiaTheme="minorHAnsi" w:hAnsiTheme="majorBidi" w:cstheme="majorBidi" w:hint="eastAsia"/>
          <w:sz w:val="28"/>
          <w:szCs w:val="28"/>
        </w:rPr>
        <w:t>λ</w:t>
      </w:r>
      <w:r w:rsidRPr="00666F9D">
        <w:rPr>
          <w:rFonts w:asciiTheme="majorBidi" w:eastAsiaTheme="minorHAnsi" w:hAnsiTheme="majorBidi" w:cstheme="majorBidi"/>
          <w:sz w:val="28"/>
          <w:szCs w:val="28"/>
        </w:rPr>
        <w:t xml:space="preserve">) </w:t>
      </w:r>
      <w:r w:rsidRPr="00666F9D">
        <w:rPr>
          <w:rFonts w:asciiTheme="majorBidi" w:eastAsiaTheme="minorHAnsi" w:hAnsiTheme="majorBidi" w:cstheme="majorBidi" w:hint="eastAsia"/>
          <w:sz w:val="28"/>
          <w:szCs w:val="28"/>
        </w:rPr>
        <w:t>−</w:t>
      </w:r>
      <w:r w:rsidRPr="00666F9D">
        <w:rPr>
          <w:rFonts w:asciiTheme="majorBidi" w:eastAsiaTheme="minorHAnsi" w:hAnsiTheme="majorBidi" w:cstheme="majorBidi"/>
          <w:sz w:val="28"/>
          <w:szCs w:val="28"/>
        </w:rPr>
        <w:t xml:space="preserve"> Δ Cost = </w:t>
      </w:r>
      <w:r>
        <w:rPr>
          <w:rFonts w:asciiTheme="majorBidi" w:eastAsiaTheme="minorHAnsi" w:hAnsiTheme="majorBidi" w:cstheme="majorBidi"/>
          <w:sz w:val="28"/>
          <w:szCs w:val="28"/>
        </w:rPr>
        <w:t>0.10</w:t>
      </w:r>
      <w:r w:rsidRPr="00666F9D">
        <w:rPr>
          <w:rFonts w:asciiTheme="majorBidi" w:eastAsiaTheme="minorHAnsi" w:hAnsiTheme="majorBidi" w:cstheme="majorBidi"/>
          <w:sz w:val="28"/>
          <w:szCs w:val="28"/>
        </w:rPr>
        <w:t xml:space="preserve">($2,000) </w:t>
      </w:r>
      <w:r w:rsidRPr="00666F9D">
        <w:rPr>
          <w:rFonts w:asciiTheme="majorBidi" w:eastAsiaTheme="minorHAnsi" w:hAnsiTheme="majorBidi" w:cstheme="majorBidi" w:hint="eastAsia"/>
          <w:sz w:val="28"/>
          <w:szCs w:val="28"/>
        </w:rPr>
        <w:t>−</w:t>
      </w:r>
      <w:r w:rsidRPr="00666F9D">
        <w:rPr>
          <w:rFonts w:asciiTheme="majorBidi" w:eastAsiaTheme="minorHAnsi" w:hAnsiTheme="majorBidi" w:cstheme="majorBidi"/>
          <w:sz w:val="28"/>
          <w:szCs w:val="28"/>
        </w:rPr>
        <w:t xml:space="preserve"> $50 = +$150</w:t>
      </w:r>
    </w:p>
    <w:p w14:paraId="087E4AC5" w14:textId="5985FF1C" w:rsidR="00666F9D" w:rsidRDefault="00666F9D" w:rsidP="00666F9D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sz w:val="28"/>
          <w:szCs w:val="28"/>
        </w:rPr>
      </w:pPr>
      <w:r w:rsidRPr="00666F9D">
        <w:rPr>
          <w:rFonts w:asciiTheme="majorBidi" w:eastAsiaTheme="minorHAnsi" w:hAnsiTheme="majorBidi" w:cstheme="majorBidi"/>
          <w:sz w:val="28"/>
          <w:szCs w:val="28"/>
        </w:rPr>
        <w:t>This indicates that antibiotic A is cost-effective for this range of values.</w:t>
      </w:r>
    </w:p>
    <w:p w14:paraId="11ACCDE3" w14:textId="704733E3" w:rsidR="00316665" w:rsidRDefault="00316665" w:rsidP="004F716C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sz w:val="28"/>
          <w:szCs w:val="28"/>
        </w:rPr>
      </w:pPr>
      <w:r>
        <w:rPr>
          <w:rFonts w:asciiTheme="majorBidi" w:eastAsiaTheme="minorHAnsi" w:hAnsiTheme="majorBidi" w:cstheme="majorBidi"/>
          <w:sz w:val="28"/>
          <w:szCs w:val="28"/>
        </w:rPr>
        <w:t xml:space="preserve">       </w:t>
      </w:r>
      <w:r w:rsidRPr="00316665">
        <w:rPr>
          <w:rFonts w:asciiTheme="majorBidi" w:eastAsiaTheme="minorHAnsi" w:hAnsiTheme="majorBidi" w:cstheme="majorBidi"/>
          <w:sz w:val="28"/>
          <w:szCs w:val="28"/>
        </w:rPr>
        <w:t>A key concept in decision analysis is the expected value of the costs or outcomes or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316665">
        <w:rPr>
          <w:rFonts w:asciiTheme="majorBidi" w:eastAsiaTheme="minorHAnsi" w:hAnsiTheme="majorBidi" w:cstheme="majorBidi"/>
          <w:sz w:val="28"/>
          <w:szCs w:val="28"/>
        </w:rPr>
        <w:t>a measure of cost-effectiveness of an option. T</w:t>
      </w:r>
      <w:r w:rsidR="0018726E">
        <w:rPr>
          <w:rFonts w:asciiTheme="majorBidi" w:eastAsiaTheme="minorHAnsi" w:hAnsiTheme="majorBidi" w:cstheme="majorBidi"/>
          <w:sz w:val="28"/>
          <w:szCs w:val="28"/>
        </w:rPr>
        <w:t>his is illustrated in Figure 5.3</w:t>
      </w:r>
      <w:r w:rsidRPr="00316665">
        <w:rPr>
          <w:rFonts w:asciiTheme="majorBidi" w:eastAsiaTheme="minorHAnsi" w:hAnsiTheme="majorBidi" w:cstheme="majorBidi"/>
          <w:sz w:val="28"/>
          <w:szCs w:val="28"/>
        </w:rPr>
        <w:t>, which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316665">
        <w:rPr>
          <w:rFonts w:asciiTheme="majorBidi" w:eastAsiaTheme="minorHAnsi" w:hAnsiTheme="majorBidi" w:cstheme="majorBidi"/>
          <w:sz w:val="28"/>
          <w:szCs w:val="28"/>
        </w:rPr>
        <w:t>compares two alternative interventions, medical and surgical. For each intervention, a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316665">
        <w:rPr>
          <w:rFonts w:asciiTheme="majorBidi" w:eastAsiaTheme="minorHAnsi" w:hAnsiTheme="majorBidi" w:cstheme="majorBidi"/>
          <w:sz w:val="28"/>
          <w:szCs w:val="28"/>
        </w:rPr>
        <w:t>given patient can follow one of three possible pathways which result, respectively, in a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316665">
        <w:rPr>
          <w:rFonts w:asciiTheme="majorBidi" w:eastAsiaTheme="minorHAnsi" w:hAnsiTheme="majorBidi" w:cstheme="majorBidi"/>
          <w:sz w:val="28"/>
          <w:szCs w:val="28"/>
        </w:rPr>
        <w:t>bad, intermediate, or good outcome. Before treatment, it is unknown which pathway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316665">
        <w:rPr>
          <w:rFonts w:asciiTheme="majorBidi" w:eastAsiaTheme="minorHAnsi" w:hAnsiTheme="majorBidi" w:cstheme="majorBidi"/>
          <w:sz w:val="28"/>
          <w:szCs w:val="28"/>
        </w:rPr>
        <w:t>a specific patient will follow, but probabilities are used to express the likelihood of each</w:t>
      </w:r>
      <w:r w:rsidR="004F716C"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="004F716C" w:rsidRPr="004F716C">
        <w:rPr>
          <w:rFonts w:asciiTheme="majorBidi" w:eastAsiaTheme="minorHAnsi" w:hAnsiTheme="majorBidi" w:cstheme="majorBidi"/>
          <w:sz w:val="28"/>
          <w:szCs w:val="28"/>
        </w:rPr>
        <w:t>occurring. These are likely to differ by therapy. For the alternative therapies, each pathway</w:t>
      </w:r>
      <w:r w:rsidR="004F716C"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="004F716C" w:rsidRPr="004F716C">
        <w:rPr>
          <w:rFonts w:asciiTheme="majorBidi" w:eastAsiaTheme="minorHAnsi" w:hAnsiTheme="majorBidi" w:cstheme="majorBidi"/>
          <w:sz w:val="28"/>
          <w:szCs w:val="28"/>
        </w:rPr>
        <w:t>has a cost and an outcome expressed in terms of QALYs; there is also a cost of the</w:t>
      </w:r>
      <w:r w:rsidR="004F716C"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="004F716C" w:rsidRPr="004F716C">
        <w:rPr>
          <w:rFonts w:asciiTheme="majorBidi" w:eastAsiaTheme="minorHAnsi" w:hAnsiTheme="majorBidi" w:cstheme="majorBidi"/>
          <w:sz w:val="28"/>
          <w:szCs w:val="28"/>
        </w:rPr>
        <w:t>intervention itself which is incurred whatever pathway the patient follows.</w:t>
      </w:r>
      <w:r w:rsidR="004F716C" w:rsidRPr="004F716C">
        <w:rPr>
          <w:rFonts w:ascii="MinionPro-Regular" w:eastAsia="MinionPro-Regular" w:hAnsiTheme="minorHAnsi" w:cs="MinionPro-Regular"/>
          <w:sz w:val="19"/>
          <w:szCs w:val="19"/>
        </w:rPr>
        <w:t xml:space="preserve"> </w:t>
      </w:r>
      <w:r w:rsidR="004F716C" w:rsidRPr="004F716C">
        <w:rPr>
          <w:rFonts w:asciiTheme="majorBidi" w:eastAsiaTheme="minorHAnsi" w:hAnsiTheme="majorBidi" w:cstheme="majorBidi"/>
          <w:sz w:val="28"/>
          <w:szCs w:val="28"/>
        </w:rPr>
        <w:t>For each of</w:t>
      </w:r>
      <w:r w:rsidR="004F716C"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="004F716C" w:rsidRPr="004F716C">
        <w:rPr>
          <w:rFonts w:asciiTheme="majorBidi" w:eastAsiaTheme="minorHAnsi" w:hAnsiTheme="majorBidi" w:cstheme="majorBidi"/>
          <w:sz w:val="28"/>
          <w:szCs w:val="28"/>
        </w:rPr>
        <w:t>the therapies, an expected cost and expected outcome can be calculated.</w:t>
      </w:r>
    </w:p>
    <w:p w14:paraId="3760BDF4" w14:textId="77777777" w:rsidR="004F716C" w:rsidRPr="004F716C" w:rsidRDefault="004F716C" w:rsidP="004F716C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sz w:val="16"/>
          <w:szCs w:val="16"/>
        </w:rPr>
      </w:pPr>
    </w:p>
    <w:p w14:paraId="1611A534" w14:textId="401C6E37" w:rsidR="004F716C" w:rsidRDefault="004F716C" w:rsidP="004F716C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sz w:val="28"/>
          <w:szCs w:val="28"/>
        </w:rPr>
      </w:pPr>
      <w:r w:rsidRPr="004F716C">
        <w:rPr>
          <w:rFonts w:asciiTheme="majorBidi" w:eastAsiaTheme="minorHAnsi" w:hAnsiTheme="majorBidi" w:cstheme="majorBidi"/>
          <w:noProof/>
          <w:sz w:val="28"/>
          <w:szCs w:val="28"/>
        </w:rPr>
        <w:drawing>
          <wp:inline distT="0" distB="0" distL="0" distR="0" wp14:anchorId="1E26DE92" wp14:editId="2C64AAF9">
            <wp:extent cx="5274310" cy="4312816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3128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D1970B" w14:textId="77777777" w:rsidR="004F716C" w:rsidRPr="004F716C" w:rsidRDefault="004F716C" w:rsidP="004F716C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sz w:val="16"/>
          <w:szCs w:val="16"/>
        </w:rPr>
      </w:pPr>
    </w:p>
    <w:p w14:paraId="6FFAC7D7" w14:textId="70087909" w:rsidR="00BC7AED" w:rsidRPr="004C56D3" w:rsidRDefault="0018726E" w:rsidP="004C56D3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b/>
          <w:bCs/>
          <w:sz w:val="24"/>
          <w:szCs w:val="24"/>
        </w:rPr>
      </w:pPr>
      <w:r>
        <w:rPr>
          <w:rFonts w:asciiTheme="majorBidi" w:eastAsiaTheme="minorHAnsi" w:hAnsiTheme="majorBidi" w:cstheme="majorBidi"/>
          <w:b/>
          <w:bCs/>
          <w:sz w:val="24"/>
          <w:szCs w:val="24"/>
        </w:rPr>
        <w:t>Figure 5.3</w:t>
      </w:r>
      <w:r w:rsidR="004F716C" w:rsidRPr="004F716C">
        <w:rPr>
          <w:rFonts w:asciiTheme="majorBidi" w:eastAsiaTheme="minorHAnsi" w:hAnsiTheme="majorBidi" w:cstheme="majorBidi"/>
          <w:b/>
          <w:bCs/>
          <w:sz w:val="24"/>
          <w:szCs w:val="24"/>
        </w:rPr>
        <w:t>: Simple decision tree showing example of the calculation of expected values. QALY, quality-adjusted life-year.</w:t>
      </w:r>
    </w:p>
    <w:sectPr w:rsidR="00BC7AED" w:rsidRPr="004C56D3" w:rsidSect="009B15D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3DF84F" w14:textId="77777777" w:rsidR="00F03C95" w:rsidRDefault="00F03C95" w:rsidP="0011274B">
      <w:pPr>
        <w:spacing w:after="0" w:line="240" w:lineRule="auto"/>
      </w:pPr>
      <w:r>
        <w:separator/>
      </w:r>
    </w:p>
  </w:endnote>
  <w:endnote w:type="continuationSeparator" w:id="0">
    <w:p w14:paraId="0CF2E589" w14:textId="77777777" w:rsidR="00F03C95" w:rsidRDefault="00F03C95" w:rsidP="00112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gacySerifStd-Book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uturaStd-Book">
    <w:altName w:val="Arial"/>
    <w:panose1 w:val="00000000000000000000"/>
    <w:charset w:val="A1"/>
    <w:family w:val="swiss"/>
    <w:notTrueType/>
    <w:pitch w:val="default"/>
    <w:sig w:usb0="00000081" w:usb1="00000000" w:usb2="00000000" w:usb3="00000000" w:csb0="00000008" w:csb1="00000000"/>
  </w:font>
  <w:font w:name="MinionPro-Regular">
    <w:altName w:val="MS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C7DB59" w14:textId="77777777" w:rsidR="00F03C95" w:rsidRDefault="00F03C95" w:rsidP="0011274B">
      <w:pPr>
        <w:spacing w:after="0" w:line="240" w:lineRule="auto"/>
      </w:pPr>
      <w:r>
        <w:separator/>
      </w:r>
    </w:p>
  </w:footnote>
  <w:footnote w:type="continuationSeparator" w:id="0">
    <w:p w14:paraId="24783173" w14:textId="77777777" w:rsidR="00F03C95" w:rsidRDefault="00F03C95" w:rsidP="001127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10E78"/>
    <w:multiLevelType w:val="hybridMultilevel"/>
    <w:tmpl w:val="C4F46C66"/>
    <w:lvl w:ilvl="0" w:tplc="F06605B8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C2F92"/>
    <w:multiLevelType w:val="hybridMultilevel"/>
    <w:tmpl w:val="6C100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9E358A"/>
    <w:multiLevelType w:val="hybridMultilevel"/>
    <w:tmpl w:val="54D6E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C36782"/>
    <w:multiLevelType w:val="hybridMultilevel"/>
    <w:tmpl w:val="5E648A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E11B73"/>
    <w:multiLevelType w:val="hybridMultilevel"/>
    <w:tmpl w:val="9968A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BB3525"/>
    <w:multiLevelType w:val="hybridMultilevel"/>
    <w:tmpl w:val="368E6662"/>
    <w:lvl w:ilvl="0" w:tplc="42E6E016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B471D4"/>
    <w:multiLevelType w:val="hybridMultilevel"/>
    <w:tmpl w:val="B992C8B0"/>
    <w:lvl w:ilvl="0" w:tplc="F06605B8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294D98"/>
    <w:multiLevelType w:val="hybridMultilevel"/>
    <w:tmpl w:val="9E140C72"/>
    <w:lvl w:ilvl="0" w:tplc="295037EA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53096E"/>
    <w:multiLevelType w:val="hybridMultilevel"/>
    <w:tmpl w:val="034242F4"/>
    <w:lvl w:ilvl="0" w:tplc="F06605B8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0D64C7"/>
    <w:multiLevelType w:val="hybridMultilevel"/>
    <w:tmpl w:val="DD8E1476"/>
    <w:lvl w:ilvl="0" w:tplc="04DA6298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65403A"/>
    <w:multiLevelType w:val="hybridMultilevel"/>
    <w:tmpl w:val="512C6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5347D5"/>
    <w:multiLevelType w:val="hybridMultilevel"/>
    <w:tmpl w:val="F3CA46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AA2981"/>
    <w:multiLevelType w:val="hybridMultilevel"/>
    <w:tmpl w:val="28081946"/>
    <w:lvl w:ilvl="0" w:tplc="F77AA610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8"/>
  </w:num>
  <w:num w:numId="4">
    <w:abstractNumId w:val="0"/>
  </w:num>
  <w:num w:numId="5">
    <w:abstractNumId w:val="4"/>
  </w:num>
  <w:num w:numId="6">
    <w:abstractNumId w:val="1"/>
  </w:num>
  <w:num w:numId="7">
    <w:abstractNumId w:val="9"/>
  </w:num>
  <w:num w:numId="8">
    <w:abstractNumId w:val="2"/>
  </w:num>
  <w:num w:numId="9">
    <w:abstractNumId w:val="7"/>
  </w:num>
  <w:num w:numId="10">
    <w:abstractNumId w:val="3"/>
  </w:num>
  <w:num w:numId="11">
    <w:abstractNumId w:val="5"/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7392"/>
    <w:rsid w:val="000116A9"/>
    <w:rsid w:val="00012400"/>
    <w:rsid w:val="00015EE6"/>
    <w:rsid w:val="000253EE"/>
    <w:rsid w:val="000318D4"/>
    <w:rsid w:val="000351C6"/>
    <w:rsid w:val="00053F90"/>
    <w:rsid w:val="00090D84"/>
    <w:rsid w:val="000D6F96"/>
    <w:rsid w:val="000E0A30"/>
    <w:rsid w:val="0010288B"/>
    <w:rsid w:val="0011274B"/>
    <w:rsid w:val="001431EB"/>
    <w:rsid w:val="00150FA3"/>
    <w:rsid w:val="00155745"/>
    <w:rsid w:val="00164973"/>
    <w:rsid w:val="0018726E"/>
    <w:rsid w:val="00196ABE"/>
    <w:rsid w:val="001D1ADE"/>
    <w:rsid w:val="001D39B4"/>
    <w:rsid w:val="002214F0"/>
    <w:rsid w:val="002279BD"/>
    <w:rsid w:val="00263835"/>
    <w:rsid w:val="0027601B"/>
    <w:rsid w:val="002A4442"/>
    <w:rsid w:val="002B56E2"/>
    <w:rsid w:val="002B7A0F"/>
    <w:rsid w:val="002C6A6A"/>
    <w:rsid w:val="002D0C18"/>
    <w:rsid w:val="002E605C"/>
    <w:rsid w:val="002F1782"/>
    <w:rsid w:val="00302DD1"/>
    <w:rsid w:val="00307206"/>
    <w:rsid w:val="00316665"/>
    <w:rsid w:val="0032121F"/>
    <w:rsid w:val="003A07BA"/>
    <w:rsid w:val="003A5366"/>
    <w:rsid w:val="003B377B"/>
    <w:rsid w:val="003E5D05"/>
    <w:rsid w:val="003F3B0D"/>
    <w:rsid w:val="00455F0C"/>
    <w:rsid w:val="00465913"/>
    <w:rsid w:val="00486EC6"/>
    <w:rsid w:val="004A7040"/>
    <w:rsid w:val="004B28F9"/>
    <w:rsid w:val="004B323F"/>
    <w:rsid w:val="004C56D3"/>
    <w:rsid w:val="004D6991"/>
    <w:rsid w:val="004D7DB7"/>
    <w:rsid w:val="004F716C"/>
    <w:rsid w:val="005268C1"/>
    <w:rsid w:val="00551F5A"/>
    <w:rsid w:val="00570926"/>
    <w:rsid w:val="005750E4"/>
    <w:rsid w:val="005866D7"/>
    <w:rsid w:val="005A35B6"/>
    <w:rsid w:val="005A6A8C"/>
    <w:rsid w:val="005B18E3"/>
    <w:rsid w:val="005C19A3"/>
    <w:rsid w:val="005D0E98"/>
    <w:rsid w:val="005F4AD8"/>
    <w:rsid w:val="005F7392"/>
    <w:rsid w:val="00623133"/>
    <w:rsid w:val="00623E2E"/>
    <w:rsid w:val="00642F52"/>
    <w:rsid w:val="00666F9D"/>
    <w:rsid w:val="00667321"/>
    <w:rsid w:val="006767FD"/>
    <w:rsid w:val="00696C5D"/>
    <w:rsid w:val="006E0F3C"/>
    <w:rsid w:val="006F7DAA"/>
    <w:rsid w:val="00715204"/>
    <w:rsid w:val="007158CD"/>
    <w:rsid w:val="007733D9"/>
    <w:rsid w:val="007D1411"/>
    <w:rsid w:val="007E441C"/>
    <w:rsid w:val="007E6F91"/>
    <w:rsid w:val="007F467E"/>
    <w:rsid w:val="00810386"/>
    <w:rsid w:val="00816CA4"/>
    <w:rsid w:val="00820A81"/>
    <w:rsid w:val="00824937"/>
    <w:rsid w:val="008646E8"/>
    <w:rsid w:val="00872212"/>
    <w:rsid w:val="00896E50"/>
    <w:rsid w:val="008A16D8"/>
    <w:rsid w:val="008A2012"/>
    <w:rsid w:val="0095434F"/>
    <w:rsid w:val="00960684"/>
    <w:rsid w:val="00970C10"/>
    <w:rsid w:val="009900E7"/>
    <w:rsid w:val="009B15DC"/>
    <w:rsid w:val="009C3CFE"/>
    <w:rsid w:val="009C7E8D"/>
    <w:rsid w:val="00A86B14"/>
    <w:rsid w:val="00A90802"/>
    <w:rsid w:val="00A9159D"/>
    <w:rsid w:val="00AE5FAB"/>
    <w:rsid w:val="00AF057C"/>
    <w:rsid w:val="00B10540"/>
    <w:rsid w:val="00B10E2B"/>
    <w:rsid w:val="00B22F87"/>
    <w:rsid w:val="00B4332D"/>
    <w:rsid w:val="00B44DF2"/>
    <w:rsid w:val="00BB6547"/>
    <w:rsid w:val="00BC7AED"/>
    <w:rsid w:val="00BE7108"/>
    <w:rsid w:val="00C003B1"/>
    <w:rsid w:val="00C07A5B"/>
    <w:rsid w:val="00C2301A"/>
    <w:rsid w:val="00C44B61"/>
    <w:rsid w:val="00C84DC0"/>
    <w:rsid w:val="00CA6539"/>
    <w:rsid w:val="00CB4B4E"/>
    <w:rsid w:val="00CD67BB"/>
    <w:rsid w:val="00CF24A7"/>
    <w:rsid w:val="00D57F4F"/>
    <w:rsid w:val="00D65D11"/>
    <w:rsid w:val="00DA3EF1"/>
    <w:rsid w:val="00DB1489"/>
    <w:rsid w:val="00DB4488"/>
    <w:rsid w:val="00DB5EBB"/>
    <w:rsid w:val="00DD1E84"/>
    <w:rsid w:val="00DF0003"/>
    <w:rsid w:val="00EC79E5"/>
    <w:rsid w:val="00ED1513"/>
    <w:rsid w:val="00F03C95"/>
    <w:rsid w:val="00F07250"/>
    <w:rsid w:val="00F4516D"/>
    <w:rsid w:val="00F6617E"/>
    <w:rsid w:val="00FC1CCA"/>
    <w:rsid w:val="00FD1053"/>
    <w:rsid w:val="00FE7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81A09F"/>
  <w15:docId w15:val="{93E2E37D-961E-476F-9764-464301EDA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6A8C"/>
    <w:pPr>
      <w:bidi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301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268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68C1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1274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274B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11274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274B"/>
    <w:rPr>
      <w:rFonts w:ascii="Calibri" w:eastAsia="Calibri" w:hAnsi="Calibri" w:cs="Arial"/>
    </w:rPr>
  </w:style>
  <w:style w:type="character" w:styleId="PlaceholderText">
    <w:name w:val="Placeholder Text"/>
    <w:basedOn w:val="DefaultParagraphFont"/>
    <w:uiPriority w:val="99"/>
    <w:semiHidden/>
    <w:rsid w:val="005F4AD8"/>
    <w:rPr>
      <w:color w:val="808080"/>
    </w:rPr>
  </w:style>
  <w:style w:type="table" w:styleId="TableGrid">
    <w:name w:val="Table Grid"/>
    <w:basedOn w:val="TableNormal"/>
    <w:uiPriority w:val="59"/>
    <w:rsid w:val="005A6A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1283</TotalTime>
  <Pages>1</Pages>
  <Words>770</Words>
  <Characters>4391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Shamfuture</Company>
  <LinksUpToDate>false</LinksUpToDate>
  <CharactersWithSpaces>5151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Shamfuture</dc:creator>
  <cp:lastModifiedBy>haider raheem</cp:lastModifiedBy>
  <cp:revision>51</cp:revision>
  <dcterms:created xsi:type="dcterms:W3CDTF">2015-03-06T20:22:00Z</dcterms:created>
  <dcterms:modified xsi:type="dcterms:W3CDTF">2023-03-22T18:19:00Z</dcterms:modified>
</cp:coreProperties>
</file>