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9235" w14:textId="5F8612EA" w:rsidR="005F7392" w:rsidRDefault="005F7392" w:rsidP="005F739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 </w:t>
      </w:r>
      <w:r w:rsidR="0003682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3981B985" w14:textId="77777777" w:rsidR="005F7392" w:rsidRDefault="005F7392" w:rsidP="005F739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6FAFC" w14:textId="77777777" w:rsidR="005F7392" w:rsidRPr="00AF057C" w:rsidRDefault="005F7392" w:rsidP="005F739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AF057C">
        <w:rPr>
          <w:rFonts w:ascii="Times New Roman" w:hAnsi="Times New Roman" w:cs="Times New Roman"/>
          <w:b/>
          <w:bCs/>
          <w:color w:val="0070C0"/>
          <w:sz w:val="36"/>
          <w:szCs w:val="36"/>
        </w:rPr>
        <w:t>Making Ethical Decisions</w:t>
      </w:r>
    </w:p>
    <w:p w14:paraId="46C75CF4" w14:textId="77777777" w:rsidR="00FE748A" w:rsidRDefault="00FE748A" w:rsidP="005F73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6945DA73" w14:textId="77777777" w:rsidR="005F7392" w:rsidRPr="00AF057C" w:rsidRDefault="005F7392" w:rsidP="00FE748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Why have a process for decision-making?</w:t>
      </w:r>
    </w:p>
    <w:p w14:paraId="37DA5781" w14:textId="77777777" w:rsidR="005F7392" w:rsidRPr="00FE748A" w:rsidRDefault="005F7392" w:rsidP="00FE74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E748A">
        <w:rPr>
          <w:rFonts w:asciiTheme="majorBidi" w:eastAsiaTheme="minorHAnsi" w:hAnsiTheme="majorBidi" w:cstheme="majorBidi"/>
          <w:sz w:val="28"/>
          <w:szCs w:val="28"/>
        </w:rPr>
        <w:t>Before embarking on an exploration of professional decision-making,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we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should first ask whether it is different from any other decision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making.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In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 xml:space="preserve">principle, probably not; we all </w:t>
      </w:r>
      <w:proofErr w:type="gramStart"/>
      <w:r w:rsidRPr="00FE748A">
        <w:rPr>
          <w:rFonts w:asciiTheme="majorBidi" w:eastAsiaTheme="minorHAnsi" w:hAnsiTheme="majorBidi" w:cstheme="majorBidi"/>
          <w:sz w:val="28"/>
          <w:szCs w:val="28"/>
        </w:rPr>
        <w:t>have to</w:t>
      </w:r>
      <w:proofErr w:type="gramEnd"/>
      <w:r w:rsidRPr="00FE748A">
        <w:rPr>
          <w:rFonts w:asciiTheme="majorBidi" w:eastAsiaTheme="minorHAnsi" w:hAnsiTheme="majorBidi" w:cstheme="majorBidi"/>
          <w:sz w:val="28"/>
          <w:szCs w:val="28"/>
        </w:rPr>
        <w:t xml:space="preserve"> make decisions all the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time, every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day: some trivial, some of great moment. But mostly we do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not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 xml:space="preserve">consciously follow a process to deal with them. </w:t>
      </w:r>
    </w:p>
    <w:p w14:paraId="4E5BAEA7" w14:textId="77777777" w:rsidR="006767FD" w:rsidRDefault="00DD1E84" w:rsidP="00FE74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Moreover, decisions by pharmacists (and other healthcare professionals)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are only part of an approach to solving problems. Some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questions may not be in contention: for example the strength or dose of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 medicine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provided you can find an authoritative reference source; the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wishes of the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patient provided they are in front of you and able to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respond.</w:t>
      </w:r>
    </w:p>
    <w:p w14:paraId="2E481EC0" w14:textId="77777777" w:rsidR="00FE748A" w:rsidRDefault="00DD1E84" w:rsidP="00FE74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It is more likely, however, that some decision-making must proceed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in the face of uncertainty, particularly as to whether the chosen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action is the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‘best or right’ course to take. For example, would you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always deny a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patient access to pain-killing controlled drugs because her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prescription is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not legally valid? Would you always tell the police about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suspected abuse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of a sexually active young teenager? Conflicts can arise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between the law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or policy guidelines and best patient care, or between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differing ethical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goals such as telling the truth or respecting the patient’s wishes.</w:t>
      </w:r>
    </w:p>
    <w:p w14:paraId="1FD07CAD" w14:textId="77777777"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C4BB2EB" w14:textId="77777777" w:rsidR="009C3CFE" w:rsidRPr="00AF057C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A good decision</w:t>
      </w:r>
    </w:p>
    <w:p w14:paraId="1F1BB272" w14:textId="77777777" w:rsidR="009C3CFE" w:rsidRPr="00AF057C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t>Systematic structure</w:t>
      </w:r>
    </w:p>
    <w:p w14:paraId="0499876D" w14:textId="77777777"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 w:rsidRPr="009C3CFE">
        <w:rPr>
          <w:rFonts w:asciiTheme="majorBidi" w:eastAsiaTheme="minorHAnsi" w:hAnsiTheme="majorBidi" w:cstheme="majorBidi"/>
          <w:sz w:val="28"/>
          <w:szCs w:val="28"/>
        </w:rPr>
        <w:t>The vast majority of</w:t>
      </w:r>
      <w:proofErr w:type="gramEnd"/>
      <w:r w:rsidRPr="009C3CFE">
        <w:rPr>
          <w:rFonts w:asciiTheme="majorBidi" w:eastAsiaTheme="minorHAnsi" w:hAnsiTheme="majorBidi" w:cstheme="majorBidi"/>
          <w:sz w:val="28"/>
          <w:szCs w:val="28"/>
        </w:rPr>
        <w:t xml:space="preserve"> us take decisions at great speed and with little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reflection. Just as adults develop facility in taking decisions that we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would not expect of a child, so experienced pharmacists frequently do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not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recognise that the process they use to take difficult decisions in practice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has evolved from experience, the use of precedent, judgement and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that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old favourite ‘common sense’. However, it is possible to ‘slow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down’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process and break it up into stages and steps that</w:t>
      </w:r>
      <w:proofErr w:type="gramStart"/>
      <w:r w:rsidRPr="009C3CFE">
        <w:rPr>
          <w:rFonts w:asciiTheme="majorBidi" w:eastAsiaTheme="minorHAnsi" w:hAnsiTheme="majorBidi" w:cstheme="majorBidi"/>
          <w:sz w:val="28"/>
          <w:szCs w:val="28"/>
        </w:rPr>
        <w:t>, in reality,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may</w:t>
      </w:r>
      <w:proofErr w:type="gramEnd"/>
      <w:r>
        <w:rPr>
          <w:rFonts w:asciiTheme="majorBidi" w:eastAsiaTheme="minorHAnsi" w:hAnsiTheme="majorBidi" w:cstheme="majorBidi"/>
          <w:sz w:val="28"/>
          <w:szCs w:val="28"/>
        </w:rPr>
        <w:t xml:space="preserve"> have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been addressed in a matter of minutes or less. An analysis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what you did and why you did it is of help the next time you are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presented with a similar decision to make.</w:t>
      </w:r>
    </w:p>
    <w:p w14:paraId="10ED0311" w14:textId="77777777" w:rsidR="009C3CFE" w:rsidRDefault="00DD1E84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In any practice situation, a pharmacist should at least give some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 xml:space="preserve">consideration to the key accountability question: </w:t>
      </w:r>
      <w:r w:rsidR="009C3CFE">
        <w:rPr>
          <w:rFonts w:asciiTheme="majorBidi" w:eastAsiaTheme="minorHAnsi" w:hAnsiTheme="majorBidi" w:cstheme="majorBidi"/>
          <w:i/>
          <w:iCs/>
          <w:sz w:val="28"/>
          <w:szCs w:val="28"/>
        </w:rPr>
        <w:t>What happens if some</w:t>
      </w:r>
      <w:r w:rsidR="009C3CFE" w:rsidRPr="009C3CFE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thing goes wrong?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In retrosp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ect, a systematic structure for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decision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making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may provide some defence and insight into why you made the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decision that you did. An analysis undertaken of what might go wrong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 xml:space="preserve">before an event – a </w:t>
      </w:r>
      <w:r w:rsidR="009C3CFE" w:rsidRPr="009C3CFE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risk assessment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– is even better.</w:t>
      </w:r>
    </w:p>
    <w:p w14:paraId="6F9B6BEE" w14:textId="77777777"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888719D" w14:textId="77777777" w:rsidR="009C3CFE" w:rsidRPr="00AF057C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t>Rational reasoning</w:t>
      </w:r>
    </w:p>
    <w:p w14:paraId="657B5A17" w14:textId="77777777" w:rsidR="009C3CFE" w:rsidRDefault="009C3CF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C3CFE">
        <w:rPr>
          <w:rFonts w:asciiTheme="majorBidi" w:eastAsiaTheme="minorHAnsi" w:hAnsiTheme="majorBidi" w:cstheme="majorBidi"/>
          <w:sz w:val="28"/>
          <w:szCs w:val="28"/>
        </w:rPr>
        <w:t>A good professional decision should be underpinned by reason and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rationality. To consider an absurd example, let us say that in your work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as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a pharmacist you decline to deal with patients whose surnames suggest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they are of Scottish origin – McClean, McTavish, Mackenzie, for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 xml:space="preserve">example. Your reason is that you </w:t>
      </w:r>
      <w:proofErr w:type="gramStart"/>
      <w:r w:rsidRPr="009C3CFE">
        <w:rPr>
          <w:rFonts w:asciiTheme="majorBidi" w:eastAsiaTheme="minorHAnsi" w:hAnsiTheme="majorBidi" w:cstheme="majorBidi"/>
          <w:sz w:val="28"/>
          <w:szCs w:val="28"/>
        </w:rPr>
        <w:t>don’t</w:t>
      </w:r>
      <w:proofErr w:type="gramEnd"/>
      <w:r w:rsidRPr="009C3CFE">
        <w:rPr>
          <w:rFonts w:asciiTheme="majorBidi" w:eastAsiaTheme="minorHAnsi" w:hAnsiTheme="majorBidi" w:cstheme="majorBidi"/>
          <w:sz w:val="28"/>
          <w:szCs w:val="28"/>
        </w:rPr>
        <w:t xml:space="preserve"> like the Scots! Clearly, this is not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an acceptable reason for your decisions. Extend the scene to a refusal to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deal with substance misusers, or homeless people, or alcoholics and at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first sight we may assume that these are not decisions that could resist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challenge, at least not in a healthcare context.</w:t>
      </w:r>
      <w:r w:rsidR="00623E2E">
        <w:rPr>
          <w:rFonts w:ascii="Sabon-Roman" w:eastAsiaTheme="minorHAnsi" w:hAnsiTheme="minorHAnsi" w:cs="Sabon-Roman"/>
          <w:sz w:val="21"/>
          <w:szCs w:val="21"/>
        </w:rPr>
        <w:t xml:space="preserve"> 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Limitations of conscience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and belief in the inviolable right to life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ma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y constitute an adequate reason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for some pharmacists not to take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part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. These are examples of ethical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dilemmas: do you owe a greater duty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f care to an addict or to other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customers? Do you owe a greater obligation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to your own conscience and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protection of a possible fetus or to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the teenage girl who may never have intended to risk pregnancy?</w:t>
      </w:r>
    </w:p>
    <w:p w14:paraId="483C1E30" w14:textId="77777777" w:rsidR="00623E2E" w:rsidRDefault="00623E2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455EFE9D" w14:textId="77777777" w:rsidR="00623E2E" w:rsidRPr="00AF057C" w:rsidRDefault="00623E2E" w:rsidP="00623E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t>Value-based reasoning</w:t>
      </w:r>
    </w:p>
    <w:p w14:paraId="685AAB71" w14:textId="77777777" w:rsidR="00623E2E" w:rsidRDefault="00623E2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623E2E">
        <w:rPr>
          <w:rFonts w:asciiTheme="majorBidi" w:eastAsiaTheme="minorHAnsi" w:hAnsiTheme="majorBidi" w:cstheme="majorBidi"/>
          <w:sz w:val="28"/>
          <w:szCs w:val="28"/>
        </w:rPr>
        <w:t>One way of establishing that reasons are rational would be to base them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 xml:space="preserve">on evidence. Pharmacists are </w:t>
      </w:r>
      <w:proofErr w:type="gramStart"/>
      <w:r w:rsidRPr="00623E2E">
        <w:rPr>
          <w:rFonts w:asciiTheme="majorBidi" w:eastAsiaTheme="minorHAnsi" w:hAnsiTheme="majorBidi" w:cstheme="majorBidi"/>
          <w:sz w:val="28"/>
          <w:szCs w:val="28"/>
        </w:rPr>
        <w:t>very familiar</w:t>
      </w:r>
      <w:proofErr w:type="gramEnd"/>
      <w:r w:rsidRPr="00623E2E">
        <w:rPr>
          <w:rFonts w:asciiTheme="majorBidi" w:eastAsiaTheme="minorHAnsi" w:hAnsiTheme="majorBidi" w:cstheme="majorBidi"/>
          <w:sz w:val="28"/>
          <w:szCs w:val="28"/>
        </w:rPr>
        <w:t xml:space="preserve"> with this approach.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Patients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may be provided with and understand that treatment A 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better than B or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even no treatment, based on empirical evidence, but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nevertheless may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choose to take another option based on what they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value in their life.</w:t>
      </w:r>
    </w:p>
    <w:p w14:paraId="79700928" w14:textId="77777777" w:rsidR="00623E2E" w:rsidRDefault="00623E2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A1C2E14" w14:textId="77777777" w:rsidR="007E441C" w:rsidRPr="00AF057C" w:rsidRDefault="007E441C" w:rsidP="007E441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t>Recorded decisions</w:t>
      </w:r>
    </w:p>
    <w:p w14:paraId="06209A7F" w14:textId="27802B83" w:rsidR="00623E2E" w:rsidRDefault="007E441C" w:rsidP="007E44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441C">
        <w:rPr>
          <w:rFonts w:asciiTheme="majorBidi" w:eastAsiaTheme="minorHAnsi" w:hAnsiTheme="majorBidi" w:cstheme="majorBidi"/>
          <w:sz w:val="28"/>
          <w:szCs w:val="28"/>
        </w:rPr>
        <w:t>Which brings us to the final feature of a good system – did you make a record? Unfortunately, pharmacists have traditionally been poor 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441C">
        <w:rPr>
          <w:rFonts w:asciiTheme="majorBidi" w:eastAsiaTheme="minorHAnsi" w:hAnsiTheme="majorBidi" w:cstheme="majorBidi"/>
          <w:sz w:val="28"/>
          <w:szCs w:val="28"/>
        </w:rPr>
        <w:t xml:space="preserve">recording their activities and </w:t>
      </w:r>
      <w:r w:rsidR="00465913" w:rsidRPr="007E441C">
        <w:rPr>
          <w:rFonts w:asciiTheme="majorBidi" w:eastAsiaTheme="minorHAnsi" w:hAnsiTheme="majorBidi" w:cstheme="majorBidi"/>
          <w:sz w:val="28"/>
          <w:szCs w:val="28"/>
        </w:rPr>
        <w:t>decisions,</w:t>
      </w:r>
      <w:r w:rsidRPr="007E441C">
        <w:rPr>
          <w:rFonts w:asciiTheme="majorBidi" w:eastAsiaTheme="minorHAnsi" w:hAnsiTheme="majorBidi" w:cstheme="majorBidi"/>
          <w:sz w:val="28"/>
          <w:szCs w:val="28"/>
        </w:rPr>
        <w:t xml:space="preserve"> but this is changing.</w:t>
      </w:r>
    </w:p>
    <w:p w14:paraId="2BD3BCD3" w14:textId="77777777" w:rsidR="007E441C" w:rsidRDefault="00DD1E84" w:rsidP="007E44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The RPSGB re-issued guidance on ‘recording interventions’ in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April 2006. This guidance includes amongst the reasons for keeping a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record: ‘to have an accurate record available for scrutiny where decisions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could be challenged’ and amongst the occasions when this might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be necessary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mentions ‘Interventions that could potentially be queried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or refuted’.</w:t>
      </w:r>
    </w:p>
    <w:p w14:paraId="74FFB773" w14:textId="77777777" w:rsidR="007E441C" w:rsidRDefault="007E441C" w:rsidP="007E44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12DBDF3" w14:textId="77777777" w:rsidR="007E441C" w:rsidRPr="00AF057C" w:rsidRDefault="007E441C" w:rsidP="007E441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Identifying issues and resources</w:t>
      </w:r>
    </w:p>
    <w:p w14:paraId="22DCE0D5" w14:textId="77777777" w:rsidR="007E441C" w:rsidRDefault="007E441C" w:rsidP="00102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10288B">
        <w:rPr>
          <w:rFonts w:asciiTheme="majorBidi" w:eastAsiaTheme="minorHAnsi" w:hAnsiTheme="majorBidi" w:cstheme="majorBidi"/>
          <w:sz w:val="28"/>
          <w:szCs w:val="28"/>
        </w:rPr>
        <w:t>It is rarely possible to make a good decision without information. The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information needed for a professional decision is likely to be clinical,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gramStart"/>
      <w:r w:rsidRPr="0010288B">
        <w:rPr>
          <w:rFonts w:asciiTheme="majorBidi" w:eastAsiaTheme="minorHAnsi" w:hAnsiTheme="majorBidi" w:cstheme="majorBidi"/>
          <w:sz w:val="28"/>
          <w:szCs w:val="28"/>
        </w:rPr>
        <w:t>legal</w:t>
      </w:r>
      <w:proofErr w:type="gramEnd"/>
      <w:r w:rsidRPr="0010288B">
        <w:rPr>
          <w:rFonts w:asciiTheme="majorBidi" w:eastAsiaTheme="minorHAnsi" w:hAnsiTheme="majorBidi" w:cstheme="majorBidi"/>
          <w:sz w:val="28"/>
          <w:szCs w:val="28"/>
        </w:rPr>
        <w:t xml:space="preserve"> or ethical – or all three. </w:t>
      </w:r>
      <w:proofErr w:type="gramStart"/>
      <w:r w:rsidRPr="0010288B">
        <w:rPr>
          <w:rFonts w:asciiTheme="majorBidi" w:eastAsiaTheme="minorHAnsi" w:hAnsiTheme="majorBidi" w:cstheme="majorBidi"/>
          <w:sz w:val="28"/>
          <w:szCs w:val="28"/>
        </w:rPr>
        <w:t>Generally speaking, pharmacists</w:t>
      </w:r>
      <w:proofErr w:type="gramEnd"/>
      <w:r w:rsidRPr="0010288B">
        <w:rPr>
          <w:rFonts w:asciiTheme="majorBidi" w:eastAsiaTheme="minorHAnsi" w:hAnsiTheme="majorBidi" w:cstheme="majorBidi"/>
          <w:sz w:val="28"/>
          <w:szCs w:val="28"/>
        </w:rPr>
        <w:t xml:space="preserve"> have little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difficulty identifying clinical issues or in knowing where to look to find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 xml:space="preserve">the information needed to clarify them. Identification of legal issues may also seem to be </w:t>
      </w:r>
      <w:proofErr w:type="gramStart"/>
      <w:r w:rsidRPr="0010288B">
        <w:rPr>
          <w:rFonts w:asciiTheme="majorBidi" w:eastAsiaTheme="minorHAnsi" w:hAnsiTheme="majorBidi" w:cstheme="majorBidi"/>
          <w:sz w:val="28"/>
          <w:szCs w:val="28"/>
        </w:rPr>
        <w:t>a fairly easy</w:t>
      </w:r>
      <w:proofErr w:type="gramEnd"/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task for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 xml:space="preserve">most pharmacists; they are well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lastRenderedPageBreak/>
        <w:t>schooled in the detail of statutory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law such as the Medicines Act and the Misuse of Drugs Act.</w:t>
      </w:r>
    </w:p>
    <w:p w14:paraId="0EA9FEC8" w14:textId="77777777" w:rsidR="0010288B" w:rsidRDefault="00DD1E84" w:rsidP="00102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How do we identify an ethical issue? Pharmacists may find this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more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problematic. There may be several reasons for this. Many of our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ethical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sensibilities derive from our upbringing, our culture, our parents,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gramStart"/>
      <w:r w:rsidR="0010288B">
        <w:rPr>
          <w:rFonts w:asciiTheme="majorBidi" w:eastAsiaTheme="minorHAnsi" w:hAnsiTheme="majorBidi" w:cstheme="majorBidi"/>
          <w:sz w:val="28"/>
          <w:szCs w:val="28"/>
        </w:rPr>
        <w:t>friends</w:t>
      </w:r>
      <w:proofErr w:type="gramEnd"/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and mentors, and we may already have fairly well-established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views on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what is right and wrong even before embarking on a pharmacy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course.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We do not always recognise that what we hold dear, our values,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may not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 the same for everyone. In our training as pharmacists, we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will have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been told about the profession’s Code of Ethics and that may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have added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 xml:space="preserve">to our awareness of the </w:t>
      </w:r>
      <w:proofErr w:type="gramStart"/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particular areas</w:t>
      </w:r>
      <w:proofErr w:type="gramEnd"/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 xml:space="preserve"> where ethical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behaviour may be called into question.</w:t>
      </w:r>
    </w:p>
    <w:p w14:paraId="2AA0095D" w14:textId="77777777" w:rsidR="00015EE6" w:rsidRDefault="00DD1E84" w:rsidP="00015EE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Ethical issues frequently ari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se because of the inadequacy or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inappropriateness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of law. The classic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example is usually given of the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legally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invalid prescription presented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for a patient in urgent need of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morphine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for pain. Do you stick to the letter of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the law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and refuse to </w:t>
      </w:r>
      <w:proofErr w:type="gramStart"/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supply</w:t>
      </w:r>
      <w:proofErr w:type="gramEnd"/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 or do you break the law and supply because your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highest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obligation is to do good for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the patient? This is an example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of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an ethical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problem. An ethical dilemma is rather </w:t>
      </w:r>
      <w:proofErr w:type="gramStart"/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more rare</w:t>
      </w:r>
      <w:proofErr w:type="gramEnd"/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 in current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pharmacy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practice but arises when ‘two or more choices are morally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justifiable, but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only one is capable of being acted upon’.</w:t>
      </w:r>
    </w:p>
    <w:p w14:paraId="5893EBEE" w14:textId="77777777" w:rsid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DCEFDAD" w14:textId="77777777" w:rsidR="0032121F" w:rsidRPr="00AF057C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Decision-making systems</w:t>
      </w:r>
    </w:p>
    <w:p w14:paraId="48E6A51F" w14:textId="77777777" w:rsidR="0032121F" w:rsidRPr="00AF057C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t>The ‘four-stage approach’</w:t>
      </w:r>
    </w:p>
    <w:p w14:paraId="535976D8" w14:textId="77777777"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1. Gather relevant facts</w:t>
      </w:r>
    </w:p>
    <w:p w14:paraId="2A311B7B" w14:textId="77777777"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2. Prioritise and ascribe values</w:t>
      </w:r>
    </w:p>
    <w:p w14:paraId="38F7FD73" w14:textId="77777777"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3. Generate options</w:t>
      </w:r>
    </w:p>
    <w:p w14:paraId="1CC2EE5C" w14:textId="77777777" w:rsid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4. Choose an option</w:t>
      </w:r>
    </w:p>
    <w:p w14:paraId="7D3F0121" w14:textId="77777777"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To isolate legal and ethical issues from any clinical considerations, we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2121F">
        <w:rPr>
          <w:rFonts w:asciiTheme="majorBidi" w:eastAsiaTheme="minorHAnsi" w:hAnsiTheme="majorBidi" w:cstheme="majorBidi"/>
          <w:sz w:val="28"/>
          <w:szCs w:val="28"/>
        </w:rPr>
        <w:t>use the following true scenario to illustrate application of our four-step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2121F">
        <w:rPr>
          <w:rFonts w:asciiTheme="majorBidi" w:eastAsiaTheme="minorHAnsi" w:hAnsiTheme="majorBidi" w:cstheme="majorBidi"/>
          <w:sz w:val="28"/>
          <w:szCs w:val="28"/>
        </w:rPr>
        <w:t>process.</w:t>
      </w:r>
    </w:p>
    <w:p w14:paraId="751B5AA7" w14:textId="77777777" w:rsidR="0032121F" w:rsidRDefault="00DD1E84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Two pharmacists were reprimanded by the Statutory Committee in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1991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following convictions for the supply to a 17-year-old youth of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sodium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cyanide in one case and strychnine hydrochloride, potassium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permanganate and gly</w:t>
      </w:r>
      <w:r w:rsidR="0032121F">
        <w:rPr>
          <w:rFonts w:asciiTheme="majorBidi" w:eastAsiaTheme="minorHAnsi" w:hAnsiTheme="majorBidi" w:cstheme="majorBidi"/>
          <w:sz w:val="28"/>
          <w:szCs w:val="28"/>
        </w:rPr>
        <w:t>cerol in another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3571A8B0" w14:textId="77777777" w:rsidR="0032121F" w:rsidRDefault="00DD1E84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Why were such supplies considered wrong? What thought processes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should have been gone through in reaching a decision as to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whether to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supply? Pharmacists are permitted to supply all these substances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from a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pharmacy, so why were convictions as well as a reprimand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given? Would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it have been right to supply in other circumstances?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If so, on what knowledge would you have based your decision?</w:t>
      </w:r>
    </w:p>
    <w:p w14:paraId="646130B1" w14:textId="77777777" w:rsidR="00DD1E84" w:rsidRDefault="00DD1E84" w:rsidP="00DD1E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F95DE73" w14:textId="77777777" w:rsidR="00A9159D" w:rsidRDefault="00A9159D" w:rsidP="00A915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383CE0D" w14:textId="77777777" w:rsidR="00A9159D" w:rsidRPr="00A9159D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lastRenderedPageBreak/>
        <w:t>Stage 1 Gather relevant facts</w:t>
      </w:r>
    </w:p>
    <w:p w14:paraId="62848E54" w14:textId="77777777" w:rsidR="00C2301A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t>1</w:t>
      </w:r>
      <w:r w:rsidR="00C2301A"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criminal law applies here?</w:t>
      </w:r>
    </w:p>
    <w:p w14:paraId="125522E8" w14:textId="77777777" w:rsidR="00A9159D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sz w:val="28"/>
          <w:szCs w:val="28"/>
        </w:rPr>
        <w:t>First, you will want to know what the criminal law says. Ask yourself,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‘will I be breaking the law if I supply?’ In the case of potassium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 xml:space="preserve">permanganate, you may supply, but there are packaging and 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labeling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regulations to consider. You may supply glycerol; indeed, you can buy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glycerol (or glycerine) from the food shelves of a supermarket. Neither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of these substances is controlled as a medicine or a poison. Sodium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cyanide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and strychnine are both Part I, Schedule 1 poisons with special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conditions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attaching to their supply. Most of the criminal law that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applies to pharmacy practice will be in the Medicines Act, the Misuse of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Drugs </w:t>
      </w:r>
      <w:proofErr w:type="gramStart"/>
      <w:r w:rsidR="00C2301A">
        <w:rPr>
          <w:rFonts w:asciiTheme="majorBidi" w:eastAsiaTheme="minorHAnsi" w:hAnsiTheme="majorBidi" w:cstheme="majorBidi"/>
          <w:sz w:val="28"/>
          <w:szCs w:val="28"/>
        </w:rPr>
        <w:t>Act</w:t>
      </w:r>
      <w:proofErr w:type="gramEnd"/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or the Poisons Act.</w:t>
      </w:r>
    </w:p>
    <w:p w14:paraId="6728D175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3F851AB" w14:textId="77777777"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2- 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What NHS law applies here?</w:t>
      </w:r>
    </w:p>
    <w:p w14:paraId="0861D0A3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In this example, you do not have to consider NHS law because the supply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is a ‘private’ one and not within the terms of the NHS contract.</w:t>
      </w:r>
    </w:p>
    <w:p w14:paraId="2B8DA394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3C93E9A" w14:textId="77777777"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3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civil law applies here?</w:t>
      </w:r>
    </w:p>
    <w:p w14:paraId="0A7391FC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In this example, the young man managed to cause an explosion by using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glycerol and potassium permanganate together.</w:t>
      </w:r>
    </w:p>
    <w:p w14:paraId="0EB423BA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FCB4C5F" w14:textId="77777777"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4- 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What guidance does the Code of Ethics give here?</w:t>
      </w:r>
    </w:p>
    <w:p w14:paraId="253D9C06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 xml:space="preserve">As a pharmacist, you </w:t>
      </w:r>
      <w:proofErr w:type="gramStart"/>
      <w:r w:rsidRPr="00C2301A">
        <w:rPr>
          <w:rFonts w:asciiTheme="majorBidi" w:eastAsiaTheme="minorHAnsi" w:hAnsiTheme="majorBidi" w:cstheme="majorBidi"/>
          <w:sz w:val="28"/>
          <w:szCs w:val="28"/>
        </w:rPr>
        <w:t>have to</w:t>
      </w:r>
      <w:proofErr w:type="gramEnd"/>
      <w:r w:rsidRPr="00C2301A">
        <w:rPr>
          <w:rFonts w:asciiTheme="majorBidi" w:eastAsiaTheme="minorHAnsi" w:hAnsiTheme="majorBidi" w:cstheme="majorBidi"/>
          <w:sz w:val="28"/>
          <w:szCs w:val="28"/>
        </w:rPr>
        <w:t xml:space="preserve"> meet standards that are in excess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minimum that the law requires. At the time of this case, the Code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Ethics said ‘A pharmacist must take steps to ensure that all chemicals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supplied will be used for a pr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oper purpose and in appropriate </w:t>
      </w:r>
      <w:proofErr w:type="gramStart"/>
      <w:r w:rsidRPr="00C2301A">
        <w:rPr>
          <w:rFonts w:asciiTheme="majorBidi" w:eastAsiaTheme="minorHAnsi" w:hAnsiTheme="majorBidi" w:cstheme="majorBidi"/>
          <w:sz w:val="28"/>
          <w:szCs w:val="28"/>
        </w:rPr>
        <w:t>circumstances’</w:t>
      </w:r>
      <w:proofErr w:type="gramEnd"/>
      <w:r w:rsidRPr="00C2301A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47975EE8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520C420" w14:textId="77777777"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5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professional knowledge do I have that applies here?</w:t>
      </w:r>
    </w:p>
    <w:p w14:paraId="2510AAEF" w14:textId="77777777" w:rsidR="00C2301A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You probably learned in chemistry classes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that certain chemicals make explosive combinations. You should also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know about any material you sell or supply; this is made explicit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poisons law for example, where you should only sell to a person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whom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a poison ‘may properly be sold’. You would know that cyanide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strychnine are immensely potent poisons. Do you think it would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safe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to supply these to a 17-year-old? Many of the problems you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encounter in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pharmacy practice will require the use of your knowledge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of therapeutics,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pharmaceutics, good pharmacy practice, etc., as well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knowledge of law and ethics.</w:t>
      </w:r>
    </w:p>
    <w:p w14:paraId="0B7A6C38" w14:textId="77777777"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2964834" w14:textId="77777777"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6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Where can I look or whom can I ask for help?</w:t>
      </w:r>
    </w:p>
    <w:p w14:paraId="0A5CE503" w14:textId="77777777"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Finally, but just as important as any of the above, is whether there is any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precedent you can follow, any policy that covers this situation, any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other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‘rule book’ or senior pharmacist that perhaps you should consult.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Many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lastRenderedPageBreak/>
        <w:t>pharmacists are employees who will have corporate protocols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procedures to follow and, most valuable at the start of a career,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range of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experienced pharmacists who can be asked for advice.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Delaying action to take advice is always an option to consider.</w:t>
      </w:r>
    </w:p>
    <w:p w14:paraId="28CA49C8" w14:textId="77777777"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37D3F24" w14:textId="77777777"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Stage 2 Prioritise and ascribe values</w:t>
      </w:r>
    </w:p>
    <w:p w14:paraId="26EC3ED7" w14:textId="77777777"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When you have all the information that you can get, you will find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some facts are going to be more important than others. In this example,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the fact that the purchaser in the above example is male is interesting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but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not important; his age, however, may influence your eventual decision.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Even if the purchaser were a middle-aged respectable-looking individual,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you might still consider the nature of the substances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combination of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substances to be of overriding importance. You are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prioritizing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the facts.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Moreover, you will want to weigh up the consequences for yourself,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perhaps for your employer, for the young man, for his parents and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neighbours and for the reputation of pharmacy of making these supplies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or not. The relative importance you attach to these issues will also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depend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on your own personal opinions and attitudes. In other words,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you are ascribing values to the facts you have assembled.</w:t>
      </w:r>
    </w:p>
    <w:p w14:paraId="50339433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5C9370D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i/>
          <w:iCs/>
          <w:sz w:val="28"/>
          <w:szCs w:val="28"/>
        </w:rPr>
        <w:t>Stage 3 Generate options</w:t>
      </w:r>
    </w:p>
    <w:p w14:paraId="7351D558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In other words, ask yourself: ‘What could I do in this situation?’</w:t>
      </w:r>
    </w:p>
    <w:p w14:paraId="25729931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DD1E84">
        <w:rPr>
          <w:rFonts w:asciiTheme="majorBidi" w:eastAsiaTheme="minorHAnsi" w:hAnsiTheme="majorBidi" w:cstheme="majorBidi"/>
          <w:sz w:val="28"/>
          <w:szCs w:val="28"/>
        </w:rPr>
        <w:t xml:space="preserve">   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In this example there will be at least four options:</w:t>
      </w:r>
    </w:p>
    <w:p w14:paraId="386BA8F8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1. Supply none of the items</w:t>
      </w:r>
    </w:p>
    <w:p w14:paraId="153E0677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 xml:space="preserve">2. Supply </w:t>
      </w:r>
      <w:proofErr w:type="gramStart"/>
      <w:r w:rsidRPr="008A2012">
        <w:rPr>
          <w:rFonts w:asciiTheme="majorBidi" w:eastAsiaTheme="minorHAnsi" w:hAnsiTheme="majorBidi" w:cstheme="majorBidi"/>
          <w:sz w:val="28"/>
          <w:szCs w:val="28"/>
        </w:rPr>
        <w:t>all of</w:t>
      </w:r>
      <w:proofErr w:type="gramEnd"/>
      <w:r w:rsidRPr="008A2012">
        <w:rPr>
          <w:rFonts w:asciiTheme="majorBidi" w:eastAsiaTheme="minorHAnsi" w:hAnsiTheme="majorBidi" w:cstheme="majorBidi"/>
          <w:sz w:val="28"/>
          <w:szCs w:val="28"/>
        </w:rPr>
        <w:t xml:space="preserve"> the items</w:t>
      </w:r>
    </w:p>
    <w:p w14:paraId="078ACAF1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3. Supply some of the items</w:t>
      </w:r>
    </w:p>
    <w:p w14:paraId="72982C81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4. Delay to seek advice.</w:t>
      </w:r>
    </w:p>
    <w:p w14:paraId="52F05077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 xml:space="preserve">You might suggest other variations such as selling some or </w:t>
      </w:r>
      <w:proofErr w:type="gramStart"/>
      <w:r w:rsidRPr="008A2012">
        <w:rPr>
          <w:rFonts w:asciiTheme="majorBidi" w:eastAsiaTheme="minorHAnsi" w:hAnsiTheme="majorBidi" w:cstheme="majorBidi"/>
          <w:sz w:val="28"/>
          <w:szCs w:val="28"/>
        </w:rPr>
        <w:t>all of</w:t>
      </w:r>
      <w:proofErr w:type="gramEnd"/>
      <w:r w:rsidRPr="008A2012">
        <w:rPr>
          <w:rFonts w:asciiTheme="majorBidi" w:eastAsiaTheme="minorHAnsi" w:hAnsiTheme="majorBidi" w:cstheme="majorBidi"/>
          <w:sz w:val="28"/>
          <w:szCs w:val="28"/>
        </w:rPr>
        <w:t xml:space="preserve">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items, subject to certain conditions, such as a written request specifying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reason for purchase or giving the authority of someone you know to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responsible.</w:t>
      </w:r>
    </w:p>
    <w:p w14:paraId="684BCBF4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EDC50F8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i/>
          <w:iCs/>
          <w:sz w:val="28"/>
          <w:szCs w:val="28"/>
        </w:rPr>
        <w:t>Stage 4 Choose an option</w:t>
      </w:r>
    </w:p>
    <w:p w14:paraId="251B0134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 xml:space="preserve">In other </w:t>
      </w:r>
      <w:proofErr w:type="gramStart"/>
      <w:r w:rsidRPr="008A2012">
        <w:rPr>
          <w:rFonts w:asciiTheme="majorBidi" w:eastAsiaTheme="minorHAnsi" w:hAnsiTheme="majorBidi" w:cstheme="majorBidi"/>
          <w:sz w:val="28"/>
          <w:szCs w:val="28"/>
        </w:rPr>
        <w:t>words</w:t>
      </w:r>
      <w:proofErr w:type="gramEnd"/>
      <w:r w:rsidRPr="008A2012">
        <w:rPr>
          <w:rFonts w:asciiTheme="majorBidi" w:eastAsiaTheme="minorHAnsi" w:hAnsiTheme="majorBidi" w:cstheme="majorBidi"/>
          <w:sz w:val="28"/>
          <w:szCs w:val="28"/>
        </w:rPr>
        <w:t xml:space="preserve"> ask yourself: ‘What should I do in this situation?’</w:t>
      </w:r>
    </w:p>
    <w:p w14:paraId="1809E9D5" w14:textId="77777777" w:rsidR="008A2012" w:rsidRDefault="00DD1E84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When you first looked at the example used, you almost certainly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made a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rapid decision that you would not have made these supplies of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sodium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cyanide, strychnine, potassium permanganate and glycerol. We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would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suggest that this is the correct option. But in reaching it, you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unconsciously and very quickly ran through your technical and legal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knowledge, assessed the purchaser,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considered the consequences of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supplying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or not and what options you had and then chose not to supply.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It probably took you less than a minute to decide, although it might take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 xml:space="preserve">a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lastRenderedPageBreak/>
        <w:t>little longer to decide how you would explain your decision to the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gramStart"/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would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be</w:t>
      </w:r>
      <w:proofErr w:type="gramEnd"/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 xml:space="preserve"> purchaser!</w:t>
      </w:r>
    </w:p>
    <w:p w14:paraId="4F5C3DDC" w14:textId="77777777" w:rsidR="005268C1" w:rsidRDefault="005268C1" w:rsidP="005268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0BE0494" w14:textId="77777777" w:rsidR="005268C1" w:rsidRPr="008A2012" w:rsidRDefault="005268C1" w:rsidP="005268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  <w:rtl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58752B19" wp14:editId="22033ED1">
            <wp:extent cx="5275196" cy="4613564"/>
            <wp:effectExtent l="19050" t="0" r="1654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26B92" w14:textId="77777777" w:rsidR="008A2012" w:rsidRDefault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1A596A9" w14:textId="77777777" w:rsidR="007733D9" w:rsidRPr="00AF057C" w:rsidRDefault="007733D9" w:rsidP="007733D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Development of decision-making in pharmacy</w:t>
      </w:r>
    </w:p>
    <w:p w14:paraId="689183F8" w14:textId="77777777"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The four-stage approach described above is used in the worked examples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of deci</w:t>
      </w:r>
      <w:r>
        <w:rPr>
          <w:rFonts w:asciiTheme="majorBidi" w:eastAsiaTheme="minorHAnsi" w:hAnsiTheme="majorBidi" w:cstheme="majorBidi"/>
          <w:sz w:val="28"/>
          <w:szCs w:val="28"/>
        </w:rPr>
        <w:t>sion-making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. While this method was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first published to British 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pharmacists in 1997, its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origins go back somewhat further.</w:t>
      </w:r>
    </w:p>
    <w:p w14:paraId="3180B23D" w14:textId="77777777" w:rsidR="007733D9" w:rsidRPr="007733D9" w:rsidRDefault="00DD1E84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Developments in pharmacy appeared in the 1990s in America with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Weinstein (1996) publishing a systematic approach to decision-making.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He proposed a four-step approach only marginally different from that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used by us above</w:t>
      </w:r>
    </w:p>
    <w:p w14:paraId="31428C47" w14:textId="77777777"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1. Gather the facts</w:t>
      </w:r>
    </w:p>
    <w:p w14:paraId="610C4985" w14:textId="77777777"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2. Identify the values that play a role</w:t>
      </w:r>
    </w:p>
    <w:p w14:paraId="2F6D6954" w14:textId="77777777"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3. Generate options open to you</w:t>
      </w:r>
    </w:p>
    <w:p w14:paraId="136E9894" w14:textId="77777777"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4. Select an option and justify it.</w:t>
      </w:r>
    </w:p>
    <w:p w14:paraId="14E0302C" w14:textId="77777777" w:rsidR="007733D9" w:rsidRDefault="00DD1E84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Earlier still, the literature referred to related approaches, all involving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the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breaking down of a problem by asking a series of questions</w:t>
      </w:r>
      <w:r w:rsidR="007733D9" w:rsidRPr="007733D9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.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O’Neill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(2005; unpublished) in the APPLET teaching resource project suggested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a similar approach.</w:t>
      </w:r>
    </w:p>
    <w:p w14:paraId="77A4C99E" w14:textId="77777777" w:rsidR="00CF24A7" w:rsidRDefault="00CF24A7" w:rsidP="00CF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718D9E81" wp14:editId="6106BF1C">
            <wp:extent cx="5259532" cy="3178826"/>
            <wp:effectExtent l="19050" t="0" r="0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30" cy="318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7B71A" w14:textId="77777777" w:rsidR="0011274B" w:rsidRDefault="0011274B" w:rsidP="001127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99807EE" w14:textId="77777777" w:rsidR="0011274B" w:rsidRPr="007733D9" w:rsidRDefault="0011274B" w:rsidP="001127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5ADE85F0" wp14:editId="25C53031">
            <wp:extent cx="5259532" cy="5434446"/>
            <wp:effectExtent l="19050" t="0" r="0" b="0"/>
            <wp:docPr id="2" name="صورة 1" descr="Gefahrensymbole_GHS_Piktogramme_eng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ahrensymbole_GHS_Piktogramme_eng_ne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994" cy="54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74B" w:rsidRPr="007733D9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7FD2" w14:textId="77777777" w:rsidR="00D6676B" w:rsidRDefault="00D6676B" w:rsidP="0011274B">
      <w:pPr>
        <w:spacing w:after="0" w:line="240" w:lineRule="auto"/>
      </w:pPr>
      <w:r>
        <w:separator/>
      </w:r>
    </w:p>
  </w:endnote>
  <w:endnote w:type="continuationSeparator" w:id="0">
    <w:p w14:paraId="309082F7" w14:textId="77777777" w:rsidR="00D6676B" w:rsidRDefault="00D6676B" w:rsidP="001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A3354" w14:textId="77777777" w:rsidR="00D6676B" w:rsidRDefault="00D6676B" w:rsidP="0011274B">
      <w:pPr>
        <w:spacing w:after="0" w:line="240" w:lineRule="auto"/>
      </w:pPr>
      <w:r>
        <w:separator/>
      </w:r>
    </w:p>
  </w:footnote>
  <w:footnote w:type="continuationSeparator" w:id="0">
    <w:p w14:paraId="24224999" w14:textId="77777777" w:rsidR="00D6676B" w:rsidRDefault="00D6676B" w:rsidP="00112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392"/>
    <w:rsid w:val="00012400"/>
    <w:rsid w:val="00015EE6"/>
    <w:rsid w:val="000351C6"/>
    <w:rsid w:val="0003682E"/>
    <w:rsid w:val="0010288B"/>
    <w:rsid w:val="0011274B"/>
    <w:rsid w:val="00196ABE"/>
    <w:rsid w:val="002B56E2"/>
    <w:rsid w:val="0032121F"/>
    <w:rsid w:val="003B377B"/>
    <w:rsid w:val="003F3B0D"/>
    <w:rsid w:val="00465913"/>
    <w:rsid w:val="005268C1"/>
    <w:rsid w:val="00570926"/>
    <w:rsid w:val="005B18E3"/>
    <w:rsid w:val="005F7392"/>
    <w:rsid w:val="00623E2E"/>
    <w:rsid w:val="006767FD"/>
    <w:rsid w:val="007733D9"/>
    <w:rsid w:val="007E441C"/>
    <w:rsid w:val="008A2012"/>
    <w:rsid w:val="009B15DC"/>
    <w:rsid w:val="009C3CFE"/>
    <w:rsid w:val="00A9159D"/>
    <w:rsid w:val="00AF057C"/>
    <w:rsid w:val="00C2301A"/>
    <w:rsid w:val="00CF24A7"/>
    <w:rsid w:val="00D65D11"/>
    <w:rsid w:val="00D6676B"/>
    <w:rsid w:val="00DD1E84"/>
    <w:rsid w:val="00FC1CCA"/>
    <w:rsid w:val="00FD1053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A09F"/>
  <w15:docId w15:val="{93E2E37D-961E-476F-9764-464301E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9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7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74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HP</cp:lastModifiedBy>
  <cp:revision>15</cp:revision>
  <dcterms:created xsi:type="dcterms:W3CDTF">2015-03-06T20:22:00Z</dcterms:created>
  <dcterms:modified xsi:type="dcterms:W3CDTF">2020-05-16T13:23:00Z</dcterms:modified>
</cp:coreProperties>
</file>