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F7A" w:rsidRDefault="007A03AC" w:rsidP="007A03AC">
      <w:pPr>
        <w:tabs>
          <w:tab w:val="center" w:pos="4333"/>
        </w:tabs>
        <w:ind w:left="360"/>
        <w:rPr>
          <w:b/>
          <w:bCs/>
          <w:sz w:val="28"/>
          <w:szCs w:val="28"/>
          <w:rtl/>
          <w:lang w:bidi="ar-IQ"/>
        </w:rPr>
      </w:pPr>
      <w:r>
        <w:rPr>
          <w:b/>
          <w:bCs/>
          <w:sz w:val="28"/>
          <w:szCs w:val="28"/>
          <w:lang w:bidi="ar-IQ"/>
        </w:rPr>
        <w:tab/>
      </w:r>
      <w:r w:rsidR="00F56F7A">
        <w:rPr>
          <w:b/>
          <w:bCs/>
          <w:sz w:val="28"/>
          <w:szCs w:val="28"/>
          <w:lang w:bidi="ar-IQ"/>
        </w:rPr>
        <w:t xml:space="preserve">Pharmacognosy II   </w:t>
      </w:r>
      <w:r w:rsidR="003C2078">
        <w:rPr>
          <w:b/>
          <w:bCs/>
          <w:sz w:val="28"/>
          <w:szCs w:val="28"/>
          <w:lang w:bidi="ar-IQ"/>
        </w:rPr>
        <w:t>3</w:t>
      </w:r>
      <w:r w:rsidR="003C2078" w:rsidRPr="003C2078">
        <w:rPr>
          <w:b/>
          <w:bCs/>
          <w:sz w:val="28"/>
          <w:szCs w:val="28"/>
          <w:vertAlign w:val="superscript"/>
          <w:lang w:bidi="ar-IQ"/>
        </w:rPr>
        <w:t>rd</w:t>
      </w:r>
      <w:r w:rsidR="003C2078">
        <w:rPr>
          <w:b/>
          <w:bCs/>
          <w:sz w:val="28"/>
          <w:szCs w:val="28"/>
          <w:lang w:bidi="ar-IQ"/>
        </w:rPr>
        <w:t xml:space="preserve"> stage</w:t>
      </w:r>
      <w:r>
        <w:rPr>
          <w:b/>
          <w:bCs/>
          <w:sz w:val="28"/>
          <w:szCs w:val="28"/>
          <w:lang w:bidi="ar-IQ"/>
        </w:rPr>
        <w:t xml:space="preserve">        </w:t>
      </w:r>
    </w:p>
    <w:p w:rsidR="00F56F7A" w:rsidRDefault="00F56F7A" w:rsidP="00F56F7A">
      <w:pPr>
        <w:ind w:left="360"/>
        <w:jc w:val="right"/>
        <w:rPr>
          <w:b/>
          <w:bCs/>
          <w:sz w:val="28"/>
          <w:szCs w:val="28"/>
          <w:rtl/>
          <w:lang w:bidi="ar-IQ"/>
        </w:rPr>
      </w:pPr>
      <w:r w:rsidRPr="00C8725C">
        <w:rPr>
          <w:b/>
          <w:bCs/>
          <w:sz w:val="28"/>
          <w:szCs w:val="28"/>
          <w:lang w:bidi="ar-IQ"/>
        </w:rPr>
        <w:t>P</w:t>
      </w:r>
      <w:r>
        <w:rPr>
          <w:b/>
          <w:bCs/>
          <w:sz w:val="28"/>
          <w:szCs w:val="28"/>
          <w:lang w:bidi="ar-IQ"/>
        </w:rPr>
        <w:t>henylpropenses</w:t>
      </w:r>
    </w:p>
    <w:p w:rsidR="00047E77" w:rsidRPr="00B671C7" w:rsidRDefault="00C8725C" w:rsidP="00756E96">
      <w:pPr>
        <w:bidi w:val="0"/>
        <w:spacing w:line="360" w:lineRule="auto"/>
        <w:ind w:left="36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B671C7">
        <w:rPr>
          <w:rFonts w:asciiTheme="majorBidi" w:hAnsiTheme="majorBidi" w:cstheme="majorBidi"/>
          <w:sz w:val="28"/>
          <w:szCs w:val="28"/>
          <w:lang w:bidi="ar-IQ"/>
        </w:rPr>
        <w:t>Are</w:t>
      </w:r>
      <w:r w:rsidR="00F965DB" w:rsidRPr="00B671C7">
        <w:rPr>
          <w:rFonts w:asciiTheme="majorBidi" w:hAnsiTheme="majorBidi" w:cstheme="majorBidi"/>
          <w:sz w:val="28"/>
          <w:szCs w:val="28"/>
          <w:lang w:bidi="ar-IQ"/>
        </w:rPr>
        <w:t xml:space="preserve"> the simplest of shikimic-acid</w:t>
      </w:r>
      <w:r w:rsidR="00756E96" w:rsidRPr="00B671C7">
        <w:rPr>
          <w:rFonts w:asciiTheme="majorBidi" w:hAnsiTheme="majorBidi" w:cstheme="majorBidi"/>
          <w:sz w:val="28"/>
          <w:szCs w:val="28"/>
          <w:lang w:bidi="ar-IQ"/>
        </w:rPr>
        <w:t xml:space="preserve">-derived biosynthetic subunit. </w:t>
      </w:r>
      <w:r w:rsidRPr="00B671C7">
        <w:rPr>
          <w:rFonts w:asciiTheme="majorBidi" w:hAnsiTheme="majorBidi" w:cstheme="majorBidi"/>
          <w:sz w:val="28"/>
          <w:szCs w:val="28"/>
          <w:lang w:bidi="ar-IQ"/>
        </w:rPr>
        <w:t>These</w:t>
      </w:r>
      <w:r w:rsidR="00F965DB" w:rsidRPr="00B671C7">
        <w:rPr>
          <w:rFonts w:asciiTheme="majorBidi" w:hAnsiTheme="majorBidi" w:cstheme="majorBidi"/>
          <w:sz w:val="28"/>
          <w:szCs w:val="28"/>
          <w:lang w:bidi="ar-IQ"/>
        </w:rPr>
        <w:t xml:space="preserve"> secondary metabolites are co</w:t>
      </w:r>
      <w:r w:rsidR="00756E96" w:rsidRPr="00B671C7">
        <w:rPr>
          <w:rFonts w:asciiTheme="majorBidi" w:hAnsiTheme="majorBidi" w:cstheme="majorBidi"/>
          <w:sz w:val="28"/>
          <w:szCs w:val="28"/>
          <w:lang w:bidi="ar-IQ"/>
        </w:rPr>
        <w:t>n</w:t>
      </w:r>
      <w:r w:rsidR="00F965DB" w:rsidRPr="00B671C7">
        <w:rPr>
          <w:rFonts w:asciiTheme="majorBidi" w:hAnsiTheme="majorBidi" w:cstheme="majorBidi"/>
          <w:sz w:val="28"/>
          <w:szCs w:val="28"/>
          <w:lang w:bidi="ar-IQ"/>
        </w:rPr>
        <w:t xml:space="preserve">sist of purely of an aromatic ring (C6), with an unsaturated 3-carbon chain (C3), attached to the ring.  </w:t>
      </w:r>
    </w:p>
    <w:p w:rsidR="00A368CD" w:rsidRDefault="00D65EDF" w:rsidP="00C8725C">
      <w:pPr>
        <w:jc w:val="right"/>
        <w:rPr>
          <w:lang w:bidi="ar-IQ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5" o:spid="_x0000_s1026" type="#_x0000_t75" style="position:absolute;margin-left:142.9pt;margin-top:6.9pt;width:128.6pt;height:125.6pt;z-index:251658240" fillcolor="#3cc">
            <v:imagedata r:id="rId7" o:title=""/>
            <v:shadow color="#5f5f5f"/>
            <w10:wrap anchorx="page"/>
          </v:shape>
          <o:OLEObject Type="Embed" ProgID="ChemDraw.Document.6.0" ShapeID="Object 5" DrawAspect="Content" ObjectID="_1643556634" r:id="rId8"/>
        </w:pict>
      </w:r>
    </w:p>
    <w:p w:rsidR="00A368CD" w:rsidRPr="00A368CD" w:rsidRDefault="00A368CD" w:rsidP="00A368CD">
      <w:pPr>
        <w:rPr>
          <w:lang w:bidi="ar-IQ"/>
        </w:rPr>
      </w:pPr>
    </w:p>
    <w:p w:rsidR="00A368CD" w:rsidRPr="00A368CD" w:rsidRDefault="00A368CD" w:rsidP="00A368CD">
      <w:pPr>
        <w:rPr>
          <w:lang w:bidi="ar-IQ"/>
        </w:rPr>
      </w:pPr>
    </w:p>
    <w:p w:rsidR="00A368CD" w:rsidRPr="00A368CD" w:rsidRDefault="00A368CD" w:rsidP="00A368CD">
      <w:pPr>
        <w:rPr>
          <w:lang w:bidi="ar-IQ"/>
        </w:rPr>
      </w:pPr>
    </w:p>
    <w:p w:rsidR="00A368CD" w:rsidRPr="00A368CD" w:rsidRDefault="00A368CD" w:rsidP="00A368CD">
      <w:pPr>
        <w:rPr>
          <w:lang w:bidi="ar-IQ"/>
        </w:rPr>
      </w:pPr>
    </w:p>
    <w:p w:rsidR="00A368CD" w:rsidRPr="00A368CD" w:rsidRDefault="00A368CD" w:rsidP="00A368CD">
      <w:pPr>
        <w:rPr>
          <w:lang w:bidi="ar-IQ"/>
        </w:rPr>
      </w:pPr>
    </w:p>
    <w:p w:rsidR="008A23A3" w:rsidRDefault="00D65EDF" w:rsidP="008A23A3">
      <w:pPr>
        <w:spacing w:line="360" w:lineRule="auto"/>
        <w:jc w:val="right"/>
        <w:rPr>
          <w:rtl/>
          <w:lang w:bidi="ar-IQ"/>
        </w:rPr>
      </w:pPr>
      <w:r w:rsidRPr="00D65EDF">
        <w:rPr>
          <w:rFonts w:asciiTheme="majorBidi" w:hAnsiTheme="majorBidi" w:cstheme="majorBidi"/>
          <w:noProof/>
          <w:sz w:val="28"/>
          <w:szCs w:val="28"/>
          <w:rtl/>
        </w:rPr>
        <w:pict>
          <v:shape id="Object 6" o:spid="_x0000_s1027" type="#_x0000_t75" style="position:absolute;margin-left:30pt;margin-top:42.85pt;width:366pt;height:125.2pt;z-index:251659264" fillcolor="#3cc">
            <v:imagedata r:id="rId9" o:title=""/>
            <v:shadow color="#5f5f5f"/>
            <w10:wrap anchorx="page"/>
          </v:shape>
          <o:OLEObject Type="Embed" ProgID="ChemDraw.Document.6.0" ShapeID="Object 6" DrawAspect="Content" ObjectID="_1643556635" r:id="rId10"/>
        </w:pict>
      </w:r>
      <w:r w:rsidR="00756E96" w:rsidRPr="00B671C7">
        <w:rPr>
          <w:rFonts w:asciiTheme="majorBidi" w:hAnsiTheme="majorBidi" w:cstheme="majorBidi"/>
          <w:sz w:val="28"/>
          <w:szCs w:val="28"/>
          <w:lang w:bidi="ar-IQ"/>
        </w:rPr>
        <w:t>Simplest phenylpro</w:t>
      </w:r>
      <w:r w:rsidR="00216E6B">
        <w:rPr>
          <w:rFonts w:asciiTheme="majorBidi" w:hAnsiTheme="majorBidi" w:cstheme="majorBidi"/>
          <w:sz w:val="28"/>
          <w:szCs w:val="28"/>
          <w:lang w:bidi="ar-IQ"/>
        </w:rPr>
        <w:t xml:space="preserve">pene </w:t>
      </w:r>
      <w:r w:rsidR="00756E96" w:rsidRPr="00B671C7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216E6B" w:rsidRPr="00B671C7">
        <w:rPr>
          <w:rFonts w:asciiTheme="majorBidi" w:hAnsiTheme="majorBidi" w:cstheme="majorBidi"/>
          <w:sz w:val="28"/>
          <w:szCs w:val="28"/>
          <w:lang w:bidi="ar-IQ"/>
        </w:rPr>
        <w:t>is</w:t>
      </w:r>
      <w:r w:rsidR="00826A2F" w:rsidRPr="00B671C7">
        <w:rPr>
          <w:rFonts w:asciiTheme="majorBidi" w:hAnsiTheme="majorBidi" w:cstheme="majorBidi"/>
          <w:sz w:val="28"/>
          <w:szCs w:val="28"/>
          <w:lang w:bidi="ar-IQ"/>
        </w:rPr>
        <w:t xml:space="preserve"> the volatile oil example eugenol, saffrol and anethol</w:t>
      </w:r>
      <w:r w:rsidR="008A23A3" w:rsidRPr="00B671C7">
        <w:rPr>
          <w:rFonts w:asciiTheme="majorBidi" w:hAnsiTheme="majorBidi" w:cstheme="majorBidi"/>
          <w:sz w:val="28"/>
          <w:szCs w:val="28"/>
          <w:lang w:bidi="ar-IQ"/>
        </w:rPr>
        <w:t xml:space="preserve"> which we will </w:t>
      </w:r>
      <w:r w:rsidR="00756E96" w:rsidRPr="00B671C7">
        <w:rPr>
          <w:rFonts w:asciiTheme="majorBidi" w:hAnsiTheme="majorBidi" w:cstheme="majorBidi"/>
          <w:sz w:val="28"/>
          <w:szCs w:val="28"/>
          <w:lang w:bidi="ar-IQ"/>
        </w:rPr>
        <w:t>discuss</w:t>
      </w:r>
      <w:r w:rsidR="008A23A3" w:rsidRPr="00B671C7">
        <w:rPr>
          <w:rFonts w:asciiTheme="majorBidi" w:hAnsiTheme="majorBidi" w:cstheme="majorBidi"/>
          <w:sz w:val="28"/>
          <w:szCs w:val="28"/>
          <w:lang w:bidi="ar-IQ"/>
        </w:rPr>
        <w:t xml:space="preserve"> in volatile oil chapter</w:t>
      </w:r>
      <w:r w:rsidR="00756E96">
        <w:rPr>
          <w:lang w:bidi="ar-IQ"/>
        </w:rPr>
        <w:t>.</w:t>
      </w:r>
    </w:p>
    <w:p w:rsidR="008A23A3" w:rsidRPr="008A23A3" w:rsidRDefault="008A23A3" w:rsidP="008A23A3">
      <w:pPr>
        <w:rPr>
          <w:rtl/>
          <w:lang w:bidi="ar-IQ"/>
        </w:rPr>
      </w:pPr>
    </w:p>
    <w:p w:rsidR="008A23A3" w:rsidRPr="008A23A3" w:rsidRDefault="008A23A3" w:rsidP="008A23A3">
      <w:pPr>
        <w:rPr>
          <w:rtl/>
          <w:lang w:bidi="ar-IQ"/>
        </w:rPr>
      </w:pPr>
    </w:p>
    <w:p w:rsidR="008A23A3" w:rsidRPr="008A23A3" w:rsidRDefault="008A23A3" w:rsidP="008A23A3">
      <w:pPr>
        <w:rPr>
          <w:rtl/>
          <w:lang w:bidi="ar-IQ"/>
        </w:rPr>
      </w:pPr>
    </w:p>
    <w:p w:rsidR="008A23A3" w:rsidRPr="008A23A3" w:rsidRDefault="008A23A3" w:rsidP="008A23A3">
      <w:pPr>
        <w:rPr>
          <w:rtl/>
          <w:lang w:bidi="ar-IQ"/>
        </w:rPr>
      </w:pPr>
    </w:p>
    <w:p w:rsidR="008A23A3" w:rsidRPr="008A23A3" w:rsidRDefault="008A23A3" w:rsidP="008A23A3">
      <w:pPr>
        <w:rPr>
          <w:rtl/>
          <w:lang w:bidi="ar-IQ"/>
        </w:rPr>
      </w:pPr>
    </w:p>
    <w:p w:rsidR="008A23A3" w:rsidRDefault="008A23A3" w:rsidP="008A23A3">
      <w:pPr>
        <w:rPr>
          <w:rtl/>
          <w:lang w:bidi="ar-IQ"/>
        </w:rPr>
      </w:pPr>
    </w:p>
    <w:p w:rsidR="004E21AD" w:rsidRPr="00756E96" w:rsidRDefault="004E21AD" w:rsidP="004E21AD">
      <w:pPr>
        <w:autoSpaceDE w:val="0"/>
        <w:autoSpaceDN w:val="0"/>
        <w:bidi w:val="0"/>
        <w:adjustRightInd w:val="0"/>
        <w:spacing w:after="0" w:line="240" w:lineRule="auto"/>
        <w:rPr>
          <w:rFonts w:ascii="AdvP3EB9CB" w:hAnsi="AdvP3EB9CB" w:cs="AdvP3EB9CB"/>
          <w:b/>
          <w:bCs/>
          <w:color w:val="000000"/>
          <w:sz w:val="28"/>
          <w:szCs w:val="28"/>
        </w:rPr>
      </w:pPr>
      <w:r w:rsidRPr="00756E96">
        <w:rPr>
          <w:rFonts w:ascii="AdvP3EB9CB" w:hAnsi="AdvP3EB9CB" w:cs="AdvP3EB9CB"/>
          <w:b/>
          <w:bCs/>
          <w:color w:val="000000"/>
          <w:sz w:val="28"/>
          <w:szCs w:val="28"/>
        </w:rPr>
        <w:t>LIGNANS</w:t>
      </w:r>
    </w:p>
    <w:p w:rsidR="002C48DE" w:rsidRDefault="002C48DE" w:rsidP="002C48DE">
      <w:pPr>
        <w:autoSpaceDE w:val="0"/>
        <w:autoSpaceDN w:val="0"/>
        <w:bidi w:val="0"/>
        <w:adjustRightInd w:val="0"/>
        <w:spacing w:after="0" w:line="240" w:lineRule="auto"/>
        <w:rPr>
          <w:rFonts w:ascii="AdvP3EB9CB" w:hAnsi="AdvP3EB9CB" w:cs="AdvP3EB9CB"/>
          <w:color w:val="000000"/>
          <w:sz w:val="21"/>
          <w:szCs w:val="21"/>
        </w:rPr>
      </w:pPr>
    </w:p>
    <w:p w:rsidR="00F56F7A" w:rsidRDefault="004E21AD" w:rsidP="00D339CA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Theme="majorBidi" w:hAnsiTheme="majorBidi" w:cstheme="majorBidi"/>
          <w:color w:val="000000"/>
          <w:sz w:val="28"/>
          <w:szCs w:val="28"/>
        </w:rPr>
      </w:pPr>
      <w:r w:rsidRPr="004E21AD">
        <w:rPr>
          <w:rFonts w:asciiTheme="majorBidi" w:hAnsiTheme="majorBidi" w:cstheme="majorBidi"/>
          <w:color w:val="000000"/>
          <w:sz w:val="28"/>
          <w:szCs w:val="28"/>
        </w:rPr>
        <w:t>Lignans are low molecular weight polymers formed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4E21AD">
        <w:rPr>
          <w:rFonts w:asciiTheme="majorBidi" w:hAnsiTheme="majorBidi" w:cstheme="majorBidi"/>
          <w:color w:val="000000"/>
          <w:sz w:val="28"/>
          <w:szCs w:val="28"/>
        </w:rPr>
        <w:t xml:space="preserve">by the coupling of two phenylpropene units </w:t>
      </w:r>
      <w:r w:rsidR="00216E6B">
        <w:rPr>
          <w:rFonts w:asciiTheme="majorBidi" w:hAnsiTheme="majorBidi" w:cstheme="majorBidi"/>
          <w:color w:val="000000"/>
          <w:sz w:val="28"/>
          <w:szCs w:val="28"/>
        </w:rPr>
        <w:t>and its</w:t>
      </w:r>
      <w:r w:rsidR="00D339CA">
        <w:rPr>
          <w:rFonts w:asciiTheme="majorBidi" w:hAnsiTheme="majorBidi" w:cstheme="majorBidi"/>
          <w:color w:val="000000"/>
          <w:sz w:val="28"/>
          <w:szCs w:val="28"/>
        </w:rPr>
        <w:t xml:space="preserve"> polycyclic </w:t>
      </w:r>
      <w:r w:rsidR="00216E6B">
        <w:rPr>
          <w:rFonts w:asciiTheme="majorBidi" w:hAnsiTheme="majorBidi" w:cstheme="majorBidi"/>
          <w:color w:val="000000"/>
          <w:sz w:val="28"/>
          <w:szCs w:val="28"/>
        </w:rPr>
        <w:t xml:space="preserve"> (possessing</w:t>
      </w:r>
      <w:r w:rsidR="00D339CA">
        <w:rPr>
          <w:rFonts w:asciiTheme="majorBidi" w:hAnsiTheme="majorBidi" w:cstheme="majorBidi"/>
          <w:color w:val="000000"/>
          <w:sz w:val="28"/>
          <w:szCs w:val="28"/>
        </w:rPr>
        <w:t xml:space="preserve"> more than one ring).</w:t>
      </w:r>
    </w:p>
    <w:p w:rsidR="00D339CA" w:rsidRDefault="004E21AD" w:rsidP="00D339CA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Theme="majorBidi" w:hAnsiTheme="majorBidi" w:cstheme="majorBidi"/>
          <w:color w:val="000000"/>
          <w:sz w:val="28"/>
          <w:szCs w:val="28"/>
        </w:rPr>
      </w:pPr>
      <w:r w:rsidRPr="004E21AD">
        <w:rPr>
          <w:rFonts w:asciiTheme="majorBidi" w:hAnsiTheme="majorBidi" w:cstheme="majorBidi"/>
          <w:color w:val="000000"/>
          <w:sz w:val="28"/>
          <w:szCs w:val="28"/>
        </w:rPr>
        <w:t>A common precursor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4E21AD">
        <w:rPr>
          <w:rFonts w:asciiTheme="majorBidi" w:hAnsiTheme="majorBidi" w:cstheme="majorBidi"/>
          <w:color w:val="000000"/>
          <w:sz w:val="28"/>
          <w:szCs w:val="28"/>
        </w:rPr>
        <w:t>of lignans is cinnamyl alcohol,</w:t>
      </w:r>
      <w:r w:rsidR="00F56F7A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4E21AD">
        <w:rPr>
          <w:rFonts w:asciiTheme="majorBidi" w:hAnsiTheme="majorBidi" w:cstheme="majorBidi"/>
          <w:color w:val="000000"/>
          <w:sz w:val="28"/>
          <w:szCs w:val="28"/>
        </w:rPr>
        <w:t>which can readily form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f</w:t>
      </w:r>
      <w:r w:rsidRPr="004E21AD">
        <w:rPr>
          <w:rFonts w:asciiTheme="majorBidi" w:hAnsiTheme="majorBidi" w:cstheme="majorBidi"/>
          <w:color w:val="000000"/>
          <w:sz w:val="28"/>
          <w:szCs w:val="28"/>
        </w:rPr>
        <w:t>ree radicals and enzymatically dimerize to form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F56F7A">
        <w:rPr>
          <w:rFonts w:asciiTheme="majorBidi" w:hAnsiTheme="majorBidi" w:cstheme="majorBidi"/>
          <w:color w:val="000000"/>
          <w:sz w:val="28"/>
          <w:szCs w:val="28"/>
        </w:rPr>
        <w:t>aryltetralin-type lignans</w:t>
      </w:r>
      <w:r w:rsidR="00D339CA">
        <w:rPr>
          <w:rFonts w:asciiTheme="majorBidi" w:hAnsiTheme="majorBidi" w:cstheme="majorBidi"/>
          <w:color w:val="000000"/>
          <w:sz w:val="28"/>
          <w:szCs w:val="28"/>
        </w:rPr>
        <w:t xml:space="preserve"> which is</w:t>
      </w:r>
      <w:r w:rsidR="00F56F7A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D339CA" w:rsidRPr="004E21AD">
        <w:rPr>
          <w:rFonts w:asciiTheme="majorBidi" w:hAnsiTheme="majorBidi" w:cstheme="majorBidi"/>
          <w:color w:val="000000"/>
          <w:sz w:val="28"/>
          <w:szCs w:val="28"/>
        </w:rPr>
        <w:t>formed</w:t>
      </w:r>
      <w:r w:rsidR="00D339CA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D339CA" w:rsidRPr="004E21AD">
        <w:rPr>
          <w:rFonts w:asciiTheme="majorBidi" w:hAnsiTheme="majorBidi" w:cstheme="majorBidi"/>
          <w:color w:val="000000"/>
          <w:sz w:val="28"/>
          <w:szCs w:val="28"/>
        </w:rPr>
        <w:t xml:space="preserve">by the coupling of two phenylpropene units </w:t>
      </w:r>
      <w:r w:rsidR="00D339CA" w:rsidRPr="004E21AD">
        <w:rPr>
          <w:rFonts w:asciiTheme="majorBidi" w:hAnsiTheme="majorBidi" w:cstheme="majorBidi"/>
          <w:color w:val="000000"/>
          <w:sz w:val="28"/>
          <w:szCs w:val="28"/>
        </w:rPr>
        <w:lastRenderedPageBreak/>
        <w:t>through</w:t>
      </w:r>
      <w:r w:rsidR="00D339CA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D339CA" w:rsidRPr="004E21AD">
        <w:rPr>
          <w:rFonts w:asciiTheme="majorBidi" w:hAnsiTheme="majorBidi" w:cstheme="majorBidi"/>
          <w:color w:val="000000"/>
          <w:sz w:val="28"/>
          <w:szCs w:val="28"/>
        </w:rPr>
        <w:t xml:space="preserve">their C3 side-chains </w:t>
      </w:r>
      <w:r w:rsidR="00D339CA">
        <w:rPr>
          <w:rFonts w:asciiTheme="majorBidi" w:hAnsiTheme="majorBidi" w:cstheme="majorBidi"/>
          <w:color w:val="000000"/>
          <w:sz w:val="28"/>
          <w:szCs w:val="28"/>
        </w:rPr>
        <w:t>and between the aromatic ring and the C3chain</w:t>
      </w:r>
      <w:r w:rsidR="00D339CA" w:rsidRPr="004E21AD">
        <w:rPr>
          <w:rFonts w:asciiTheme="majorBidi" w:hAnsiTheme="majorBidi" w:cstheme="majorBidi"/>
          <w:color w:val="000000"/>
          <w:sz w:val="28"/>
          <w:szCs w:val="28"/>
        </w:rPr>
        <w:t xml:space="preserve">. </w:t>
      </w:r>
    </w:p>
    <w:p w:rsidR="004E21AD" w:rsidRPr="004E21AD" w:rsidRDefault="004E21AD" w:rsidP="00F56F7A">
      <w:p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Theme="majorBidi" w:hAnsiTheme="majorBidi" w:cstheme="majorBidi"/>
          <w:color w:val="000000"/>
          <w:sz w:val="28"/>
          <w:szCs w:val="28"/>
        </w:rPr>
      </w:pPr>
      <w:r w:rsidRPr="004E21AD">
        <w:rPr>
          <w:rFonts w:asciiTheme="majorBidi" w:hAnsiTheme="majorBidi" w:cstheme="majorBidi"/>
          <w:color w:val="000000"/>
          <w:sz w:val="28"/>
          <w:szCs w:val="28"/>
        </w:rPr>
        <w:t>the compounds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4E21AD">
        <w:rPr>
          <w:rFonts w:asciiTheme="majorBidi" w:hAnsiTheme="majorBidi" w:cstheme="majorBidi"/>
          <w:color w:val="000000"/>
          <w:sz w:val="28"/>
          <w:szCs w:val="28"/>
        </w:rPr>
        <w:t>podophyllotoxin, 4</w:t>
      </w:r>
      <w:r w:rsidR="000D2343">
        <w:rPr>
          <w:rFonts w:asciiTheme="majorBidi" w:hAnsiTheme="majorBidi" w:cstheme="majorBidi"/>
          <w:color w:val="000000"/>
          <w:sz w:val="28"/>
          <w:szCs w:val="28"/>
        </w:rPr>
        <w:t>'</w:t>
      </w:r>
      <w:r w:rsidRPr="004E21AD">
        <w:rPr>
          <w:rFonts w:asciiTheme="majorBidi" w:hAnsiTheme="majorBidi" w:cstheme="majorBidi"/>
          <w:color w:val="000000"/>
          <w:sz w:val="28"/>
          <w:szCs w:val="28"/>
        </w:rPr>
        <w:t>-demethylpodophyllotoxin and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0D2343">
        <w:rPr>
          <w:rFonts w:asciiTheme="majorBidi" w:hAnsiTheme="majorBidi" w:cstheme="majorBidi"/>
          <w:color w:val="000000"/>
          <w:sz w:val="28"/>
          <w:szCs w:val="28"/>
        </w:rPr>
        <w:t>α</w:t>
      </w:r>
      <w:r w:rsidRPr="004E21AD">
        <w:rPr>
          <w:rFonts w:asciiTheme="majorBidi" w:hAnsiTheme="majorBidi" w:cstheme="majorBidi"/>
          <w:color w:val="000000"/>
          <w:sz w:val="28"/>
          <w:szCs w:val="28"/>
        </w:rPr>
        <w:t xml:space="preserve">- and </w:t>
      </w:r>
      <w:r w:rsidR="000D2343">
        <w:rPr>
          <w:rFonts w:asciiTheme="majorBidi" w:hAnsiTheme="majorBidi" w:cstheme="majorBidi"/>
          <w:color w:val="000000"/>
          <w:sz w:val="28"/>
          <w:szCs w:val="28"/>
        </w:rPr>
        <w:t>β</w:t>
      </w:r>
      <w:r w:rsidRPr="004E21AD">
        <w:rPr>
          <w:rFonts w:asciiTheme="majorBidi" w:hAnsiTheme="majorBidi" w:cstheme="majorBidi"/>
          <w:color w:val="000000"/>
          <w:sz w:val="28"/>
          <w:szCs w:val="28"/>
        </w:rPr>
        <w:t>-peltatin (from Podophyllum peltatum and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4E21AD">
        <w:rPr>
          <w:rFonts w:asciiTheme="majorBidi" w:hAnsiTheme="majorBidi" w:cstheme="majorBidi"/>
          <w:color w:val="000000"/>
          <w:sz w:val="28"/>
          <w:szCs w:val="28"/>
        </w:rPr>
        <w:t>Podophyllum hexandrum, Berberidaceae) are examples</w:t>
      </w:r>
      <w:r w:rsidR="00CA37C0">
        <w:rPr>
          <w:rFonts w:asciiTheme="majorBidi" w:hAnsiTheme="majorBidi" w:cstheme="majorBidi"/>
          <w:color w:val="000000"/>
          <w:sz w:val="28"/>
          <w:szCs w:val="28"/>
        </w:rPr>
        <w:t xml:space="preserve"> for this type of compounds.</w:t>
      </w:r>
    </w:p>
    <w:p w:rsidR="002222FD" w:rsidRDefault="002222FD" w:rsidP="004E21AD">
      <w:pPr>
        <w:autoSpaceDE w:val="0"/>
        <w:autoSpaceDN w:val="0"/>
        <w:bidi w:val="0"/>
        <w:adjustRightInd w:val="0"/>
        <w:spacing w:after="0" w:line="240" w:lineRule="auto"/>
        <w:rPr>
          <w:rFonts w:ascii="AdvP7C2E" w:hAnsi="AdvP7C2E" w:cs="AdvP7C2E"/>
          <w:color w:val="000000"/>
          <w:sz w:val="19"/>
          <w:szCs w:val="19"/>
        </w:rPr>
      </w:pPr>
    </w:p>
    <w:p w:rsidR="00E2513C" w:rsidRDefault="00E2513C" w:rsidP="004C046E">
      <w:pPr>
        <w:autoSpaceDE w:val="0"/>
        <w:autoSpaceDN w:val="0"/>
        <w:bidi w:val="0"/>
        <w:adjustRightInd w:val="0"/>
        <w:spacing w:after="0" w:line="240" w:lineRule="auto"/>
        <w:jc w:val="center"/>
        <w:rPr>
          <w:rtl/>
          <w:lang w:bidi="ar-IQ"/>
        </w:rPr>
      </w:pPr>
      <w:r>
        <w:rPr>
          <w:noProof/>
        </w:rPr>
        <w:drawing>
          <wp:inline distT="0" distB="0" distL="0" distR="0">
            <wp:extent cx="6262370" cy="3009900"/>
            <wp:effectExtent l="1905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768" t="10132" r="21422" b="45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7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2FD" w:rsidRPr="00014A1A" w:rsidRDefault="002222FD" w:rsidP="00CA37C0">
      <w:pPr>
        <w:spacing w:line="360" w:lineRule="auto"/>
        <w:jc w:val="right"/>
        <w:rPr>
          <w:b/>
          <w:bCs/>
          <w:rtl/>
          <w:lang w:bidi="ar-IQ"/>
        </w:rPr>
      </w:pPr>
    </w:p>
    <w:p w:rsidR="00014A1A" w:rsidRDefault="00E13448" w:rsidP="00E13448">
      <w:pPr>
        <w:bidi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014A1A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Podophyllotoxin </w:t>
      </w:r>
    </w:p>
    <w:p w:rsidR="00CA37C0" w:rsidRDefault="00E13448" w:rsidP="00014A1A">
      <w:pPr>
        <w:bidi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 xml:space="preserve">is the major compound found in podophyllum hexandrum (Indian podophyllum) is used in treatment of warts (abnormal cell growth). I t s cytotoxic effect was then demonstrated, </w:t>
      </w:r>
      <w:r w:rsidR="00F56F7A">
        <w:rPr>
          <w:rFonts w:asciiTheme="majorBidi" w:hAnsiTheme="majorBidi" w:cstheme="majorBidi"/>
          <w:sz w:val="28"/>
          <w:szCs w:val="28"/>
          <w:lang w:bidi="ar-IQ"/>
        </w:rPr>
        <w:t>the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compound was found to be very toxic.</w:t>
      </w:r>
    </w:p>
    <w:p w:rsidR="00F56F7A" w:rsidRDefault="0052706A" w:rsidP="00F56F7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52706A">
        <w:rPr>
          <w:rFonts w:asciiTheme="majorBidi" w:hAnsiTheme="majorBidi" w:cstheme="majorBidi"/>
          <w:sz w:val="28"/>
          <w:szCs w:val="28"/>
        </w:rPr>
        <w:t xml:space="preserve"> </w:t>
      </w:r>
      <w:r w:rsidR="00F56F7A" w:rsidRPr="0052706A">
        <w:rPr>
          <w:rFonts w:asciiTheme="majorBidi" w:hAnsiTheme="majorBidi" w:cstheme="majorBidi"/>
          <w:sz w:val="28"/>
          <w:szCs w:val="28"/>
        </w:rPr>
        <w:t>The major active</w:t>
      </w:r>
      <w:r w:rsidR="00F56F7A">
        <w:rPr>
          <w:rFonts w:asciiTheme="majorBidi" w:hAnsiTheme="majorBidi" w:cstheme="majorBidi"/>
          <w:sz w:val="28"/>
          <w:szCs w:val="28"/>
        </w:rPr>
        <w:t xml:space="preserve"> </w:t>
      </w:r>
      <w:r w:rsidR="00F56F7A" w:rsidRPr="0052706A">
        <w:rPr>
          <w:rFonts w:asciiTheme="majorBidi" w:hAnsiTheme="majorBidi" w:cstheme="majorBidi"/>
          <w:sz w:val="28"/>
          <w:szCs w:val="28"/>
        </w:rPr>
        <w:t>cytoto</w:t>
      </w:r>
      <w:r w:rsidR="00F56F7A">
        <w:rPr>
          <w:rFonts w:asciiTheme="majorBidi" w:hAnsiTheme="majorBidi" w:cstheme="majorBidi"/>
          <w:sz w:val="28"/>
          <w:szCs w:val="28"/>
        </w:rPr>
        <w:t xml:space="preserve">xic principle, podophyllotoxin, </w:t>
      </w:r>
      <w:r w:rsidR="00F56F7A" w:rsidRPr="0052706A">
        <w:rPr>
          <w:rFonts w:asciiTheme="majorBidi" w:hAnsiTheme="majorBidi" w:cstheme="majorBidi"/>
          <w:sz w:val="28"/>
          <w:szCs w:val="28"/>
        </w:rPr>
        <w:t>being isolated</w:t>
      </w:r>
      <w:r w:rsidR="00F56F7A">
        <w:rPr>
          <w:rFonts w:asciiTheme="majorBidi" w:hAnsiTheme="majorBidi" w:cstheme="majorBidi"/>
          <w:sz w:val="28"/>
          <w:szCs w:val="28"/>
        </w:rPr>
        <w:t xml:space="preserve"> </w:t>
      </w:r>
      <w:r w:rsidR="00F56F7A" w:rsidRPr="0052706A">
        <w:rPr>
          <w:rFonts w:asciiTheme="majorBidi" w:hAnsiTheme="majorBidi" w:cstheme="majorBidi"/>
          <w:sz w:val="28"/>
          <w:szCs w:val="28"/>
        </w:rPr>
        <w:t xml:space="preserve">in the 1940s </w:t>
      </w:r>
      <w:r w:rsidR="00F56F7A">
        <w:rPr>
          <w:rFonts w:asciiTheme="majorBidi" w:hAnsiTheme="majorBidi" w:cstheme="majorBidi"/>
          <w:sz w:val="28"/>
          <w:szCs w:val="28"/>
        </w:rPr>
        <w:t>and m</w:t>
      </w:r>
      <w:r w:rsidRPr="0052706A">
        <w:rPr>
          <w:rFonts w:asciiTheme="majorBidi" w:hAnsiTheme="majorBidi" w:cstheme="majorBidi"/>
          <w:sz w:val="28"/>
          <w:szCs w:val="28"/>
        </w:rPr>
        <w:t>uch work has been done on the podophyllotoxin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E13448">
        <w:rPr>
          <w:rFonts w:asciiTheme="majorBidi" w:hAnsiTheme="majorBidi" w:cstheme="majorBidi"/>
          <w:sz w:val="28"/>
          <w:szCs w:val="28"/>
        </w:rPr>
        <w:t>(structure modification)</w:t>
      </w:r>
      <w:r w:rsidR="00F56F7A">
        <w:rPr>
          <w:rFonts w:asciiTheme="majorBidi" w:hAnsiTheme="majorBidi" w:cstheme="majorBidi"/>
          <w:sz w:val="28"/>
          <w:szCs w:val="28"/>
        </w:rPr>
        <w:t>) since that time</w:t>
      </w:r>
      <w:r w:rsidRPr="0052706A">
        <w:rPr>
          <w:rFonts w:asciiTheme="majorBidi" w:hAnsiTheme="majorBidi" w:cstheme="majorBidi"/>
          <w:sz w:val="28"/>
          <w:szCs w:val="28"/>
        </w:rPr>
        <w:t xml:space="preserve">. </w:t>
      </w:r>
    </w:p>
    <w:p w:rsidR="00014A1A" w:rsidRPr="0052706A" w:rsidRDefault="0052706A" w:rsidP="0040239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52706A">
        <w:rPr>
          <w:rFonts w:asciiTheme="majorBidi" w:hAnsiTheme="majorBidi" w:cstheme="majorBidi"/>
          <w:sz w:val="28"/>
          <w:szCs w:val="28"/>
        </w:rPr>
        <w:t>This compound inhibits the enzyme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52706A">
        <w:rPr>
          <w:rFonts w:asciiTheme="majorBidi" w:hAnsiTheme="majorBidi" w:cstheme="majorBidi"/>
          <w:sz w:val="28"/>
          <w:szCs w:val="28"/>
        </w:rPr>
        <w:t>tubulin polymerase which is needed for the synthesis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52706A">
        <w:rPr>
          <w:rFonts w:asciiTheme="majorBidi" w:hAnsiTheme="majorBidi" w:cstheme="majorBidi"/>
          <w:sz w:val="28"/>
          <w:szCs w:val="28"/>
        </w:rPr>
        <w:t>of tubulin, a protein that is a vital component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52706A">
        <w:rPr>
          <w:rFonts w:asciiTheme="majorBidi" w:hAnsiTheme="majorBidi" w:cstheme="majorBidi"/>
          <w:sz w:val="28"/>
          <w:szCs w:val="28"/>
        </w:rPr>
        <w:t>of cell division (mitosis). Podophyllotoxin is highly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52706A">
        <w:rPr>
          <w:rFonts w:asciiTheme="majorBidi" w:hAnsiTheme="majorBidi" w:cstheme="majorBidi"/>
          <w:sz w:val="28"/>
          <w:szCs w:val="28"/>
        </w:rPr>
        <w:t>toxic and not used clinically for the treatment of cancers,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52706A">
        <w:rPr>
          <w:rFonts w:asciiTheme="majorBidi" w:hAnsiTheme="majorBidi" w:cstheme="majorBidi"/>
          <w:sz w:val="28"/>
          <w:szCs w:val="28"/>
        </w:rPr>
        <w:t>but this class of compounds was an excellent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52706A">
        <w:rPr>
          <w:rFonts w:asciiTheme="majorBidi" w:hAnsiTheme="majorBidi" w:cstheme="majorBidi"/>
          <w:sz w:val="28"/>
          <w:szCs w:val="28"/>
        </w:rPr>
        <w:lastRenderedPageBreak/>
        <w:t xml:space="preserve">template on which to </w:t>
      </w:r>
      <w:r>
        <w:rPr>
          <w:rFonts w:asciiTheme="majorBidi" w:hAnsiTheme="majorBidi" w:cstheme="majorBidi"/>
          <w:sz w:val="28"/>
          <w:szCs w:val="28"/>
        </w:rPr>
        <w:t>base the semisynthetic analogue etoposide and tenoposide.</w:t>
      </w:r>
    </w:p>
    <w:p w:rsidR="00014A1A" w:rsidRDefault="00014A1A" w:rsidP="00014A1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>Ethanolic extract of podophy</w:t>
      </w:r>
      <w:r w:rsidR="00847BB9">
        <w:rPr>
          <w:rFonts w:asciiTheme="majorBidi" w:hAnsiTheme="majorBidi" w:cstheme="majorBidi"/>
          <w:color w:val="000000"/>
          <w:sz w:val="28"/>
          <w:szCs w:val="28"/>
        </w:rPr>
        <w:t xml:space="preserve">llum (podophyllin) contain anticancer lignan glycosides </w:t>
      </w:r>
      <w:r w:rsidR="00EC4BFA">
        <w:rPr>
          <w:rFonts w:asciiTheme="majorBidi" w:hAnsiTheme="majorBidi" w:cstheme="majorBidi"/>
          <w:color w:val="000000"/>
          <w:sz w:val="28"/>
          <w:szCs w:val="28"/>
        </w:rPr>
        <w:t>that are more water soluble and less toxic than podophyllotoxin but unfortunately had less antitumor activity.</w:t>
      </w:r>
    </w:p>
    <w:p w:rsidR="00EC4BFA" w:rsidRDefault="00EC4BFA" w:rsidP="00EC4BF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EC4BFA">
        <w:rPr>
          <w:rFonts w:asciiTheme="majorBidi" w:hAnsiTheme="majorBidi" w:cstheme="majorBidi"/>
          <w:noProof/>
          <w:color w:val="000000"/>
          <w:sz w:val="28"/>
          <w:szCs w:val="28"/>
        </w:rPr>
        <w:drawing>
          <wp:inline distT="0" distB="0" distL="0" distR="0">
            <wp:extent cx="4712335" cy="2181225"/>
            <wp:effectExtent l="19050" t="0" r="0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170" t="18208" r="20359" b="43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BFA" w:rsidRDefault="0052706A" w:rsidP="00014A1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2706A">
        <w:rPr>
          <w:rFonts w:asciiTheme="majorBidi" w:hAnsiTheme="majorBidi" w:cstheme="majorBidi"/>
          <w:color w:val="000000"/>
          <w:sz w:val="28"/>
          <w:szCs w:val="28"/>
        </w:rPr>
        <w:t>There was much synthetic work conducted to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2706A">
        <w:rPr>
          <w:rFonts w:asciiTheme="majorBidi" w:hAnsiTheme="majorBidi" w:cstheme="majorBidi"/>
          <w:color w:val="000000"/>
          <w:sz w:val="28"/>
          <w:szCs w:val="28"/>
        </w:rPr>
        <w:t>produce analogues that retain the same structural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2706A">
        <w:rPr>
          <w:rFonts w:asciiTheme="majorBidi" w:hAnsiTheme="majorBidi" w:cstheme="majorBidi"/>
          <w:color w:val="000000"/>
          <w:sz w:val="28"/>
          <w:szCs w:val="28"/>
        </w:rPr>
        <w:t>features of compound (2), which is epimeric at position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2706A">
        <w:rPr>
          <w:rFonts w:asciiTheme="majorBidi" w:hAnsiTheme="majorBidi" w:cstheme="majorBidi"/>
          <w:color w:val="000000"/>
          <w:sz w:val="28"/>
          <w:szCs w:val="28"/>
        </w:rPr>
        <w:t>1 and lacking a methyl at position 4</w:t>
      </w:r>
      <w:r w:rsidR="00B671C7">
        <w:rPr>
          <w:rFonts w:asciiTheme="majorBidi" w:hAnsiTheme="majorBidi" w:cstheme="majorBidi"/>
          <w:color w:val="000000"/>
          <w:sz w:val="28"/>
          <w:szCs w:val="28"/>
        </w:rPr>
        <w:t>'</w:t>
      </w:r>
      <w:r w:rsidRPr="0052706A">
        <w:rPr>
          <w:rFonts w:asciiTheme="majorBidi" w:hAnsiTheme="majorBidi" w:cstheme="majorBidi"/>
          <w:color w:val="000000"/>
          <w:sz w:val="28"/>
          <w:szCs w:val="28"/>
        </w:rPr>
        <w:t xml:space="preserve"> with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2706A">
        <w:rPr>
          <w:rFonts w:asciiTheme="majorBidi" w:hAnsiTheme="majorBidi" w:cstheme="majorBidi"/>
          <w:color w:val="000000"/>
          <w:sz w:val="28"/>
          <w:szCs w:val="28"/>
        </w:rPr>
        <w:t xml:space="preserve">respect to </w:t>
      </w:r>
      <w:r w:rsidR="00B671C7">
        <w:rPr>
          <w:rFonts w:asciiTheme="majorBidi" w:hAnsiTheme="majorBidi" w:cstheme="majorBidi"/>
          <w:color w:val="000000"/>
          <w:sz w:val="28"/>
          <w:szCs w:val="28"/>
        </w:rPr>
        <w:t xml:space="preserve">podophyllotoxin. </w:t>
      </w:r>
    </w:p>
    <w:p w:rsidR="00EC4BFA" w:rsidRDefault="0052706A" w:rsidP="00EC4BF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2706A">
        <w:rPr>
          <w:rFonts w:asciiTheme="majorBidi" w:hAnsiTheme="majorBidi" w:cstheme="majorBidi"/>
          <w:color w:val="000000"/>
          <w:sz w:val="28"/>
          <w:szCs w:val="28"/>
        </w:rPr>
        <w:t>The two most important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2706A">
        <w:rPr>
          <w:rFonts w:asciiTheme="majorBidi" w:hAnsiTheme="majorBidi" w:cstheme="majorBidi"/>
          <w:color w:val="000000"/>
          <w:sz w:val="28"/>
          <w:szCs w:val="28"/>
        </w:rPr>
        <w:t>analogues synthesized so far are etoposide and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2706A">
        <w:rPr>
          <w:rFonts w:asciiTheme="majorBidi" w:hAnsiTheme="majorBidi" w:cstheme="majorBidi"/>
          <w:color w:val="000000"/>
          <w:sz w:val="28"/>
          <w:szCs w:val="28"/>
        </w:rPr>
        <w:t>teniposide which have much more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2706A">
        <w:rPr>
          <w:rFonts w:asciiTheme="majorBidi" w:hAnsiTheme="majorBidi" w:cstheme="majorBidi"/>
          <w:color w:val="000000"/>
          <w:sz w:val="28"/>
          <w:szCs w:val="28"/>
        </w:rPr>
        <w:t>potency than the parent compound.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2706A">
        <w:rPr>
          <w:rFonts w:asciiTheme="majorBidi" w:hAnsiTheme="majorBidi" w:cstheme="majorBidi"/>
          <w:color w:val="000000"/>
          <w:sz w:val="28"/>
          <w:szCs w:val="28"/>
        </w:rPr>
        <w:t>Etoposide is marketed as Vepesid for small cell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lung cancer, </w:t>
      </w:r>
      <w:r w:rsidRPr="0052706A">
        <w:rPr>
          <w:rFonts w:asciiTheme="majorBidi" w:hAnsiTheme="majorBidi" w:cstheme="majorBidi"/>
          <w:color w:val="000000"/>
          <w:sz w:val="28"/>
          <w:szCs w:val="28"/>
        </w:rPr>
        <w:t>testicular cancer and lymphomas; teniposide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2706A">
        <w:rPr>
          <w:rFonts w:asciiTheme="majorBidi" w:hAnsiTheme="majorBidi" w:cstheme="majorBidi"/>
          <w:color w:val="000000"/>
          <w:sz w:val="28"/>
          <w:szCs w:val="28"/>
        </w:rPr>
        <w:t>is also used in the treatment of brain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2706A">
        <w:rPr>
          <w:rFonts w:asciiTheme="majorBidi" w:hAnsiTheme="majorBidi" w:cstheme="majorBidi"/>
          <w:color w:val="000000"/>
          <w:sz w:val="28"/>
          <w:szCs w:val="28"/>
        </w:rPr>
        <w:t xml:space="preserve">tumours. </w:t>
      </w:r>
    </w:p>
    <w:p w:rsidR="0052706A" w:rsidRDefault="0052706A" w:rsidP="00EC4BF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2706A">
        <w:rPr>
          <w:rFonts w:asciiTheme="majorBidi" w:hAnsiTheme="majorBidi" w:cstheme="majorBidi"/>
          <w:color w:val="000000"/>
          <w:sz w:val="28"/>
          <w:szCs w:val="28"/>
        </w:rPr>
        <w:t>Podophyllotoxin binds to tubulin and is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2706A">
        <w:rPr>
          <w:rFonts w:asciiTheme="majorBidi" w:hAnsiTheme="majorBidi" w:cstheme="majorBidi"/>
          <w:color w:val="000000"/>
          <w:sz w:val="28"/>
          <w:szCs w:val="28"/>
        </w:rPr>
        <w:t>a member of the ‘spindle poison’ group of agents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2706A">
        <w:rPr>
          <w:rFonts w:asciiTheme="majorBidi" w:hAnsiTheme="majorBidi" w:cstheme="majorBidi"/>
          <w:color w:val="000000"/>
          <w:sz w:val="28"/>
          <w:szCs w:val="28"/>
        </w:rPr>
        <w:t>and functions by preventing microtubule formation.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2706A">
        <w:rPr>
          <w:rFonts w:asciiTheme="majorBidi" w:hAnsiTheme="majorBidi" w:cstheme="majorBidi"/>
          <w:color w:val="000000"/>
          <w:sz w:val="28"/>
          <w:szCs w:val="28"/>
        </w:rPr>
        <w:t>Etoposide and teniposide work via a different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2706A">
        <w:rPr>
          <w:rFonts w:asciiTheme="majorBidi" w:hAnsiTheme="majorBidi" w:cstheme="majorBidi"/>
          <w:color w:val="000000"/>
          <w:sz w:val="28"/>
          <w:szCs w:val="28"/>
        </w:rPr>
        <w:t>mechanism by inhibiting the enzyme topoisomerase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2706A">
        <w:rPr>
          <w:rFonts w:asciiTheme="majorBidi" w:hAnsiTheme="majorBidi" w:cstheme="majorBidi"/>
          <w:color w:val="000000"/>
          <w:sz w:val="28"/>
          <w:szCs w:val="28"/>
        </w:rPr>
        <w:t>II preventing DNA synthesis and replication. The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2706A">
        <w:rPr>
          <w:rFonts w:asciiTheme="majorBidi" w:hAnsiTheme="majorBidi" w:cstheme="majorBidi"/>
          <w:color w:val="000000"/>
          <w:sz w:val="28"/>
          <w:szCs w:val="28"/>
        </w:rPr>
        <w:t>difference in mechanism is attributable to the small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2706A">
        <w:rPr>
          <w:rFonts w:asciiTheme="majorBidi" w:hAnsiTheme="majorBidi" w:cstheme="majorBidi"/>
          <w:color w:val="000000"/>
          <w:sz w:val="28"/>
          <w:szCs w:val="28"/>
        </w:rPr>
        <w:t>adjustment in structure with etoposide and teniposide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2706A">
        <w:rPr>
          <w:rFonts w:asciiTheme="majorBidi" w:hAnsiTheme="majorBidi" w:cstheme="majorBidi"/>
          <w:color w:val="000000"/>
          <w:sz w:val="28"/>
          <w:szCs w:val="28"/>
        </w:rPr>
        <w:t>being 4</w:t>
      </w:r>
      <w:r w:rsidR="00EA756D">
        <w:rPr>
          <w:rFonts w:asciiTheme="majorBidi" w:hAnsiTheme="majorBidi" w:cstheme="majorBidi"/>
          <w:color w:val="000000"/>
          <w:sz w:val="28"/>
          <w:szCs w:val="28"/>
        </w:rPr>
        <w:t>'</w:t>
      </w:r>
      <w:r w:rsidRPr="0052706A">
        <w:rPr>
          <w:rFonts w:asciiTheme="majorBidi" w:hAnsiTheme="majorBidi" w:cstheme="majorBidi"/>
          <w:color w:val="000000"/>
          <w:sz w:val="28"/>
          <w:szCs w:val="28"/>
        </w:rPr>
        <w:t>-demethyl compounds and having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different stereochemistry at position C</w:t>
      </w:r>
      <w:r w:rsidR="003C2078">
        <w:rPr>
          <w:rFonts w:asciiTheme="majorBidi" w:hAnsiTheme="majorBidi" w:cstheme="majorBidi"/>
          <w:color w:val="000000"/>
          <w:sz w:val="28"/>
          <w:szCs w:val="28"/>
        </w:rPr>
        <w:t>1</w:t>
      </w:r>
      <w:r w:rsidR="00EA756D">
        <w:rPr>
          <w:rFonts w:asciiTheme="majorBidi" w:hAnsiTheme="majorBidi" w:cstheme="majorBidi"/>
          <w:color w:val="000000"/>
          <w:sz w:val="28"/>
          <w:szCs w:val="28"/>
        </w:rPr>
        <w:t>.</w:t>
      </w:r>
    </w:p>
    <w:p w:rsidR="00446575" w:rsidRDefault="00446575" w:rsidP="00446575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446575" w:rsidRPr="0052706A" w:rsidRDefault="00446575" w:rsidP="00446575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noProof/>
          <w:color w:val="000000"/>
          <w:sz w:val="28"/>
          <w:szCs w:val="28"/>
        </w:rPr>
        <w:drawing>
          <wp:inline distT="0" distB="0" distL="0" distR="0">
            <wp:extent cx="2457450" cy="2476353"/>
            <wp:effectExtent l="19050" t="0" r="0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8534" t="40514" r="47989" b="17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20" cy="248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2FD" w:rsidRDefault="002222FD" w:rsidP="004C046E">
      <w:pPr>
        <w:jc w:val="center"/>
        <w:rPr>
          <w:rtl/>
          <w:lang w:bidi="ar-IQ"/>
        </w:rPr>
      </w:pPr>
    </w:p>
    <w:p w:rsidR="002865CA" w:rsidRPr="002865CA" w:rsidRDefault="002865CA" w:rsidP="002865C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2865CA">
        <w:rPr>
          <w:rFonts w:asciiTheme="majorBidi" w:hAnsiTheme="majorBidi" w:cstheme="majorBidi"/>
          <w:color w:val="000000"/>
          <w:sz w:val="28"/>
          <w:szCs w:val="28"/>
        </w:rPr>
        <w:t>COUMARINS</w:t>
      </w:r>
    </w:p>
    <w:p w:rsidR="002865CA" w:rsidRPr="002865CA" w:rsidRDefault="002865CA" w:rsidP="0069733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2865CA">
        <w:rPr>
          <w:rFonts w:asciiTheme="majorBidi" w:hAnsiTheme="majorBidi" w:cstheme="majorBidi"/>
          <w:color w:val="000000"/>
          <w:sz w:val="28"/>
          <w:szCs w:val="28"/>
        </w:rPr>
        <w:t>The coumarins are shikimate-derived metabolites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2865CA">
        <w:rPr>
          <w:rFonts w:asciiTheme="majorBidi" w:hAnsiTheme="majorBidi" w:cstheme="majorBidi"/>
          <w:color w:val="000000"/>
          <w:sz w:val="28"/>
          <w:szCs w:val="28"/>
        </w:rPr>
        <w:t>formed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2865CA">
        <w:rPr>
          <w:rFonts w:asciiTheme="majorBidi" w:hAnsiTheme="majorBidi" w:cstheme="majorBidi"/>
          <w:color w:val="000000"/>
          <w:sz w:val="28"/>
          <w:szCs w:val="28"/>
        </w:rPr>
        <w:t>when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2865CA">
        <w:rPr>
          <w:rFonts w:asciiTheme="majorBidi" w:hAnsiTheme="majorBidi" w:cstheme="majorBidi"/>
          <w:color w:val="000000"/>
          <w:sz w:val="28"/>
          <w:szCs w:val="28"/>
        </w:rPr>
        <w:t>phenylalanine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2865CA">
        <w:rPr>
          <w:rFonts w:asciiTheme="majorBidi" w:hAnsiTheme="majorBidi" w:cstheme="majorBidi"/>
          <w:color w:val="000000"/>
          <w:sz w:val="28"/>
          <w:szCs w:val="28"/>
        </w:rPr>
        <w:t>is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2865CA">
        <w:rPr>
          <w:rFonts w:asciiTheme="majorBidi" w:hAnsiTheme="majorBidi" w:cstheme="majorBidi"/>
          <w:color w:val="000000"/>
          <w:sz w:val="28"/>
          <w:szCs w:val="28"/>
        </w:rPr>
        <w:t>deaminated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2865CA">
        <w:rPr>
          <w:rFonts w:asciiTheme="majorBidi" w:hAnsiTheme="majorBidi" w:cstheme="majorBidi"/>
          <w:color w:val="000000"/>
          <w:sz w:val="28"/>
          <w:szCs w:val="28"/>
        </w:rPr>
        <w:t>and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2865CA">
        <w:rPr>
          <w:rFonts w:asciiTheme="majorBidi" w:hAnsiTheme="majorBidi" w:cstheme="majorBidi"/>
          <w:color w:val="000000"/>
          <w:sz w:val="28"/>
          <w:szCs w:val="28"/>
        </w:rPr>
        <w:t>hydroxylated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C630CE">
        <w:rPr>
          <w:rFonts w:asciiTheme="majorBidi" w:hAnsiTheme="majorBidi" w:cstheme="majorBidi"/>
          <w:color w:val="000000"/>
          <w:sz w:val="28"/>
          <w:szCs w:val="28"/>
        </w:rPr>
        <w:t>to trans-hydroxycinnamic acid</w:t>
      </w:r>
      <w:r w:rsidR="0069733C">
        <w:rPr>
          <w:rFonts w:asciiTheme="majorBidi" w:hAnsiTheme="majorBidi" w:cstheme="majorBidi"/>
          <w:color w:val="000000"/>
          <w:sz w:val="28"/>
          <w:szCs w:val="28"/>
        </w:rPr>
        <w:t>.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2865CA">
        <w:rPr>
          <w:rFonts w:asciiTheme="majorBidi" w:hAnsiTheme="majorBidi" w:cstheme="majorBidi"/>
          <w:color w:val="000000"/>
          <w:sz w:val="28"/>
          <w:szCs w:val="28"/>
        </w:rPr>
        <w:t>The double bond of this acid is readily converted to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2865CA">
        <w:rPr>
          <w:rFonts w:asciiTheme="majorBidi" w:hAnsiTheme="majorBidi" w:cstheme="majorBidi"/>
          <w:color w:val="000000"/>
          <w:sz w:val="28"/>
          <w:szCs w:val="28"/>
        </w:rPr>
        <w:t>the cis form by light-catalysed isomerization, resulting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2865CA">
        <w:rPr>
          <w:rFonts w:asciiTheme="majorBidi" w:hAnsiTheme="majorBidi" w:cstheme="majorBidi"/>
          <w:color w:val="000000"/>
          <w:sz w:val="28"/>
          <w:szCs w:val="28"/>
        </w:rPr>
        <w:t>in the formation of a compound that has phenol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2865CA">
        <w:rPr>
          <w:rFonts w:asciiTheme="majorBidi" w:hAnsiTheme="majorBidi" w:cstheme="majorBidi"/>
          <w:color w:val="000000"/>
          <w:sz w:val="28"/>
          <w:szCs w:val="28"/>
        </w:rPr>
        <w:t>and acidic groups in close proximity. These may then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2865CA">
        <w:rPr>
          <w:rFonts w:asciiTheme="majorBidi" w:hAnsiTheme="majorBidi" w:cstheme="majorBidi"/>
          <w:color w:val="000000"/>
          <w:sz w:val="28"/>
          <w:szCs w:val="28"/>
        </w:rPr>
        <w:t>react intramolecularly to form a lactone and the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2865CA">
        <w:rPr>
          <w:rFonts w:asciiTheme="majorBidi" w:hAnsiTheme="majorBidi" w:cstheme="majorBidi"/>
          <w:color w:val="000000"/>
          <w:sz w:val="28"/>
          <w:szCs w:val="28"/>
        </w:rPr>
        <w:t>basic coumarin nucleus, typified by the compound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2865CA">
        <w:rPr>
          <w:rFonts w:asciiTheme="majorBidi" w:hAnsiTheme="majorBidi" w:cstheme="majorBidi"/>
          <w:color w:val="000000"/>
          <w:sz w:val="28"/>
          <w:szCs w:val="28"/>
        </w:rPr>
        <w:t>coumarin itself, which contributes to the smell of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hay</w:t>
      </w:r>
      <w:r w:rsidR="00A173E2">
        <w:rPr>
          <w:rFonts w:asciiTheme="majorBidi" w:hAnsiTheme="majorBidi" w:cstheme="majorBidi"/>
          <w:color w:val="000000"/>
          <w:sz w:val="28"/>
          <w:szCs w:val="28"/>
        </w:rPr>
        <w:t xml:space="preserve"> (Melilots).</w:t>
      </w:r>
    </w:p>
    <w:p w:rsidR="002222FD" w:rsidRPr="002865CA" w:rsidRDefault="004C046E" w:rsidP="004C046E">
      <w:pPr>
        <w:spacing w:line="360" w:lineRule="auto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4467225" cy="2533769"/>
            <wp:effectExtent l="19050" t="0" r="9525" b="0"/>
            <wp:docPr id="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0927" t="20809" r="20178" b="52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53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5CA" w:rsidRPr="004C046E" w:rsidRDefault="004C046E" w:rsidP="004C046E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4C046E">
        <w:rPr>
          <w:b/>
          <w:bCs/>
          <w:sz w:val="28"/>
          <w:szCs w:val="28"/>
          <w:lang w:bidi="ar-IQ"/>
        </w:rPr>
        <w:t>Biosynthesis of coumarin</w:t>
      </w:r>
    </w:p>
    <w:p w:rsidR="0069733C" w:rsidRDefault="004C046E" w:rsidP="0069733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4C046E">
        <w:rPr>
          <w:rFonts w:asciiTheme="majorBidi" w:hAnsiTheme="majorBidi" w:cstheme="majorBidi"/>
          <w:color w:val="000000"/>
          <w:sz w:val="28"/>
          <w:szCs w:val="28"/>
        </w:rPr>
        <w:lastRenderedPageBreak/>
        <w:t>Coumarins have a limited distribution in the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4C046E">
        <w:rPr>
          <w:rFonts w:asciiTheme="majorBidi" w:hAnsiTheme="majorBidi" w:cstheme="majorBidi"/>
          <w:color w:val="000000"/>
          <w:sz w:val="28"/>
          <w:szCs w:val="28"/>
        </w:rPr>
        <w:t>plant kingdom and have been used to classify plants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according to their presence </w:t>
      </w:r>
      <w:r w:rsidRPr="004C046E">
        <w:rPr>
          <w:rFonts w:asciiTheme="majorBidi" w:hAnsiTheme="majorBidi" w:cstheme="majorBidi"/>
          <w:color w:val="000000"/>
          <w:sz w:val="28"/>
          <w:szCs w:val="28"/>
        </w:rPr>
        <w:t>(chemo</w:t>
      </w:r>
      <w:r>
        <w:rPr>
          <w:rFonts w:asciiTheme="majorBidi" w:hAnsiTheme="majorBidi" w:cstheme="majorBidi"/>
          <w:color w:val="000000"/>
          <w:sz w:val="28"/>
          <w:szCs w:val="28"/>
        </w:rPr>
        <w:t>-</w:t>
      </w:r>
      <w:r w:rsidRPr="004C046E">
        <w:rPr>
          <w:rFonts w:asciiTheme="majorBidi" w:hAnsiTheme="majorBidi" w:cstheme="majorBidi"/>
          <w:color w:val="000000"/>
          <w:sz w:val="28"/>
          <w:szCs w:val="28"/>
        </w:rPr>
        <w:t>taxonomy). They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4C046E">
        <w:rPr>
          <w:rFonts w:asciiTheme="majorBidi" w:hAnsiTheme="majorBidi" w:cstheme="majorBidi"/>
          <w:color w:val="000000"/>
          <w:sz w:val="28"/>
          <w:szCs w:val="28"/>
        </w:rPr>
        <w:t>are commonly found in the plant families Apiaceae,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4C046E">
        <w:rPr>
          <w:rFonts w:asciiTheme="majorBidi" w:hAnsiTheme="majorBidi" w:cstheme="majorBidi"/>
          <w:color w:val="000000"/>
          <w:sz w:val="28"/>
          <w:szCs w:val="28"/>
        </w:rPr>
        <w:t>Rutac</w:t>
      </w:r>
      <w:r w:rsidR="0069733C">
        <w:rPr>
          <w:rFonts w:asciiTheme="majorBidi" w:hAnsiTheme="majorBidi" w:cstheme="majorBidi"/>
          <w:color w:val="000000"/>
          <w:sz w:val="28"/>
          <w:szCs w:val="28"/>
        </w:rPr>
        <w:t>eae, Asteraceae and Fabaceae.</w:t>
      </w:r>
    </w:p>
    <w:p w:rsidR="004C046E" w:rsidRDefault="0069733C" w:rsidP="002C24A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>As</w:t>
      </w:r>
      <w:r w:rsidR="004C046E" w:rsidRPr="004C046E">
        <w:rPr>
          <w:rFonts w:asciiTheme="majorBidi" w:hAnsiTheme="majorBidi" w:cstheme="majorBidi"/>
          <w:color w:val="000000"/>
          <w:sz w:val="28"/>
          <w:szCs w:val="28"/>
        </w:rPr>
        <w:t xml:space="preserve"> with all</w:t>
      </w:r>
      <w:r w:rsidR="004C046E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4C046E" w:rsidRPr="004C046E">
        <w:rPr>
          <w:rFonts w:asciiTheme="majorBidi" w:hAnsiTheme="majorBidi" w:cstheme="majorBidi"/>
          <w:color w:val="000000"/>
          <w:sz w:val="28"/>
          <w:szCs w:val="28"/>
        </w:rPr>
        <w:t>of the natural products mentioned so far, undergo</w:t>
      </w:r>
      <w:r w:rsidR="004C046E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4C046E" w:rsidRPr="004C046E">
        <w:rPr>
          <w:rFonts w:asciiTheme="majorBidi" w:hAnsiTheme="majorBidi" w:cstheme="majorBidi"/>
          <w:color w:val="000000"/>
          <w:sz w:val="28"/>
          <w:szCs w:val="28"/>
        </w:rPr>
        <w:t>many elaboration reactions, including hydroxylation</w:t>
      </w:r>
      <w:r w:rsidR="004C046E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4C046E" w:rsidRPr="004C046E">
        <w:rPr>
          <w:rFonts w:asciiTheme="majorBidi" w:hAnsiTheme="majorBidi" w:cstheme="majorBidi"/>
          <w:color w:val="000000"/>
          <w:sz w:val="28"/>
          <w:szCs w:val="28"/>
        </w:rPr>
        <w:t>and methylation and, particularly, the addition</w:t>
      </w:r>
      <w:r w:rsidR="004C046E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4C046E" w:rsidRPr="004C046E">
        <w:rPr>
          <w:rFonts w:asciiTheme="majorBidi" w:hAnsiTheme="majorBidi" w:cstheme="majorBidi"/>
          <w:color w:val="000000"/>
          <w:sz w:val="28"/>
          <w:szCs w:val="28"/>
        </w:rPr>
        <w:t>of terpenoid-derived groups (C5 and C10 units)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</w:p>
    <w:p w:rsidR="004C046E" w:rsidRDefault="00F86CC7" w:rsidP="004C046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noProof/>
          <w:color w:val="000000"/>
          <w:sz w:val="28"/>
          <w:szCs w:val="28"/>
        </w:rPr>
        <w:drawing>
          <wp:inline distT="0" distB="0" distL="0" distR="0">
            <wp:extent cx="4772025" cy="2209800"/>
            <wp:effectExtent l="1905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490" t="11561" r="48712" b="66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33C" w:rsidRDefault="005978E1" w:rsidP="005978E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 xml:space="preserve">Coumarins act </w:t>
      </w:r>
      <w:r w:rsidR="0069733C">
        <w:rPr>
          <w:rFonts w:asciiTheme="majorBidi" w:hAnsiTheme="majorBidi" w:cstheme="majorBidi"/>
          <w:color w:val="000000"/>
          <w:sz w:val="28"/>
          <w:szCs w:val="28"/>
        </w:rPr>
        <w:t xml:space="preserve">as </w:t>
      </w:r>
      <w:r w:rsidR="0069733C" w:rsidRPr="00F86CC7">
        <w:rPr>
          <w:rFonts w:asciiTheme="majorBidi" w:hAnsiTheme="majorBidi" w:cstheme="majorBidi"/>
          <w:color w:val="000000"/>
          <w:sz w:val="28"/>
          <w:szCs w:val="28"/>
        </w:rPr>
        <w:t>antimicrobial</w:t>
      </w:r>
      <w:r w:rsidR="00F86CC7" w:rsidRPr="00F86CC7">
        <w:rPr>
          <w:rFonts w:asciiTheme="majorBidi" w:hAnsiTheme="majorBidi" w:cstheme="majorBidi"/>
          <w:color w:val="000000"/>
          <w:sz w:val="28"/>
          <w:szCs w:val="28"/>
        </w:rPr>
        <w:t xml:space="preserve">; for example, scopoletin 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which </w:t>
      </w:r>
      <w:r w:rsidR="00F86CC7" w:rsidRPr="00F86CC7">
        <w:rPr>
          <w:rFonts w:asciiTheme="majorBidi" w:hAnsiTheme="majorBidi" w:cstheme="majorBidi"/>
          <w:color w:val="000000"/>
          <w:sz w:val="28"/>
          <w:szCs w:val="28"/>
        </w:rPr>
        <w:t>is</w:t>
      </w:r>
      <w:r w:rsidR="00F86CC7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F86CC7" w:rsidRPr="00F86CC7">
        <w:rPr>
          <w:rFonts w:asciiTheme="majorBidi" w:hAnsiTheme="majorBidi" w:cstheme="majorBidi"/>
          <w:color w:val="000000"/>
          <w:sz w:val="28"/>
          <w:szCs w:val="28"/>
        </w:rPr>
        <w:t>synthesized by the potato (Solanum tuberosum)</w:t>
      </w:r>
      <w:r w:rsidR="00F86CC7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F86CC7" w:rsidRPr="00F86CC7">
        <w:rPr>
          <w:rFonts w:asciiTheme="majorBidi" w:hAnsiTheme="majorBidi" w:cstheme="majorBidi"/>
          <w:color w:val="000000"/>
          <w:sz w:val="28"/>
          <w:szCs w:val="28"/>
        </w:rPr>
        <w:t xml:space="preserve">following fungal infection. </w:t>
      </w:r>
    </w:p>
    <w:p w:rsidR="0069733C" w:rsidRDefault="00F86CC7" w:rsidP="0069733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F86CC7">
        <w:rPr>
          <w:rFonts w:asciiTheme="majorBidi" w:hAnsiTheme="majorBidi" w:cstheme="majorBidi"/>
          <w:color w:val="000000"/>
          <w:sz w:val="28"/>
          <w:szCs w:val="28"/>
        </w:rPr>
        <w:t>Aesculetin occurs in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F86CC7">
        <w:rPr>
          <w:rFonts w:asciiTheme="majorBidi" w:hAnsiTheme="majorBidi" w:cstheme="majorBidi"/>
          <w:color w:val="000000"/>
          <w:sz w:val="28"/>
          <w:szCs w:val="28"/>
        </w:rPr>
        <w:t>the horse chestnut (Aesculus hippocastanum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) and </w:t>
      </w:r>
      <w:r w:rsidRPr="00F86CC7">
        <w:rPr>
          <w:rFonts w:asciiTheme="majorBidi" w:hAnsiTheme="majorBidi" w:cstheme="majorBidi"/>
          <w:color w:val="000000"/>
          <w:sz w:val="28"/>
          <w:szCs w:val="28"/>
        </w:rPr>
        <w:t>phytotherapeutic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F86CC7">
        <w:rPr>
          <w:rFonts w:asciiTheme="majorBidi" w:hAnsiTheme="majorBidi" w:cstheme="majorBidi"/>
          <w:color w:val="000000"/>
          <w:sz w:val="28"/>
          <w:szCs w:val="28"/>
        </w:rPr>
        <w:t>preparations of the bark of this species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F86CC7">
        <w:rPr>
          <w:rFonts w:asciiTheme="majorBidi" w:hAnsiTheme="majorBidi" w:cstheme="majorBidi"/>
          <w:color w:val="000000"/>
          <w:sz w:val="28"/>
          <w:szCs w:val="28"/>
        </w:rPr>
        <w:t>are us</w:t>
      </w:r>
      <w:r w:rsidR="005978E1">
        <w:rPr>
          <w:rFonts w:asciiTheme="majorBidi" w:hAnsiTheme="majorBidi" w:cstheme="majorBidi"/>
          <w:color w:val="000000"/>
          <w:sz w:val="28"/>
          <w:szCs w:val="28"/>
        </w:rPr>
        <w:t>ed to treat capillary fragility</w:t>
      </w:r>
      <w:r w:rsidRPr="00F86CC7">
        <w:rPr>
          <w:rFonts w:asciiTheme="majorBidi" w:hAnsiTheme="majorBidi" w:cstheme="majorBidi"/>
          <w:color w:val="000000"/>
          <w:sz w:val="28"/>
          <w:szCs w:val="28"/>
        </w:rPr>
        <w:t>.</w:t>
      </w:r>
      <w:r w:rsidR="005978E1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</w:p>
    <w:p w:rsidR="004C046E" w:rsidRDefault="00F86CC7" w:rsidP="0069733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F86CC7">
        <w:rPr>
          <w:rFonts w:asciiTheme="majorBidi" w:hAnsiTheme="majorBidi" w:cstheme="majorBidi"/>
          <w:color w:val="000000"/>
          <w:sz w:val="28"/>
          <w:szCs w:val="28"/>
        </w:rPr>
        <w:t xml:space="preserve">Khellin 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is an </w:t>
      </w:r>
      <w:r w:rsidRPr="00F86CC7">
        <w:rPr>
          <w:rFonts w:asciiTheme="majorBidi" w:hAnsiTheme="majorBidi" w:cstheme="majorBidi"/>
          <w:color w:val="000000"/>
          <w:sz w:val="28"/>
          <w:szCs w:val="28"/>
        </w:rPr>
        <w:t>isocoumarin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F86CC7">
        <w:rPr>
          <w:rFonts w:asciiTheme="majorBidi" w:hAnsiTheme="majorBidi" w:cstheme="majorBidi"/>
          <w:color w:val="000000"/>
          <w:sz w:val="28"/>
          <w:szCs w:val="28"/>
        </w:rPr>
        <w:t>(chromone) natural product from Ammi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F86CC7">
        <w:rPr>
          <w:rFonts w:asciiTheme="majorBidi" w:hAnsiTheme="majorBidi" w:cstheme="majorBidi"/>
          <w:color w:val="000000"/>
          <w:sz w:val="28"/>
          <w:szCs w:val="28"/>
        </w:rPr>
        <w:t>visnaga (Apiaceae) and has activity as a spasmolytic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F86CC7">
        <w:rPr>
          <w:rFonts w:asciiTheme="majorBidi" w:hAnsiTheme="majorBidi" w:cstheme="majorBidi"/>
          <w:color w:val="000000"/>
          <w:sz w:val="28"/>
          <w:szCs w:val="28"/>
        </w:rPr>
        <w:t>and vasodilator.</w:t>
      </w:r>
    </w:p>
    <w:p w:rsidR="002F0E8F" w:rsidRDefault="002F0E8F" w:rsidP="002F0E8F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noProof/>
          <w:color w:val="000000"/>
          <w:sz w:val="28"/>
          <w:szCs w:val="28"/>
        </w:rPr>
        <w:drawing>
          <wp:inline distT="0" distB="0" distL="0" distR="0">
            <wp:extent cx="2178627" cy="1409700"/>
            <wp:effectExtent l="19050" t="0" r="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0340" t="68810" r="54310" b="13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27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46E" w:rsidRPr="004450D0" w:rsidRDefault="004450D0" w:rsidP="002010D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4450D0">
        <w:rPr>
          <w:rFonts w:asciiTheme="majorBidi" w:hAnsiTheme="majorBidi" w:cstheme="majorBidi"/>
          <w:color w:val="000000"/>
          <w:sz w:val="28"/>
          <w:szCs w:val="28"/>
        </w:rPr>
        <w:lastRenderedPageBreak/>
        <w:t>It has long been known that animals fed sweet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4450D0">
        <w:rPr>
          <w:rFonts w:asciiTheme="majorBidi" w:hAnsiTheme="majorBidi" w:cstheme="majorBidi"/>
          <w:color w:val="000000"/>
          <w:sz w:val="28"/>
          <w:szCs w:val="28"/>
        </w:rPr>
        <w:t xml:space="preserve">clover (Melilotus officinalis, </w:t>
      </w:r>
      <w:r w:rsidR="005978E1">
        <w:rPr>
          <w:rFonts w:asciiTheme="majorBidi" w:hAnsiTheme="majorBidi" w:cstheme="majorBidi"/>
          <w:color w:val="000000"/>
          <w:sz w:val="28"/>
          <w:szCs w:val="28"/>
        </w:rPr>
        <w:t>Fabaceae) die from hemorrhage</w:t>
      </w:r>
      <w:r w:rsidRPr="004450D0">
        <w:rPr>
          <w:rFonts w:asciiTheme="majorBidi" w:hAnsiTheme="majorBidi" w:cstheme="majorBidi"/>
          <w:color w:val="000000"/>
          <w:sz w:val="28"/>
          <w:szCs w:val="28"/>
        </w:rPr>
        <w:t>.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4450D0">
        <w:rPr>
          <w:rFonts w:asciiTheme="majorBidi" w:hAnsiTheme="majorBidi" w:cstheme="majorBidi"/>
          <w:color w:val="000000"/>
          <w:sz w:val="28"/>
          <w:szCs w:val="28"/>
        </w:rPr>
        <w:t>The poisonous compound responsible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4450D0">
        <w:rPr>
          <w:rFonts w:asciiTheme="majorBidi" w:hAnsiTheme="majorBidi" w:cstheme="majorBidi"/>
          <w:color w:val="000000"/>
          <w:sz w:val="28"/>
          <w:szCs w:val="28"/>
        </w:rPr>
        <w:t>for this adver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se effect was identified as the </w:t>
      </w:r>
      <w:r w:rsidRPr="004450D0">
        <w:rPr>
          <w:rFonts w:asciiTheme="majorBidi" w:hAnsiTheme="majorBidi" w:cstheme="majorBidi"/>
          <w:color w:val="000000"/>
          <w:sz w:val="28"/>
          <w:szCs w:val="28"/>
        </w:rPr>
        <w:t>bishydroxycoumarin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4450D0">
        <w:rPr>
          <w:rFonts w:asciiTheme="majorBidi" w:hAnsiTheme="majorBidi" w:cstheme="majorBidi"/>
          <w:color w:val="000000"/>
          <w:sz w:val="28"/>
          <w:szCs w:val="28"/>
        </w:rPr>
        <w:t>(hydroxylated coumarin dimer)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2010D2">
        <w:rPr>
          <w:rFonts w:asciiTheme="majorBidi" w:hAnsiTheme="majorBidi" w:cstheme="majorBidi"/>
          <w:color w:val="000000"/>
          <w:sz w:val="28"/>
          <w:szCs w:val="28"/>
        </w:rPr>
        <w:t>dicoumarol.</w:t>
      </w:r>
    </w:p>
    <w:p w:rsidR="004C046E" w:rsidRPr="004450D0" w:rsidRDefault="004450D0" w:rsidP="004450D0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4987892" cy="1952625"/>
            <wp:effectExtent l="19050" t="0" r="3208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3951" t="18786" r="19456" b="52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088" cy="195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5CA" w:rsidRDefault="00E317A9" w:rsidP="00855B9E">
      <w:pPr>
        <w:bidi w:val="0"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E317A9">
        <w:rPr>
          <w:rFonts w:asciiTheme="majorBidi" w:hAnsiTheme="majorBidi" w:cstheme="majorBidi"/>
          <w:sz w:val="28"/>
          <w:szCs w:val="28"/>
          <w:lang w:bidi="ar-IQ"/>
        </w:rPr>
        <w:t xml:space="preserve">Coumarin derivatives </w:t>
      </w:r>
      <w:r w:rsidR="00D570D5">
        <w:rPr>
          <w:rFonts w:asciiTheme="majorBidi" w:hAnsiTheme="majorBidi" w:cstheme="majorBidi"/>
          <w:sz w:val="28"/>
          <w:szCs w:val="28"/>
          <w:lang w:bidi="ar-IQ"/>
        </w:rPr>
        <w:t>Psoralen</w:t>
      </w:r>
      <w:r w:rsidR="00170660">
        <w:rPr>
          <w:rFonts w:asciiTheme="majorBidi" w:hAnsiTheme="majorBidi" w:cstheme="majorBidi"/>
          <w:sz w:val="28"/>
          <w:szCs w:val="28"/>
          <w:lang w:bidi="ar-IQ"/>
        </w:rPr>
        <w:t xml:space="preserve"> (furocoumain)</w:t>
      </w:r>
      <w:r w:rsidR="00D570D5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E317A9">
        <w:rPr>
          <w:rFonts w:asciiTheme="majorBidi" w:hAnsiTheme="majorBidi" w:cstheme="majorBidi"/>
          <w:sz w:val="28"/>
          <w:szCs w:val="28"/>
          <w:lang w:bidi="ar-IQ"/>
        </w:rPr>
        <w:t>promote repigmintation of leukoderma</w:t>
      </w:r>
      <w:r w:rsidR="00D570D5">
        <w:rPr>
          <w:rFonts w:asciiTheme="majorBidi" w:hAnsiTheme="majorBidi" w:cstheme="majorBidi"/>
          <w:sz w:val="28"/>
          <w:szCs w:val="28"/>
          <w:lang w:bidi="ar-IQ"/>
        </w:rPr>
        <w:t>, therefore it is used to treat</w:t>
      </w:r>
      <w:r w:rsidRPr="00E317A9">
        <w:rPr>
          <w:rFonts w:asciiTheme="majorBidi" w:hAnsiTheme="majorBidi" w:cstheme="majorBidi"/>
          <w:sz w:val="28"/>
          <w:szCs w:val="28"/>
          <w:lang w:bidi="ar-IQ"/>
        </w:rPr>
        <w:t xml:space="preserve"> vitiligo</w:t>
      </w:r>
      <w:r w:rsidR="00D570D5">
        <w:rPr>
          <w:rFonts w:asciiTheme="majorBidi" w:hAnsiTheme="majorBidi" w:cstheme="majorBidi"/>
          <w:sz w:val="28"/>
          <w:szCs w:val="28"/>
          <w:lang w:bidi="ar-IQ"/>
        </w:rPr>
        <w:t>.</w:t>
      </w:r>
      <w:r w:rsidR="00BC0FAE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746DD3">
        <w:rPr>
          <w:rFonts w:asciiTheme="majorBidi" w:hAnsiTheme="majorBidi" w:cstheme="majorBidi"/>
          <w:sz w:val="28"/>
          <w:szCs w:val="28"/>
          <w:lang w:bidi="ar-IQ"/>
        </w:rPr>
        <w:t>Example methoxsalen</w:t>
      </w:r>
      <w:r w:rsidR="00BC0FAE">
        <w:rPr>
          <w:rFonts w:asciiTheme="majorBidi" w:hAnsiTheme="majorBidi" w:cstheme="majorBidi"/>
          <w:sz w:val="28"/>
          <w:szCs w:val="28"/>
          <w:lang w:bidi="ar-IQ"/>
        </w:rPr>
        <w:t xml:space="preserve"> from</w:t>
      </w:r>
      <w:r w:rsidR="004D0532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BC0FAE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BC0FAE" w:rsidRPr="00BC0FAE">
        <w:rPr>
          <w:rFonts w:asciiTheme="majorBidi" w:hAnsiTheme="majorBidi" w:cstheme="majorBidi"/>
          <w:i/>
          <w:iCs/>
          <w:sz w:val="28"/>
          <w:szCs w:val="28"/>
          <w:lang w:bidi="ar-IQ"/>
        </w:rPr>
        <w:t>Ammi majus</w:t>
      </w:r>
      <w:r w:rsidR="00746DD3">
        <w:rPr>
          <w:rFonts w:asciiTheme="majorBidi" w:hAnsiTheme="majorBidi" w:cstheme="majorBidi"/>
          <w:sz w:val="28"/>
          <w:szCs w:val="28"/>
          <w:lang w:bidi="ar-IQ"/>
        </w:rPr>
        <w:t>.</w:t>
      </w:r>
    </w:p>
    <w:p w:rsidR="00DA05A6" w:rsidRDefault="00DA05A6" w:rsidP="00855B9E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638300" cy="1001936"/>
            <wp:effectExtent l="0" t="0" r="0" b="0"/>
            <wp:docPr id="13" name="Picture 8" descr="http://upload.wikimedia.org/wikipedia/commons/thumb/4/4e/Methoxsalen.svg/484px-Methoxsale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pload.wikimedia.org/wikipedia/commons/thumb/4/4e/Methoxsalen.svg/484px-Methoxsalen.svg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0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AD7" w:rsidRPr="003B40CB" w:rsidRDefault="00855B9E" w:rsidP="003B40CB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252525"/>
          <w:sz w:val="28"/>
          <w:szCs w:val="28"/>
          <w:shd w:val="clear" w:color="auto" w:fill="FFFFFF"/>
        </w:rPr>
        <w:t xml:space="preserve">                                       </w:t>
      </w:r>
      <w:r w:rsidR="00DA05A6" w:rsidRPr="00DA05A6">
        <w:rPr>
          <w:rFonts w:asciiTheme="majorBidi" w:hAnsiTheme="majorBidi" w:cstheme="majorBidi"/>
          <w:color w:val="252525"/>
          <w:sz w:val="28"/>
          <w:szCs w:val="28"/>
          <w:shd w:val="clear" w:color="auto" w:fill="FFFFFF"/>
        </w:rPr>
        <w:t>Methoxsalen</w:t>
      </w:r>
      <w:r w:rsidR="00DA05A6">
        <w:rPr>
          <w:rFonts w:asciiTheme="majorBidi" w:hAnsiTheme="majorBidi" w:cstheme="majorBidi"/>
          <w:color w:val="252525"/>
          <w:sz w:val="28"/>
          <w:szCs w:val="28"/>
          <w:shd w:val="clear" w:color="auto" w:fill="FFFFFF"/>
        </w:rPr>
        <w:t xml:space="preserve"> (meladenine)</w:t>
      </w:r>
      <w:r w:rsidR="00DA05A6" w:rsidRPr="00DA05A6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</w:rPr>
        <w:t xml:space="preserve">                                         </w:t>
      </w:r>
    </w:p>
    <w:p w:rsidR="00E317A9" w:rsidRPr="00D570D5" w:rsidRDefault="00E317A9" w:rsidP="00E24AD7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D570D5">
        <w:rPr>
          <w:rFonts w:asciiTheme="majorBidi" w:hAnsiTheme="majorBidi" w:cstheme="majorBidi"/>
          <w:b/>
          <w:bCs/>
          <w:color w:val="000000"/>
          <w:sz w:val="28"/>
          <w:szCs w:val="28"/>
        </w:rPr>
        <w:t>FLAVONOIDS</w:t>
      </w:r>
    </w:p>
    <w:p w:rsidR="00E317A9" w:rsidRDefault="00E317A9" w:rsidP="00357A8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E317A9">
        <w:rPr>
          <w:rFonts w:asciiTheme="majorBidi" w:hAnsiTheme="majorBidi" w:cstheme="majorBidi"/>
          <w:color w:val="000000"/>
          <w:sz w:val="28"/>
          <w:szCs w:val="28"/>
        </w:rPr>
        <w:t>The flavonoids are derived from a C6-C3 (phenylpropane)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E317A9">
        <w:rPr>
          <w:rFonts w:asciiTheme="majorBidi" w:hAnsiTheme="majorBidi" w:cstheme="majorBidi"/>
          <w:color w:val="000000"/>
          <w:sz w:val="28"/>
          <w:szCs w:val="28"/>
        </w:rPr>
        <w:t xml:space="preserve">unit </w:t>
      </w:r>
      <w:r w:rsidR="00425FCD">
        <w:rPr>
          <w:rFonts w:asciiTheme="majorBidi" w:hAnsiTheme="majorBidi" w:cstheme="majorBidi"/>
          <w:color w:val="000000"/>
          <w:sz w:val="28"/>
          <w:szCs w:val="28"/>
        </w:rPr>
        <w:t>which has</w:t>
      </w:r>
      <w:r w:rsidRPr="00E317A9">
        <w:rPr>
          <w:rFonts w:asciiTheme="majorBidi" w:hAnsiTheme="majorBidi" w:cstheme="majorBidi"/>
          <w:color w:val="000000"/>
          <w:sz w:val="28"/>
          <w:szCs w:val="28"/>
        </w:rPr>
        <w:t xml:space="preserve"> its source </w:t>
      </w:r>
      <w:r w:rsidR="00425FCD">
        <w:rPr>
          <w:rFonts w:asciiTheme="majorBidi" w:hAnsiTheme="majorBidi" w:cstheme="majorBidi"/>
          <w:color w:val="000000"/>
          <w:sz w:val="28"/>
          <w:szCs w:val="28"/>
        </w:rPr>
        <w:t xml:space="preserve">from </w:t>
      </w:r>
      <w:r w:rsidRPr="00E317A9">
        <w:rPr>
          <w:rFonts w:asciiTheme="majorBidi" w:hAnsiTheme="majorBidi" w:cstheme="majorBidi"/>
          <w:color w:val="000000"/>
          <w:sz w:val="28"/>
          <w:szCs w:val="28"/>
        </w:rPr>
        <w:t>shikimic acid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E317A9">
        <w:rPr>
          <w:rFonts w:asciiTheme="majorBidi" w:hAnsiTheme="majorBidi" w:cstheme="majorBidi"/>
          <w:color w:val="000000"/>
          <w:sz w:val="28"/>
          <w:szCs w:val="28"/>
        </w:rPr>
        <w:t>(via phenylalanine) and a further C6 unit that is</w:t>
      </w:r>
      <w:r w:rsidR="00D70987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E317A9">
        <w:rPr>
          <w:rFonts w:asciiTheme="majorBidi" w:hAnsiTheme="majorBidi" w:cstheme="majorBidi"/>
          <w:color w:val="000000"/>
          <w:sz w:val="28"/>
          <w:szCs w:val="28"/>
        </w:rPr>
        <w:t>derived from the polyketide pathway. This polyketide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E317A9">
        <w:rPr>
          <w:rFonts w:asciiTheme="majorBidi" w:hAnsiTheme="majorBidi" w:cstheme="majorBidi"/>
          <w:color w:val="000000"/>
          <w:sz w:val="28"/>
          <w:szCs w:val="28"/>
        </w:rPr>
        <w:t>fragment is generated by three molecules of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E317A9">
        <w:rPr>
          <w:rFonts w:asciiTheme="majorBidi" w:hAnsiTheme="majorBidi" w:cstheme="majorBidi"/>
          <w:color w:val="000000"/>
          <w:sz w:val="28"/>
          <w:szCs w:val="28"/>
        </w:rPr>
        <w:t>malonyl-CoA, which combine with the C6-C3 unit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E317A9">
        <w:rPr>
          <w:rFonts w:asciiTheme="majorBidi" w:hAnsiTheme="majorBidi" w:cstheme="majorBidi"/>
          <w:color w:val="000000"/>
          <w:sz w:val="28"/>
          <w:szCs w:val="28"/>
        </w:rPr>
        <w:t>(as a CoA thioester) to form a triketide starter unit. Flavonoids are, therefore, of mixed biosynthesis,</w:t>
      </w:r>
      <w:r w:rsidR="00425FCD">
        <w:rPr>
          <w:rFonts w:asciiTheme="majorBidi" w:hAnsiTheme="majorBidi" w:cstheme="majorBidi"/>
          <w:color w:val="000000"/>
          <w:sz w:val="28"/>
          <w:szCs w:val="28"/>
        </w:rPr>
        <w:t xml:space="preserve"> consisting of unit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425FCD">
        <w:rPr>
          <w:rFonts w:asciiTheme="majorBidi" w:hAnsiTheme="majorBidi" w:cstheme="majorBidi"/>
          <w:color w:val="000000"/>
          <w:sz w:val="28"/>
          <w:szCs w:val="28"/>
        </w:rPr>
        <w:t>derived from</w:t>
      </w:r>
      <w:r w:rsidRPr="00E317A9">
        <w:rPr>
          <w:rFonts w:asciiTheme="majorBidi" w:hAnsiTheme="majorBidi" w:cstheme="majorBidi"/>
          <w:color w:val="000000"/>
          <w:sz w:val="28"/>
          <w:szCs w:val="28"/>
        </w:rPr>
        <w:t xml:space="preserve"> shikimic</w:t>
      </w:r>
      <w:r w:rsidR="00D70987">
        <w:rPr>
          <w:rFonts w:asciiTheme="majorBidi" w:hAnsiTheme="majorBidi" w:cstheme="majorBidi"/>
          <w:color w:val="000000"/>
          <w:sz w:val="28"/>
          <w:szCs w:val="28"/>
        </w:rPr>
        <w:t xml:space="preserve"> acid and </w:t>
      </w:r>
      <w:r w:rsidR="00425FCD">
        <w:rPr>
          <w:rFonts w:asciiTheme="majorBidi" w:hAnsiTheme="majorBidi" w:cstheme="majorBidi"/>
          <w:color w:val="000000"/>
          <w:sz w:val="28"/>
          <w:szCs w:val="28"/>
        </w:rPr>
        <w:t xml:space="preserve">unit from </w:t>
      </w:r>
      <w:r w:rsidR="00D70987">
        <w:rPr>
          <w:rFonts w:asciiTheme="majorBidi" w:hAnsiTheme="majorBidi" w:cstheme="majorBidi"/>
          <w:color w:val="000000"/>
          <w:sz w:val="28"/>
          <w:szCs w:val="28"/>
        </w:rPr>
        <w:t>polyketide pathway.</w:t>
      </w:r>
      <w:r w:rsidR="000B0EDF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0B0EDF" w:rsidRPr="00357A82">
        <w:rPr>
          <w:rFonts w:ascii="AdvP7C2E" w:hAnsi="AdvP7C2E" w:cs="AdvP7C2E"/>
          <w:sz w:val="28"/>
          <w:szCs w:val="28"/>
        </w:rPr>
        <w:t>The triketide starter</w:t>
      </w:r>
      <w:r w:rsidR="000B0EDF">
        <w:rPr>
          <w:rFonts w:ascii="AdvP7C2E" w:hAnsi="AdvP7C2E" w:cs="AdvP7C2E"/>
          <w:sz w:val="19"/>
          <w:szCs w:val="19"/>
        </w:rPr>
        <w:t xml:space="preserve"> </w:t>
      </w:r>
      <w:r w:rsidR="000B0EDF" w:rsidRPr="000B0EDF">
        <w:rPr>
          <w:rFonts w:asciiTheme="majorBidi" w:hAnsiTheme="majorBidi" w:cstheme="majorBidi"/>
          <w:sz w:val="28"/>
          <w:szCs w:val="28"/>
        </w:rPr>
        <w:t>unit undergoes cyclization</w:t>
      </w:r>
      <w:r w:rsidR="000B0EDF">
        <w:rPr>
          <w:rFonts w:asciiTheme="majorBidi" w:hAnsiTheme="majorBidi" w:cstheme="majorBidi"/>
          <w:sz w:val="28"/>
          <w:szCs w:val="28"/>
        </w:rPr>
        <w:t xml:space="preserve"> </w:t>
      </w:r>
      <w:r w:rsidR="000B0EDF" w:rsidRPr="000B0EDF">
        <w:rPr>
          <w:rFonts w:asciiTheme="majorBidi" w:hAnsiTheme="majorBidi" w:cstheme="majorBidi"/>
          <w:sz w:val="28"/>
          <w:szCs w:val="28"/>
        </w:rPr>
        <w:t>by the enzyme chalcone synthase to generate the</w:t>
      </w:r>
      <w:r w:rsidR="000B0EDF">
        <w:rPr>
          <w:rFonts w:asciiTheme="majorBidi" w:hAnsiTheme="majorBidi" w:cstheme="majorBidi"/>
          <w:sz w:val="28"/>
          <w:szCs w:val="28"/>
        </w:rPr>
        <w:t xml:space="preserve"> </w:t>
      </w:r>
      <w:r w:rsidR="000B0EDF" w:rsidRPr="000B0EDF">
        <w:rPr>
          <w:rFonts w:asciiTheme="majorBidi" w:hAnsiTheme="majorBidi" w:cstheme="majorBidi"/>
          <w:sz w:val="28"/>
          <w:szCs w:val="28"/>
        </w:rPr>
        <w:t xml:space="preserve">chalcone group of flavonoids. </w:t>
      </w:r>
    </w:p>
    <w:p w:rsidR="003C2078" w:rsidRDefault="003C2078" w:rsidP="003C207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2865CA" w:rsidRDefault="000B0EDF" w:rsidP="000B0EDF">
      <w:pPr>
        <w:spacing w:line="360" w:lineRule="auto"/>
        <w:jc w:val="right"/>
        <w:rPr>
          <w:rtl/>
          <w:lang w:bidi="ar-IQ"/>
        </w:rPr>
      </w:pPr>
      <w:r>
        <w:rPr>
          <w:noProof/>
        </w:rPr>
        <w:drawing>
          <wp:inline distT="0" distB="0" distL="0" distR="0">
            <wp:extent cx="5959818" cy="3676650"/>
            <wp:effectExtent l="19050" t="0" r="2832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0768" t="13873" r="21081" b="28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818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391" w:rsidRDefault="00AF0391" w:rsidP="000B0EDF">
      <w:pPr>
        <w:spacing w:line="360" w:lineRule="auto"/>
        <w:jc w:val="right"/>
        <w:rPr>
          <w:lang w:bidi="ar-IQ"/>
        </w:rPr>
      </w:pPr>
    </w:p>
    <w:p w:rsidR="00C0379B" w:rsidRDefault="002C48DE" w:rsidP="00C0379B">
      <w:pPr>
        <w:jc w:val="right"/>
        <w:rPr>
          <w:b/>
          <w:bCs/>
          <w:sz w:val="28"/>
          <w:szCs w:val="28"/>
          <w:rtl/>
          <w:lang w:bidi="ar-IQ"/>
        </w:rPr>
      </w:pPr>
      <w:r w:rsidRPr="002C48DE">
        <w:rPr>
          <w:b/>
          <w:bCs/>
          <w:sz w:val="28"/>
          <w:szCs w:val="28"/>
          <w:lang w:bidi="ar-IQ"/>
        </w:rPr>
        <w:t>Drugs and food containing flavonoids</w:t>
      </w:r>
    </w:p>
    <w:p w:rsidR="002C48DE" w:rsidRPr="00890857" w:rsidRDefault="00D65EDF" w:rsidP="002C48DE">
      <w:p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hyperlink r:id="rId20" w:tooltip="Parsley" w:history="1">
        <w:r w:rsidR="002C48DE" w:rsidRPr="00890857">
          <w:rPr>
            <w:rFonts w:asciiTheme="majorBidi" w:eastAsia="Times New Roman" w:hAnsiTheme="majorBidi" w:cstheme="majorBidi"/>
            <w:color w:val="000000" w:themeColor="text1"/>
            <w:sz w:val="28"/>
            <w:szCs w:val="28"/>
          </w:rPr>
          <w:t>Parsley</w:t>
        </w:r>
      </w:hyperlink>
      <w:r w:rsidR="002C48DE" w:rsidRPr="00890857">
        <w:rPr>
          <w:rFonts w:asciiTheme="majorBidi" w:eastAsia="Times New Roman" w:hAnsiTheme="majorBidi" w:cstheme="majorBidi"/>
          <w:sz w:val="28"/>
          <w:szCs w:val="28"/>
        </w:rPr>
        <w:t xml:space="preserve">, both fresh and dried, contains </w:t>
      </w:r>
      <w:hyperlink r:id="rId21" w:tooltip="Flavones" w:history="1">
        <w:r w:rsidR="002C48DE" w:rsidRPr="00890857">
          <w:rPr>
            <w:rFonts w:asciiTheme="majorBidi" w:eastAsia="Times New Roman" w:hAnsiTheme="majorBidi" w:cstheme="majorBidi"/>
            <w:color w:val="000000" w:themeColor="text1"/>
            <w:sz w:val="28"/>
            <w:szCs w:val="28"/>
          </w:rPr>
          <w:t>flavones</w:t>
        </w:r>
      </w:hyperlink>
    </w:p>
    <w:p w:rsidR="002C48DE" w:rsidRPr="00890857" w:rsidRDefault="002C48DE" w:rsidP="002C48DE">
      <w:pPr>
        <w:bidi w:val="0"/>
        <w:spacing w:before="100" w:beforeAutospacing="1" w:after="100" w:afterAutospacing="1" w:line="240" w:lineRule="auto"/>
        <w:outlineLvl w:val="2"/>
        <w:rPr>
          <w:rFonts w:asciiTheme="majorBidi" w:eastAsia="Times New Roman" w:hAnsiTheme="majorBidi" w:cstheme="majorBidi"/>
          <w:sz w:val="28"/>
          <w:szCs w:val="28"/>
        </w:rPr>
      </w:pPr>
      <w:r w:rsidRPr="00890857">
        <w:rPr>
          <w:rFonts w:asciiTheme="majorBidi" w:eastAsia="Times New Roman" w:hAnsiTheme="majorBidi" w:cstheme="majorBidi"/>
          <w:sz w:val="28"/>
          <w:szCs w:val="28"/>
        </w:rPr>
        <w:t>Bluebe</w:t>
      </w:r>
      <w:r w:rsidR="00981CAB">
        <w:rPr>
          <w:rFonts w:asciiTheme="majorBidi" w:eastAsia="Times New Roman" w:hAnsiTheme="majorBidi" w:cstheme="majorBidi"/>
          <w:sz w:val="28"/>
          <w:szCs w:val="28"/>
        </w:rPr>
        <w:t>rries contains anthocyan</w:t>
      </w:r>
      <w:r w:rsidRPr="00890857">
        <w:rPr>
          <w:rFonts w:asciiTheme="majorBidi" w:eastAsia="Times New Roman" w:hAnsiTheme="majorBidi" w:cstheme="majorBidi"/>
          <w:sz w:val="28"/>
          <w:szCs w:val="28"/>
        </w:rPr>
        <w:t>ine</w:t>
      </w:r>
    </w:p>
    <w:p w:rsidR="002C48DE" w:rsidRPr="00890857" w:rsidRDefault="002C48DE" w:rsidP="002C48DE">
      <w:pPr>
        <w:bidi w:val="0"/>
        <w:spacing w:before="100" w:beforeAutospacing="1" w:after="100" w:afterAutospacing="1" w:line="240" w:lineRule="auto"/>
        <w:outlineLvl w:val="2"/>
        <w:rPr>
          <w:rFonts w:asciiTheme="majorBidi" w:eastAsia="Times New Roman" w:hAnsiTheme="majorBidi" w:cstheme="majorBidi"/>
          <w:sz w:val="28"/>
          <w:szCs w:val="28"/>
        </w:rPr>
      </w:pPr>
      <w:r w:rsidRPr="00890857">
        <w:rPr>
          <w:rFonts w:asciiTheme="majorBidi" w:eastAsia="Times New Roman" w:hAnsiTheme="majorBidi" w:cstheme="majorBidi"/>
          <w:sz w:val="28"/>
          <w:szCs w:val="28"/>
        </w:rPr>
        <w:t>Tea contains flavan-3-ol</w:t>
      </w:r>
    </w:p>
    <w:p w:rsidR="002C48DE" w:rsidRDefault="002C48DE" w:rsidP="002C48DE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Citrus fruit contains hesperidine</w:t>
      </w:r>
    </w:p>
    <w:p w:rsidR="00C0379B" w:rsidRDefault="002C48DE" w:rsidP="00402391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bidi="ar-IQ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Red grape and dark c</w:t>
      </w:r>
      <w:r w:rsidR="00F85B9F">
        <w:rPr>
          <w:rFonts w:ascii="Times New Roman" w:eastAsia="Times New Roman" w:hAnsi="Times New Roman" w:cs="Times New Roman"/>
          <w:sz w:val="27"/>
          <w:szCs w:val="27"/>
        </w:rPr>
        <w:t>hocolate also contain flavonoids</w:t>
      </w:r>
    </w:p>
    <w:p w:rsidR="00AF0391" w:rsidRDefault="00AF0391" w:rsidP="00AF0391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bidi="ar-IQ"/>
        </w:rPr>
      </w:pPr>
    </w:p>
    <w:p w:rsidR="00AF0391" w:rsidRDefault="00AF0391" w:rsidP="00AF0391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bidi="ar-IQ"/>
        </w:rPr>
      </w:pPr>
    </w:p>
    <w:p w:rsidR="00AF0391" w:rsidRDefault="00AF0391" w:rsidP="00AF0391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bidi="ar-IQ"/>
        </w:rPr>
      </w:pPr>
    </w:p>
    <w:p w:rsidR="00AF0391" w:rsidRDefault="00AF0391" w:rsidP="00AF0391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bidi="ar-IQ"/>
        </w:rPr>
      </w:pPr>
    </w:p>
    <w:p w:rsidR="00AF0391" w:rsidRPr="00F85B9F" w:rsidRDefault="00AF0391" w:rsidP="00AF0391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rtl/>
          <w:lang w:bidi="ar-IQ"/>
        </w:rPr>
      </w:pPr>
    </w:p>
    <w:tbl>
      <w:tblPr>
        <w:tblpPr w:leftFromText="180" w:rightFromText="180" w:vertAnchor="text" w:horzAnchor="margin" w:tblpY="332"/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/>
      </w:tblPr>
      <w:tblGrid>
        <w:gridCol w:w="2756"/>
        <w:gridCol w:w="2809"/>
        <w:gridCol w:w="2957"/>
      </w:tblGrid>
      <w:tr w:rsidR="002222FD" w:rsidTr="008E6154">
        <w:tc>
          <w:tcPr>
            <w:tcW w:w="2756" w:type="dxa"/>
            <w:shd w:val="clear" w:color="auto" w:fill="4F81BD"/>
            <w:vAlign w:val="center"/>
          </w:tcPr>
          <w:p w:rsidR="002222FD" w:rsidRPr="004F6A36" w:rsidRDefault="002222FD" w:rsidP="00B40611">
            <w:pPr>
              <w:rPr>
                <w:b/>
                <w:bCs/>
                <w:color w:val="FFFFFF"/>
              </w:rPr>
            </w:pPr>
            <w:r w:rsidRPr="004F6A36">
              <w:rPr>
                <w:b/>
                <w:bCs/>
                <w:color w:val="FFFFFF"/>
              </w:rPr>
              <w:lastRenderedPageBreak/>
              <w:t>FLAVONOID</w:t>
            </w:r>
          </w:p>
        </w:tc>
        <w:tc>
          <w:tcPr>
            <w:tcW w:w="2809" w:type="dxa"/>
            <w:shd w:val="clear" w:color="auto" w:fill="4F81BD"/>
            <w:vAlign w:val="center"/>
          </w:tcPr>
          <w:p w:rsidR="002222FD" w:rsidRPr="004F6A36" w:rsidRDefault="002222FD" w:rsidP="00B40611">
            <w:pPr>
              <w:rPr>
                <w:b/>
                <w:bCs/>
                <w:color w:val="FFFFFF"/>
              </w:rPr>
            </w:pPr>
            <w:r w:rsidRPr="004F6A36">
              <w:rPr>
                <w:b/>
                <w:bCs/>
                <w:color w:val="FFFFFF"/>
              </w:rPr>
              <w:t>STRUCTURE</w:t>
            </w:r>
          </w:p>
        </w:tc>
        <w:tc>
          <w:tcPr>
            <w:tcW w:w="2957" w:type="dxa"/>
            <w:shd w:val="clear" w:color="auto" w:fill="4F81BD"/>
            <w:vAlign w:val="center"/>
          </w:tcPr>
          <w:p w:rsidR="002222FD" w:rsidRPr="004F6A36" w:rsidRDefault="002222FD" w:rsidP="00B40611">
            <w:pPr>
              <w:rPr>
                <w:b/>
                <w:bCs/>
                <w:color w:val="FFFFFF"/>
              </w:rPr>
            </w:pPr>
            <w:r w:rsidRPr="004F6A36">
              <w:rPr>
                <w:b/>
                <w:bCs/>
                <w:color w:val="FFFFFF"/>
              </w:rPr>
              <w:t>REPRESENTATIVE COMPOUNDS</w:t>
            </w:r>
          </w:p>
        </w:tc>
      </w:tr>
      <w:tr w:rsidR="002222FD" w:rsidTr="008E6154">
        <w:trPr>
          <w:cantSplit/>
          <w:trHeight w:val="1134"/>
        </w:trPr>
        <w:tc>
          <w:tcPr>
            <w:tcW w:w="275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vAlign w:val="center"/>
          </w:tcPr>
          <w:p w:rsidR="002222FD" w:rsidRPr="004F6A36" w:rsidRDefault="002222FD" w:rsidP="00B40611">
            <w:pPr>
              <w:rPr>
                <w:b/>
                <w:bCs/>
              </w:rPr>
            </w:pPr>
            <w:r w:rsidRPr="004F6A36">
              <w:rPr>
                <w:b/>
                <w:bCs/>
              </w:rPr>
              <w:t>Flavone</w:t>
            </w:r>
          </w:p>
        </w:tc>
        <w:tc>
          <w:tcPr>
            <w:tcW w:w="2809" w:type="dxa"/>
            <w:tcBorders>
              <w:top w:val="single" w:sz="8" w:space="0" w:color="4F81BD"/>
              <w:bottom w:val="single" w:sz="8" w:space="0" w:color="4F81BD"/>
            </w:tcBorders>
          </w:tcPr>
          <w:p w:rsidR="002222FD" w:rsidRPr="00383F0E" w:rsidRDefault="002222FD" w:rsidP="00B40611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211455</wp:posOffset>
                  </wp:positionV>
                  <wp:extent cx="1171575" cy="561975"/>
                  <wp:effectExtent l="19050" t="0" r="9525" b="0"/>
                  <wp:wrapNone/>
                  <wp:docPr id="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3396" t="18216" r="59908" b="71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5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:rsidR="002222FD" w:rsidRPr="00F85B9F" w:rsidRDefault="002222FD" w:rsidP="00B40611">
            <w:pPr>
              <w:rPr>
                <w:b/>
                <w:bCs/>
              </w:rPr>
            </w:pPr>
            <w:r w:rsidRPr="00F85B9F">
              <w:rPr>
                <w:b/>
                <w:bCs/>
              </w:rPr>
              <w:t>Apigenin</w:t>
            </w:r>
          </w:p>
          <w:p w:rsidR="002222FD" w:rsidRPr="00962B4C" w:rsidRDefault="002222FD" w:rsidP="00B40611">
            <w:r w:rsidRPr="00962B4C">
              <w:t>Luteolin</w:t>
            </w:r>
          </w:p>
          <w:p w:rsidR="002222FD" w:rsidRPr="00383F0E" w:rsidRDefault="002222FD" w:rsidP="00B40611">
            <w:r w:rsidRPr="00962B4C">
              <w:t>Baicalein</w:t>
            </w:r>
          </w:p>
        </w:tc>
      </w:tr>
      <w:tr w:rsidR="002222FD" w:rsidTr="008E6154">
        <w:trPr>
          <w:cantSplit/>
          <w:trHeight w:val="1134"/>
        </w:trPr>
        <w:tc>
          <w:tcPr>
            <w:tcW w:w="2756" w:type="dxa"/>
            <w:vAlign w:val="center"/>
          </w:tcPr>
          <w:p w:rsidR="002222FD" w:rsidRPr="004F6A36" w:rsidRDefault="002222FD" w:rsidP="00B40611">
            <w:pPr>
              <w:rPr>
                <w:b/>
                <w:bCs/>
              </w:rPr>
            </w:pPr>
            <w:r w:rsidRPr="004F6A36">
              <w:rPr>
                <w:b/>
                <w:bCs/>
              </w:rPr>
              <w:t>Flavonol</w:t>
            </w:r>
          </w:p>
        </w:tc>
        <w:tc>
          <w:tcPr>
            <w:tcW w:w="2809" w:type="dxa"/>
          </w:tcPr>
          <w:p w:rsidR="002222FD" w:rsidRPr="00383F0E" w:rsidRDefault="002222FD" w:rsidP="00B40611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255905</wp:posOffset>
                  </wp:positionV>
                  <wp:extent cx="1266825" cy="581025"/>
                  <wp:effectExtent l="19050" t="0" r="9525" b="0"/>
                  <wp:wrapNone/>
                  <wp:docPr id="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3064" t="28741" r="59044" b="60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57" w:type="dxa"/>
            <w:vAlign w:val="center"/>
          </w:tcPr>
          <w:p w:rsidR="002222FD" w:rsidRPr="00F85B9F" w:rsidRDefault="002222FD" w:rsidP="00B40611">
            <w:pPr>
              <w:rPr>
                <w:b/>
                <w:bCs/>
              </w:rPr>
            </w:pPr>
            <w:r w:rsidRPr="00F85B9F">
              <w:rPr>
                <w:b/>
                <w:bCs/>
              </w:rPr>
              <w:t>Quercetin</w:t>
            </w:r>
          </w:p>
          <w:p w:rsidR="002222FD" w:rsidRPr="00F85B9F" w:rsidRDefault="002222FD" w:rsidP="00B40611">
            <w:pPr>
              <w:rPr>
                <w:b/>
                <w:bCs/>
              </w:rPr>
            </w:pPr>
            <w:r w:rsidRPr="00F85B9F">
              <w:rPr>
                <w:b/>
                <w:bCs/>
              </w:rPr>
              <w:t>Kaempferol</w:t>
            </w:r>
          </w:p>
          <w:p w:rsidR="002222FD" w:rsidRPr="00383F0E" w:rsidRDefault="002222FD" w:rsidP="00B40611">
            <w:r>
              <w:t>Myricetin</w:t>
            </w:r>
          </w:p>
        </w:tc>
      </w:tr>
      <w:tr w:rsidR="002222FD" w:rsidTr="008E6154">
        <w:trPr>
          <w:cantSplit/>
          <w:trHeight w:val="1134"/>
        </w:trPr>
        <w:tc>
          <w:tcPr>
            <w:tcW w:w="275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vAlign w:val="center"/>
          </w:tcPr>
          <w:p w:rsidR="002222FD" w:rsidRPr="004F6A36" w:rsidRDefault="002222FD" w:rsidP="00B40611">
            <w:pPr>
              <w:rPr>
                <w:b/>
                <w:bCs/>
              </w:rPr>
            </w:pPr>
            <w:r w:rsidRPr="004F6A36">
              <w:rPr>
                <w:b/>
                <w:bCs/>
              </w:rPr>
              <w:t>Flavanone</w:t>
            </w:r>
          </w:p>
        </w:tc>
        <w:tc>
          <w:tcPr>
            <w:tcW w:w="2809" w:type="dxa"/>
            <w:tcBorders>
              <w:top w:val="single" w:sz="8" w:space="0" w:color="4F81BD"/>
              <w:bottom w:val="single" w:sz="8" w:space="0" w:color="4F81BD"/>
            </w:tcBorders>
          </w:tcPr>
          <w:p w:rsidR="002222FD" w:rsidRDefault="002222FD" w:rsidP="00B40611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130810</wp:posOffset>
                  </wp:positionV>
                  <wp:extent cx="1333500" cy="581025"/>
                  <wp:effectExtent l="1905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3398" t="39395" r="57707" b="503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222FD" w:rsidRDefault="002222FD" w:rsidP="00B40611"/>
          <w:p w:rsidR="002222FD" w:rsidRPr="00383F0E" w:rsidRDefault="002222FD" w:rsidP="00B40611"/>
        </w:tc>
        <w:tc>
          <w:tcPr>
            <w:tcW w:w="295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:rsidR="002222FD" w:rsidRPr="00F85B9F" w:rsidRDefault="002222FD" w:rsidP="00B40611">
            <w:pPr>
              <w:rPr>
                <w:b/>
                <w:bCs/>
              </w:rPr>
            </w:pPr>
            <w:r w:rsidRPr="00F85B9F">
              <w:rPr>
                <w:b/>
                <w:bCs/>
              </w:rPr>
              <w:t>Hesperetin</w:t>
            </w:r>
          </w:p>
          <w:p w:rsidR="002222FD" w:rsidRPr="00F85B9F" w:rsidRDefault="002222FD" w:rsidP="00B40611">
            <w:pPr>
              <w:rPr>
                <w:b/>
                <w:bCs/>
              </w:rPr>
            </w:pPr>
            <w:r w:rsidRPr="00F85B9F">
              <w:rPr>
                <w:b/>
                <w:bCs/>
              </w:rPr>
              <w:t>Naringenin</w:t>
            </w:r>
          </w:p>
        </w:tc>
      </w:tr>
      <w:tr w:rsidR="002222FD" w:rsidTr="008E6154">
        <w:trPr>
          <w:cantSplit/>
          <w:trHeight w:val="1134"/>
        </w:trPr>
        <w:tc>
          <w:tcPr>
            <w:tcW w:w="275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vAlign w:val="center"/>
          </w:tcPr>
          <w:p w:rsidR="002222FD" w:rsidRPr="004F6A36" w:rsidRDefault="002222FD" w:rsidP="00B40611">
            <w:pPr>
              <w:rPr>
                <w:b/>
                <w:bCs/>
              </w:rPr>
            </w:pPr>
            <w:r w:rsidRPr="004F6A36">
              <w:rPr>
                <w:b/>
                <w:bCs/>
              </w:rPr>
              <w:t>Isoflavonoid</w:t>
            </w:r>
          </w:p>
        </w:tc>
        <w:tc>
          <w:tcPr>
            <w:tcW w:w="2809" w:type="dxa"/>
            <w:tcBorders>
              <w:top w:val="single" w:sz="8" w:space="0" w:color="4F81BD"/>
              <w:bottom w:val="single" w:sz="8" w:space="0" w:color="4F81BD"/>
            </w:tcBorders>
          </w:tcPr>
          <w:p w:rsidR="002222FD" w:rsidRDefault="002222FD" w:rsidP="00B40611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186055</wp:posOffset>
                  </wp:positionV>
                  <wp:extent cx="1295400" cy="590550"/>
                  <wp:effectExtent l="19050" t="0" r="0" b="0"/>
                  <wp:wrapNone/>
                  <wp:docPr id="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3106" t="60825" r="58501" b="28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222FD" w:rsidRDefault="002222FD" w:rsidP="00B40611"/>
          <w:p w:rsidR="002222FD" w:rsidRPr="00383F0E" w:rsidRDefault="002222FD" w:rsidP="00B40611"/>
        </w:tc>
        <w:tc>
          <w:tcPr>
            <w:tcW w:w="295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:rsidR="002222FD" w:rsidRPr="00F85B9F" w:rsidRDefault="002222FD" w:rsidP="00B40611">
            <w:pPr>
              <w:rPr>
                <w:b/>
                <w:bCs/>
              </w:rPr>
            </w:pPr>
            <w:r w:rsidRPr="00F85B9F">
              <w:rPr>
                <w:b/>
                <w:bCs/>
              </w:rPr>
              <w:t>Daidzein</w:t>
            </w:r>
          </w:p>
          <w:p w:rsidR="002222FD" w:rsidRPr="00F85B9F" w:rsidRDefault="002222FD" w:rsidP="00B40611">
            <w:pPr>
              <w:rPr>
                <w:b/>
                <w:bCs/>
              </w:rPr>
            </w:pPr>
            <w:r w:rsidRPr="00F85B9F">
              <w:rPr>
                <w:b/>
                <w:bCs/>
              </w:rPr>
              <w:t>Genistein</w:t>
            </w:r>
          </w:p>
        </w:tc>
      </w:tr>
      <w:tr w:rsidR="002222FD" w:rsidTr="008E6154">
        <w:trPr>
          <w:cantSplit/>
          <w:trHeight w:val="1134"/>
        </w:trPr>
        <w:tc>
          <w:tcPr>
            <w:tcW w:w="2756" w:type="dxa"/>
            <w:vAlign w:val="center"/>
          </w:tcPr>
          <w:p w:rsidR="002222FD" w:rsidRPr="004F6A36" w:rsidRDefault="002222FD" w:rsidP="00B40611">
            <w:pPr>
              <w:rPr>
                <w:b/>
                <w:bCs/>
              </w:rPr>
            </w:pPr>
          </w:p>
          <w:p w:rsidR="002222FD" w:rsidRPr="004F6A36" w:rsidRDefault="002222FD" w:rsidP="00B40611">
            <w:pPr>
              <w:rPr>
                <w:b/>
                <w:bCs/>
              </w:rPr>
            </w:pPr>
            <w:r w:rsidRPr="004F6A36">
              <w:rPr>
                <w:b/>
                <w:bCs/>
              </w:rPr>
              <w:t>Flavon-3-ol</w:t>
            </w:r>
          </w:p>
          <w:p w:rsidR="002222FD" w:rsidRPr="004F6A36" w:rsidRDefault="002222FD" w:rsidP="00B40611">
            <w:pPr>
              <w:rPr>
                <w:b/>
                <w:bCs/>
              </w:rPr>
            </w:pPr>
          </w:p>
        </w:tc>
        <w:tc>
          <w:tcPr>
            <w:tcW w:w="2809" w:type="dxa"/>
          </w:tcPr>
          <w:p w:rsidR="002222FD" w:rsidRDefault="002222FD" w:rsidP="00B40611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213995</wp:posOffset>
                  </wp:positionV>
                  <wp:extent cx="1295400" cy="638175"/>
                  <wp:effectExtent l="19050" t="0" r="0" b="0"/>
                  <wp:wrapNone/>
                  <wp:docPr id="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3444" t="71687" r="58231" b="17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222FD" w:rsidRDefault="002222FD" w:rsidP="00B40611"/>
          <w:p w:rsidR="002222FD" w:rsidRPr="00383F0E" w:rsidRDefault="002222FD" w:rsidP="00B40611"/>
        </w:tc>
        <w:tc>
          <w:tcPr>
            <w:tcW w:w="2957" w:type="dxa"/>
            <w:vAlign w:val="center"/>
          </w:tcPr>
          <w:p w:rsidR="002222FD" w:rsidRPr="006C0664" w:rsidRDefault="002222FD" w:rsidP="00B40611">
            <w:pPr>
              <w:rPr>
                <w:b/>
                <w:bCs/>
              </w:rPr>
            </w:pPr>
            <w:r w:rsidRPr="006C0664">
              <w:rPr>
                <w:b/>
                <w:bCs/>
              </w:rPr>
              <w:t>Catechin</w:t>
            </w:r>
          </w:p>
          <w:p w:rsidR="002222FD" w:rsidRPr="006C0664" w:rsidRDefault="002222FD" w:rsidP="00B40611">
            <w:pPr>
              <w:rPr>
                <w:b/>
                <w:bCs/>
              </w:rPr>
            </w:pPr>
            <w:r w:rsidRPr="006C0664">
              <w:rPr>
                <w:b/>
                <w:bCs/>
              </w:rPr>
              <w:t>Epicatechin</w:t>
            </w:r>
          </w:p>
          <w:p w:rsidR="002222FD" w:rsidRPr="006C0664" w:rsidRDefault="002222FD" w:rsidP="00B40611">
            <w:pPr>
              <w:rPr>
                <w:b/>
                <w:bCs/>
              </w:rPr>
            </w:pPr>
            <w:r w:rsidRPr="006C0664">
              <w:rPr>
                <w:b/>
                <w:bCs/>
              </w:rPr>
              <w:t>Epicatechin gallate</w:t>
            </w:r>
          </w:p>
          <w:p w:rsidR="002222FD" w:rsidRPr="007B7964" w:rsidRDefault="002222FD" w:rsidP="00B40611">
            <w:r>
              <w:t>E</w:t>
            </w:r>
            <w:r w:rsidRPr="007B7964">
              <w:t>pigallocatechin gallate</w:t>
            </w:r>
          </w:p>
        </w:tc>
      </w:tr>
      <w:tr w:rsidR="002222FD" w:rsidTr="008E6154">
        <w:trPr>
          <w:cantSplit/>
          <w:trHeight w:val="1134"/>
        </w:trPr>
        <w:tc>
          <w:tcPr>
            <w:tcW w:w="275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vAlign w:val="center"/>
          </w:tcPr>
          <w:p w:rsidR="002222FD" w:rsidRPr="004F6A36" w:rsidRDefault="002222FD" w:rsidP="00B40611">
            <w:pPr>
              <w:rPr>
                <w:b/>
                <w:bCs/>
              </w:rPr>
            </w:pPr>
            <w:r w:rsidRPr="004F6A36">
              <w:rPr>
                <w:b/>
                <w:bCs/>
              </w:rPr>
              <w:t>Anthocyanin</w:t>
            </w:r>
          </w:p>
        </w:tc>
        <w:tc>
          <w:tcPr>
            <w:tcW w:w="2809" w:type="dxa"/>
            <w:tcBorders>
              <w:top w:val="single" w:sz="8" w:space="0" w:color="4F81BD"/>
              <w:bottom w:val="single" w:sz="8" w:space="0" w:color="4F81BD"/>
            </w:tcBorders>
          </w:tcPr>
          <w:p w:rsidR="002222FD" w:rsidRDefault="002222FD" w:rsidP="00B40611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175260</wp:posOffset>
                  </wp:positionV>
                  <wp:extent cx="1251585" cy="485775"/>
                  <wp:effectExtent l="19050" t="0" r="5715" b="0"/>
                  <wp:wrapNone/>
                  <wp:docPr id="1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3502" t="83920" r="58784" b="7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8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222FD" w:rsidRDefault="002222FD" w:rsidP="00B40611"/>
          <w:p w:rsidR="002222FD" w:rsidRPr="00383F0E" w:rsidRDefault="002222FD" w:rsidP="00B40611"/>
        </w:tc>
        <w:tc>
          <w:tcPr>
            <w:tcW w:w="295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:rsidR="002222FD" w:rsidRPr="006C0664" w:rsidRDefault="002222FD" w:rsidP="00B40611">
            <w:pPr>
              <w:rPr>
                <w:b/>
                <w:bCs/>
              </w:rPr>
            </w:pPr>
            <w:r w:rsidRPr="006C0664">
              <w:rPr>
                <w:b/>
                <w:bCs/>
              </w:rPr>
              <w:t>Cyanidin</w:t>
            </w:r>
          </w:p>
          <w:p w:rsidR="002222FD" w:rsidRDefault="002222FD" w:rsidP="00B40611">
            <w:r>
              <w:t>Malvidin</w:t>
            </w:r>
          </w:p>
          <w:p w:rsidR="002222FD" w:rsidRPr="007B7964" w:rsidRDefault="002222FD" w:rsidP="00B40611">
            <w:r>
              <w:t>Perlagonidin</w:t>
            </w:r>
          </w:p>
        </w:tc>
      </w:tr>
    </w:tbl>
    <w:p w:rsidR="00AF0391" w:rsidRDefault="00AF0391" w:rsidP="00E24AD7">
      <w:pPr>
        <w:spacing w:line="360" w:lineRule="auto"/>
        <w:jc w:val="center"/>
        <w:rPr>
          <w:b/>
          <w:bCs/>
          <w:sz w:val="28"/>
          <w:szCs w:val="28"/>
          <w:rtl/>
          <w:lang w:bidi="ar-IQ"/>
        </w:rPr>
      </w:pPr>
    </w:p>
    <w:p w:rsidR="00AF0391" w:rsidRDefault="00AF0391" w:rsidP="00E24AD7">
      <w:pPr>
        <w:spacing w:line="360" w:lineRule="auto"/>
        <w:jc w:val="center"/>
        <w:rPr>
          <w:b/>
          <w:bCs/>
          <w:sz w:val="28"/>
          <w:szCs w:val="28"/>
          <w:rtl/>
          <w:lang w:bidi="ar-IQ"/>
        </w:rPr>
      </w:pPr>
    </w:p>
    <w:p w:rsidR="00AF0391" w:rsidRDefault="00AF0391" w:rsidP="00E24AD7">
      <w:pPr>
        <w:spacing w:line="360" w:lineRule="auto"/>
        <w:jc w:val="center"/>
        <w:rPr>
          <w:b/>
          <w:bCs/>
          <w:sz w:val="28"/>
          <w:szCs w:val="28"/>
          <w:rtl/>
          <w:lang w:bidi="ar-IQ"/>
        </w:rPr>
      </w:pPr>
    </w:p>
    <w:p w:rsidR="00AF0391" w:rsidRDefault="00AF0391" w:rsidP="00E24AD7">
      <w:pPr>
        <w:spacing w:line="360" w:lineRule="auto"/>
        <w:jc w:val="center"/>
        <w:rPr>
          <w:b/>
          <w:bCs/>
          <w:sz w:val="28"/>
          <w:szCs w:val="28"/>
          <w:rtl/>
          <w:lang w:bidi="ar-IQ"/>
        </w:rPr>
      </w:pPr>
    </w:p>
    <w:p w:rsidR="000B0EDF" w:rsidRDefault="000B0EDF" w:rsidP="00E24AD7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0B0EDF">
        <w:rPr>
          <w:b/>
          <w:bCs/>
          <w:sz w:val="28"/>
          <w:szCs w:val="28"/>
          <w:lang w:bidi="ar-IQ"/>
        </w:rPr>
        <w:lastRenderedPageBreak/>
        <w:t>Flavo</w:t>
      </w:r>
      <w:r>
        <w:rPr>
          <w:b/>
          <w:bCs/>
          <w:sz w:val="28"/>
          <w:szCs w:val="28"/>
          <w:lang w:bidi="ar-IQ"/>
        </w:rPr>
        <w:t>no</w:t>
      </w:r>
      <w:r w:rsidRPr="000B0EDF">
        <w:rPr>
          <w:b/>
          <w:bCs/>
          <w:sz w:val="28"/>
          <w:szCs w:val="28"/>
          <w:lang w:bidi="ar-IQ"/>
        </w:rPr>
        <w:t>lignans</w:t>
      </w:r>
    </w:p>
    <w:p w:rsidR="002A43FE" w:rsidRDefault="000B0EDF" w:rsidP="00357A8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0B0EDF">
        <w:rPr>
          <w:rFonts w:asciiTheme="majorBidi" w:hAnsiTheme="majorBidi" w:cstheme="majorBidi"/>
          <w:color w:val="000000"/>
          <w:sz w:val="28"/>
          <w:szCs w:val="28"/>
        </w:rPr>
        <w:t>Components of milk thistle (</w:t>
      </w:r>
      <w:r w:rsidRPr="00AF0391">
        <w:rPr>
          <w:rFonts w:asciiTheme="majorBidi" w:hAnsiTheme="majorBidi" w:cstheme="majorBidi"/>
          <w:i/>
          <w:iCs/>
          <w:color w:val="000000"/>
          <w:sz w:val="28"/>
          <w:szCs w:val="28"/>
        </w:rPr>
        <w:t>Silybum marianum</w:t>
      </w:r>
      <w:r w:rsidRPr="000B0EDF">
        <w:rPr>
          <w:rFonts w:asciiTheme="majorBidi" w:hAnsiTheme="majorBidi" w:cstheme="majorBidi"/>
          <w:color w:val="000000"/>
          <w:sz w:val="28"/>
          <w:szCs w:val="28"/>
        </w:rPr>
        <w:t>), in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AF0391">
        <w:rPr>
          <w:rFonts w:asciiTheme="majorBidi" w:hAnsiTheme="majorBidi" w:cstheme="majorBidi"/>
          <w:color w:val="000000"/>
          <w:sz w:val="28"/>
          <w:szCs w:val="28"/>
        </w:rPr>
        <w:t>particular silybin</w:t>
      </w:r>
      <w:r w:rsidR="00357A82">
        <w:rPr>
          <w:rFonts w:asciiTheme="majorBidi" w:hAnsiTheme="majorBidi" w:cstheme="majorBidi"/>
          <w:color w:val="000000"/>
          <w:sz w:val="28"/>
          <w:szCs w:val="28"/>
        </w:rPr>
        <w:t>.</w:t>
      </w:r>
      <w:r w:rsidRPr="000B0EDF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AF0391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0B0EDF">
        <w:rPr>
          <w:rFonts w:asciiTheme="majorBidi" w:hAnsiTheme="majorBidi" w:cstheme="majorBidi"/>
          <w:color w:val="000000"/>
          <w:sz w:val="28"/>
          <w:szCs w:val="28"/>
        </w:rPr>
        <w:t>are antihepatotoxins;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0B0EDF">
        <w:rPr>
          <w:rFonts w:asciiTheme="majorBidi" w:hAnsiTheme="majorBidi" w:cstheme="majorBidi"/>
          <w:color w:val="000000"/>
          <w:sz w:val="28"/>
          <w:szCs w:val="28"/>
        </w:rPr>
        <w:t>extracts of milk thistle are generally known as silymarin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0B0EDF">
        <w:rPr>
          <w:rFonts w:asciiTheme="majorBidi" w:hAnsiTheme="majorBidi" w:cstheme="majorBidi"/>
          <w:color w:val="000000"/>
          <w:sz w:val="28"/>
          <w:szCs w:val="28"/>
        </w:rPr>
        <w:t>and are used to reduce the effects of poisoning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0B0EDF">
        <w:rPr>
          <w:rFonts w:asciiTheme="majorBidi" w:hAnsiTheme="majorBidi" w:cstheme="majorBidi"/>
          <w:color w:val="000000"/>
          <w:sz w:val="28"/>
          <w:szCs w:val="28"/>
        </w:rPr>
        <w:t>by fungi of the genus Amanita, which produces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the deadly peptide toxins</w:t>
      </w:r>
      <w:r w:rsidR="00107983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B944B4">
        <w:rPr>
          <w:rFonts w:asciiTheme="majorBidi" w:hAnsiTheme="majorBidi" w:cstheme="majorBidi"/>
          <w:color w:val="000000"/>
          <w:sz w:val="28"/>
          <w:szCs w:val="28"/>
        </w:rPr>
        <w:t>amanitins. Silymarin</w:t>
      </w:r>
      <w:r w:rsidR="00B944B4">
        <w:rPr>
          <w:rFonts w:asciiTheme="majorBidi" w:hAnsiTheme="majorBidi" w:cstheme="majorBidi"/>
          <w:sz w:val="28"/>
          <w:szCs w:val="28"/>
        </w:rPr>
        <w:t xml:space="preserve"> </w:t>
      </w:r>
      <w:r w:rsidR="00107983">
        <w:rPr>
          <w:rFonts w:asciiTheme="majorBidi" w:hAnsiTheme="majorBidi" w:cstheme="majorBidi"/>
          <w:sz w:val="28"/>
          <w:szCs w:val="28"/>
        </w:rPr>
        <w:t>p</w:t>
      </w:r>
      <w:r w:rsidR="00107983" w:rsidRPr="00710DFA">
        <w:rPr>
          <w:rFonts w:asciiTheme="majorBidi" w:hAnsiTheme="majorBidi" w:cstheme="majorBidi"/>
          <w:sz w:val="28"/>
          <w:szCs w:val="28"/>
        </w:rPr>
        <w:t>rotect</w:t>
      </w:r>
      <w:r w:rsidR="00710DFA" w:rsidRPr="00710DFA">
        <w:rPr>
          <w:rFonts w:asciiTheme="majorBidi" w:hAnsiTheme="majorBidi" w:cstheme="majorBidi"/>
          <w:sz w:val="28"/>
          <w:szCs w:val="28"/>
        </w:rPr>
        <w:t xml:space="preserve"> liver cells by reducing entry of the toxic peptides</w:t>
      </w:r>
      <w:r w:rsidR="00710DFA">
        <w:rPr>
          <w:rFonts w:asciiTheme="majorBidi" w:hAnsiTheme="majorBidi" w:cstheme="majorBidi"/>
          <w:sz w:val="28"/>
          <w:szCs w:val="28"/>
        </w:rPr>
        <w:t xml:space="preserve"> </w:t>
      </w:r>
      <w:r w:rsidR="00710DFA" w:rsidRPr="00710DFA">
        <w:rPr>
          <w:rFonts w:asciiTheme="majorBidi" w:hAnsiTheme="majorBidi" w:cstheme="majorBidi"/>
          <w:sz w:val="28"/>
          <w:szCs w:val="28"/>
        </w:rPr>
        <w:t>through the cell membrane and by acting as</w:t>
      </w:r>
      <w:r w:rsidR="00710DFA">
        <w:rPr>
          <w:rFonts w:asciiTheme="majorBidi" w:hAnsiTheme="majorBidi" w:cstheme="majorBidi"/>
          <w:sz w:val="28"/>
          <w:szCs w:val="28"/>
        </w:rPr>
        <w:t xml:space="preserve"> </w:t>
      </w:r>
      <w:r w:rsidR="00710DFA" w:rsidRPr="00710DFA">
        <w:rPr>
          <w:rFonts w:asciiTheme="majorBidi" w:hAnsiTheme="majorBidi" w:cstheme="majorBidi"/>
          <w:sz w:val="28"/>
          <w:szCs w:val="28"/>
        </w:rPr>
        <w:t>broad-spectrum antioxidants by scavenging the free</w:t>
      </w:r>
      <w:r w:rsidR="00710DFA">
        <w:rPr>
          <w:rFonts w:asciiTheme="majorBidi" w:hAnsiTheme="majorBidi" w:cstheme="majorBidi"/>
          <w:sz w:val="28"/>
          <w:szCs w:val="28"/>
        </w:rPr>
        <w:t xml:space="preserve"> </w:t>
      </w:r>
      <w:r w:rsidR="00710DFA" w:rsidRPr="00710DFA">
        <w:rPr>
          <w:rFonts w:asciiTheme="majorBidi" w:hAnsiTheme="majorBidi" w:cstheme="majorBidi"/>
          <w:sz w:val="28"/>
          <w:szCs w:val="28"/>
        </w:rPr>
        <w:t xml:space="preserve">radicals that can lead to hepatotoxicity. </w:t>
      </w:r>
    </w:p>
    <w:p w:rsidR="00710DFA" w:rsidRDefault="00710DFA" w:rsidP="002A43F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710DFA">
        <w:rPr>
          <w:rFonts w:asciiTheme="majorBidi" w:hAnsiTheme="majorBidi" w:cstheme="majorBidi"/>
          <w:sz w:val="28"/>
          <w:szCs w:val="28"/>
        </w:rPr>
        <w:t>Silybin is a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710DFA">
        <w:rPr>
          <w:rFonts w:asciiTheme="majorBidi" w:hAnsiTheme="majorBidi" w:cstheme="majorBidi"/>
          <w:sz w:val="28"/>
          <w:szCs w:val="28"/>
        </w:rPr>
        <w:t>flavanol that has an additional phenylpropane unit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710DFA">
        <w:rPr>
          <w:rFonts w:asciiTheme="majorBidi" w:hAnsiTheme="majorBidi" w:cstheme="majorBidi"/>
          <w:sz w:val="28"/>
          <w:szCs w:val="28"/>
        </w:rPr>
        <w:t>joined to it as a di-ether and it exists in the extract as</w:t>
      </w:r>
      <w:r w:rsidR="00107983">
        <w:rPr>
          <w:rFonts w:asciiTheme="majorBidi" w:hAnsiTheme="majorBidi" w:cstheme="majorBidi"/>
          <w:sz w:val="28"/>
          <w:szCs w:val="28"/>
        </w:rPr>
        <w:t xml:space="preserve"> a mixture of enan</w:t>
      </w:r>
      <w:r w:rsidR="00B944B4">
        <w:rPr>
          <w:rFonts w:asciiTheme="majorBidi" w:hAnsiTheme="majorBidi" w:cstheme="majorBidi"/>
          <w:sz w:val="28"/>
          <w:szCs w:val="28"/>
        </w:rPr>
        <w:t>t</w:t>
      </w:r>
      <w:r w:rsidR="00107983">
        <w:rPr>
          <w:rFonts w:asciiTheme="majorBidi" w:hAnsiTheme="majorBidi" w:cstheme="majorBidi"/>
          <w:sz w:val="28"/>
          <w:szCs w:val="28"/>
        </w:rPr>
        <w:t>i</w:t>
      </w:r>
      <w:r w:rsidR="00B944B4">
        <w:rPr>
          <w:rFonts w:asciiTheme="majorBidi" w:hAnsiTheme="majorBidi" w:cstheme="majorBidi"/>
          <w:sz w:val="28"/>
          <w:szCs w:val="28"/>
        </w:rPr>
        <w:t>o</w:t>
      </w:r>
      <w:r w:rsidR="00107983">
        <w:rPr>
          <w:rFonts w:asciiTheme="majorBidi" w:hAnsiTheme="majorBidi" w:cstheme="majorBidi"/>
          <w:sz w:val="28"/>
          <w:szCs w:val="28"/>
        </w:rPr>
        <w:t>mers.</w:t>
      </w:r>
    </w:p>
    <w:p w:rsidR="002A43FE" w:rsidRPr="00107983" w:rsidRDefault="002A43FE" w:rsidP="002A43F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CD3266" w:rsidRDefault="00CD3266" w:rsidP="00AF0391">
      <w:pPr>
        <w:jc w:val="center"/>
        <w:rPr>
          <w:rtl/>
          <w:lang w:bidi="ar-IQ"/>
        </w:rPr>
      </w:pPr>
      <w:r>
        <w:rPr>
          <w:noProof/>
        </w:rPr>
        <w:drawing>
          <wp:inline distT="0" distB="0" distL="0" distR="0">
            <wp:extent cx="3267075" cy="1943100"/>
            <wp:effectExtent l="1905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6754" t="14422" r="23429" b="57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266" w:rsidRPr="002F0822" w:rsidRDefault="00CD3266" w:rsidP="00CD3266">
      <w:pPr>
        <w:rPr>
          <w:b/>
          <w:bCs/>
          <w:sz w:val="28"/>
          <w:szCs w:val="28"/>
          <w:rtl/>
          <w:lang w:bidi="ar-IQ"/>
        </w:rPr>
      </w:pPr>
    </w:p>
    <w:p w:rsidR="00675D92" w:rsidRPr="00D24373" w:rsidRDefault="00675D92" w:rsidP="00675D92">
      <w:pPr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</w:p>
    <w:sectPr w:rsidR="00675D92" w:rsidRPr="00D24373" w:rsidSect="00047E77">
      <w:footerReference w:type="default" r:id="rId2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6C84" w:rsidRDefault="00A76C84" w:rsidP="002C48DE">
      <w:pPr>
        <w:spacing w:after="0" w:line="240" w:lineRule="auto"/>
      </w:pPr>
      <w:r>
        <w:separator/>
      </w:r>
    </w:p>
  </w:endnote>
  <w:endnote w:type="continuationSeparator" w:id="1">
    <w:p w:rsidR="00A76C84" w:rsidRDefault="00A76C84" w:rsidP="002C4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P3EB9CB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P7C2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14798297"/>
      <w:docPartObj>
        <w:docPartGallery w:val="Page Numbers (Bottom of Page)"/>
        <w:docPartUnique/>
      </w:docPartObj>
    </w:sdtPr>
    <w:sdtContent>
      <w:p w:rsidR="002C48DE" w:rsidRDefault="00D65EDF">
        <w:pPr>
          <w:pStyle w:val="Footer"/>
          <w:jc w:val="center"/>
        </w:pPr>
        <w:fldSimple w:instr=" PAGE   \* MERGEFORMAT ">
          <w:r w:rsidR="007A03AC">
            <w:rPr>
              <w:noProof/>
              <w:rtl/>
            </w:rPr>
            <w:t>1</w:t>
          </w:r>
        </w:fldSimple>
      </w:p>
    </w:sdtContent>
  </w:sdt>
  <w:p w:rsidR="002C48DE" w:rsidRDefault="002C48D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6C84" w:rsidRDefault="00A76C84" w:rsidP="002C48DE">
      <w:pPr>
        <w:spacing w:after="0" w:line="240" w:lineRule="auto"/>
      </w:pPr>
      <w:r>
        <w:separator/>
      </w:r>
    </w:p>
  </w:footnote>
  <w:footnote w:type="continuationSeparator" w:id="1">
    <w:p w:rsidR="00A76C84" w:rsidRDefault="00A76C84" w:rsidP="002C48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25AD2"/>
    <w:multiLevelType w:val="hybridMultilevel"/>
    <w:tmpl w:val="E7BC98C6"/>
    <w:lvl w:ilvl="0" w:tplc="7FD694B0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C6DFD0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5CF02A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6845D6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1E933E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80B856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1EC1E8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24A42C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325244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8725C"/>
    <w:rsid w:val="00014A1A"/>
    <w:rsid w:val="00047E77"/>
    <w:rsid w:val="000B0EDF"/>
    <w:rsid w:val="000D2343"/>
    <w:rsid w:val="00107983"/>
    <w:rsid w:val="00170660"/>
    <w:rsid w:val="001825DE"/>
    <w:rsid w:val="001C06F0"/>
    <w:rsid w:val="001E343B"/>
    <w:rsid w:val="002010D2"/>
    <w:rsid w:val="00216E6B"/>
    <w:rsid w:val="002222FD"/>
    <w:rsid w:val="00222986"/>
    <w:rsid w:val="002416B6"/>
    <w:rsid w:val="00245DBE"/>
    <w:rsid w:val="00255254"/>
    <w:rsid w:val="002865CA"/>
    <w:rsid w:val="002A43FE"/>
    <w:rsid w:val="002C24A7"/>
    <w:rsid w:val="002C48DE"/>
    <w:rsid w:val="002F0822"/>
    <w:rsid w:val="002F0E8F"/>
    <w:rsid w:val="002F31E2"/>
    <w:rsid w:val="00307465"/>
    <w:rsid w:val="003400C9"/>
    <w:rsid w:val="00357A82"/>
    <w:rsid w:val="003B40CB"/>
    <w:rsid w:val="003C2078"/>
    <w:rsid w:val="003D3879"/>
    <w:rsid w:val="00402391"/>
    <w:rsid w:val="00425FCD"/>
    <w:rsid w:val="004450D0"/>
    <w:rsid w:val="00446575"/>
    <w:rsid w:val="0048141D"/>
    <w:rsid w:val="004C046E"/>
    <w:rsid w:val="004D0532"/>
    <w:rsid w:val="004E21AD"/>
    <w:rsid w:val="004E676D"/>
    <w:rsid w:val="0052706A"/>
    <w:rsid w:val="00566209"/>
    <w:rsid w:val="005978E1"/>
    <w:rsid w:val="005C144D"/>
    <w:rsid w:val="00672A6A"/>
    <w:rsid w:val="00675D92"/>
    <w:rsid w:val="0069733C"/>
    <w:rsid w:val="006C0664"/>
    <w:rsid w:val="00710DFA"/>
    <w:rsid w:val="0073551C"/>
    <w:rsid w:val="00746DD3"/>
    <w:rsid w:val="00756E96"/>
    <w:rsid w:val="007A03AC"/>
    <w:rsid w:val="007C3CCF"/>
    <w:rsid w:val="007E6389"/>
    <w:rsid w:val="00826A2F"/>
    <w:rsid w:val="0084301B"/>
    <w:rsid w:val="00847BB9"/>
    <w:rsid w:val="00855B9E"/>
    <w:rsid w:val="00877847"/>
    <w:rsid w:val="00890857"/>
    <w:rsid w:val="008A23A3"/>
    <w:rsid w:val="008E6154"/>
    <w:rsid w:val="008E7B3D"/>
    <w:rsid w:val="00967439"/>
    <w:rsid w:val="00981CAB"/>
    <w:rsid w:val="009D0D97"/>
    <w:rsid w:val="00A173E2"/>
    <w:rsid w:val="00A368CD"/>
    <w:rsid w:val="00A76C84"/>
    <w:rsid w:val="00AF0391"/>
    <w:rsid w:val="00B671C7"/>
    <w:rsid w:val="00B944B4"/>
    <w:rsid w:val="00BC0FAE"/>
    <w:rsid w:val="00BE7066"/>
    <w:rsid w:val="00C0379B"/>
    <w:rsid w:val="00C630CE"/>
    <w:rsid w:val="00C8725C"/>
    <w:rsid w:val="00CA37C0"/>
    <w:rsid w:val="00CC37E3"/>
    <w:rsid w:val="00CD3266"/>
    <w:rsid w:val="00D06AB6"/>
    <w:rsid w:val="00D24373"/>
    <w:rsid w:val="00D339CA"/>
    <w:rsid w:val="00D570D5"/>
    <w:rsid w:val="00D65EDF"/>
    <w:rsid w:val="00D7022E"/>
    <w:rsid w:val="00D70987"/>
    <w:rsid w:val="00DA05A6"/>
    <w:rsid w:val="00E13448"/>
    <w:rsid w:val="00E236D6"/>
    <w:rsid w:val="00E24AD7"/>
    <w:rsid w:val="00E24BD2"/>
    <w:rsid w:val="00E2513C"/>
    <w:rsid w:val="00E265A7"/>
    <w:rsid w:val="00E317A9"/>
    <w:rsid w:val="00EA756D"/>
    <w:rsid w:val="00EC4BFA"/>
    <w:rsid w:val="00F338FA"/>
    <w:rsid w:val="00F47D1F"/>
    <w:rsid w:val="00F56F7A"/>
    <w:rsid w:val="00F85B9F"/>
    <w:rsid w:val="00F86CC7"/>
    <w:rsid w:val="00F965DB"/>
    <w:rsid w:val="00FA5AE4"/>
    <w:rsid w:val="00FE67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7E77"/>
    <w:pPr>
      <w:bidi/>
    </w:pPr>
  </w:style>
  <w:style w:type="paragraph" w:styleId="Heading3">
    <w:name w:val="heading 3"/>
    <w:basedOn w:val="Normal"/>
    <w:link w:val="Heading3Char"/>
    <w:uiPriority w:val="9"/>
    <w:qFormat/>
    <w:rsid w:val="002C48DE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5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13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C48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48DE"/>
  </w:style>
  <w:style w:type="paragraph" w:styleId="Footer">
    <w:name w:val="footer"/>
    <w:basedOn w:val="Normal"/>
    <w:link w:val="FooterChar"/>
    <w:uiPriority w:val="99"/>
    <w:unhideWhenUsed/>
    <w:rsid w:val="002C48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48DE"/>
  </w:style>
  <w:style w:type="character" w:customStyle="1" w:styleId="Heading3Char">
    <w:name w:val="Heading 3 Char"/>
    <w:basedOn w:val="DefaultParagraphFont"/>
    <w:link w:val="Heading3"/>
    <w:uiPriority w:val="9"/>
    <w:rsid w:val="002C48D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2C48D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2C48DE"/>
    <w:rPr>
      <w:color w:val="0000FF"/>
      <w:u w:val="single"/>
    </w:rPr>
  </w:style>
  <w:style w:type="character" w:customStyle="1" w:styleId="mw-headline">
    <w:name w:val="mw-headline"/>
    <w:basedOn w:val="DefaultParagraphFont"/>
    <w:rsid w:val="002C48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1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6805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en.wikipedia.org/wiki/Flavones" TargetMode="External"/><Relationship Id="rId7" Type="http://schemas.openxmlformats.org/officeDocument/2006/relationships/image" Target="media/image1.wmf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://en.wikipedia.org/wiki/Parsley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10" Type="http://schemas.openxmlformats.org/officeDocument/2006/relationships/oleObject" Target="embeddings/oleObject2.bin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6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9</Pages>
  <Words>1036</Words>
  <Characters>5908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Digital net</dc:creator>
  <cp:lastModifiedBy>First Procrssor</cp:lastModifiedBy>
  <cp:revision>19</cp:revision>
  <dcterms:created xsi:type="dcterms:W3CDTF">2014-10-14T05:25:00Z</dcterms:created>
  <dcterms:modified xsi:type="dcterms:W3CDTF">2020-02-18T15:43:00Z</dcterms:modified>
</cp:coreProperties>
</file>