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0E" w:rsidRPr="00E922D7" w:rsidRDefault="00560763" w:rsidP="00560763">
      <w:pPr>
        <w:spacing w:before="100" w:beforeAutospacing="1" w:after="100" w:afterAutospacing="1" w:line="240" w:lineRule="auto"/>
        <w:jc w:val="center"/>
        <w:rPr>
          <w:rFonts w:ascii="Times New Roman" w:eastAsia="Times New Roman" w:hAnsi="Times New Roman" w:cs="Times New Roman"/>
          <w:b/>
          <w:bCs/>
          <w:sz w:val="32"/>
          <w:szCs w:val="32"/>
        </w:rPr>
      </w:pPr>
      <w:bookmarkStart w:id="0" w:name="_GoBack"/>
      <w:bookmarkEnd w:id="0"/>
      <w:r w:rsidRPr="00E922D7">
        <w:rPr>
          <w:rFonts w:ascii="Times New Roman" w:eastAsia="Times New Roman" w:hAnsi="Times New Roman" w:cs="Times New Roman"/>
          <w:b/>
          <w:bCs/>
          <w:sz w:val="32"/>
          <w:szCs w:val="32"/>
        </w:rPr>
        <w:t>Prostate Cancer</w:t>
      </w:r>
    </w:p>
    <w:p w:rsidR="00F46A38" w:rsidRPr="00E922D7" w:rsidRDefault="00AF4331" w:rsidP="00F46A38">
      <w:pPr>
        <w:spacing w:after="0" w:line="240" w:lineRule="auto"/>
        <w:rPr>
          <w:rFonts w:ascii="Times New Roman" w:eastAsia="Times New Roman" w:hAnsi="Times New Roman" w:cs="Times New Roman"/>
          <w:b/>
          <w:bCs/>
          <w:sz w:val="24"/>
          <w:szCs w:val="24"/>
        </w:rPr>
      </w:pPr>
      <w:bookmarkStart w:id="1" w:name="Section_106"/>
      <w:bookmarkEnd w:id="1"/>
      <w:r w:rsidRPr="00E922D7">
        <w:rPr>
          <w:rFonts w:ascii="Times New Roman" w:eastAsia="Times New Roman" w:hAnsi="Times New Roman" w:cs="Times New Roman"/>
          <w:b/>
          <w:bCs/>
          <w:sz w:val="24"/>
          <w:szCs w:val="24"/>
        </w:rPr>
        <w:t>Epidemiology</w:t>
      </w:r>
    </w:p>
    <w:p w:rsidR="00F46A38" w:rsidRPr="00E922D7" w:rsidRDefault="00D01E4E" w:rsidP="00E922D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5" w:history="1">
        <w:r w:rsidR="00F46A38" w:rsidRPr="00E922D7">
          <w:rPr>
            <w:rFonts w:ascii="Times New Roman" w:eastAsia="Times New Roman" w:hAnsi="Times New Roman" w:cs="Times New Roman"/>
            <w:sz w:val="24"/>
            <w:szCs w:val="24"/>
          </w:rPr>
          <w:t>Prostate cancer</w:t>
        </w:r>
      </w:hyperlink>
      <w:r w:rsidR="00F46A38" w:rsidRPr="00E922D7">
        <w:rPr>
          <w:rFonts w:ascii="Times New Roman" w:eastAsia="Times New Roman" w:hAnsi="Times New Roman" w:cs="Times New Roman"/>
          <w:sz w:val="24"/>
          <w:szCs w:val="24"/>
        </w:rPr>
        <w:t xml:space="preserve"> is found mainly in older men. In the U.S., about 1 out of 5 men will be </w:t>
      </w:r>
      <w:hyperlink r:id="rId6" w:history="1">
        <w:r w:rsidR="00F46A38" w:rsidRPr="00E922D7">
          <w:rPr>
            <w:rFonts w:ascii="Times New Roman" w:eastAsia="Times New Roman" w:hAnsi="Times New Roman" w:cs="Times New Roman"/>
            <w:sz w:val="24"/>
            <w:szCs w:val="24"/>
          </w:rPr>
          <w:t>diagnosed</w:t>
        </w:r>
      </w:hyperlink>
      <w:r w:rsidR="00F46A38" w:rsidRPr="00E922D7">
        <w:rPr>
          <w:rFonts w:ascii="Times New Roman" w:eastAsia="Times New Roman" w:hAnsi="Times New Roman" w:cs="Times New Roman"/>
          <w:sz w:val="24"/>
          <w:szCs w:val="24"/>
        </w:rPr>
        <w:t xml:space="preserve"> with prostate cancer.</w:t>
      </w:r>
    </w:p>
    <w:p w:rsidR="00F46A38" w:rsidRPr="00E922D7" w:rsidRDefault="00F46A38" w:rsidP="00E922D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bookmarkStart w:id="2" w:name="Section_107"/>
      <w:bookmarkStart w:id="3" w:name="Keypoint2"/>
      <w:bookmarkEnd w:id="2"/>
      <w:bookmarkEnd w:id="3"/>
      <w:r w:rsidRPr="00E922D7">
        <w:rPr>
          <w:rFonts w:ascii="Times New Roman" w:eastAsia="Times New Roman" w:hAnsi="Times New Roman" w:cs="Times New Roman"/>
          <w:sz w:val="24"/>
          <w:szCs w:val="24"/>
        </w:rPr>
        <w:t xml:space="preserve">Signs of prostate cancer include a weak flow of urine or </w:t>
      </w:r>
      <w:r w:rsidR="00AF4331" w:rsidRPr="00E922D7">
        <w:rPr>
          <w:rFonts w:ascii="Times New Roman" w:eastAsia="Times New Roman" w:hAnsi="Times New Roman" w:cs="Times New Roman"/>
          <w:sz w:val="24"/>
          <w:szCs w:val="24"/>
        </w:rPr>
        <w:t xml:space="preserve">sudden urge to urinate or sometimes </w:t>
      </w:r>
      <w:r w:rsidRPr="00E922D7">
        <w:rPr>
          <w:rFonts w:ascii="Times New Roman" w:eastAsia="Times New Roman" w:hAnsi="Times New Roman" w:cs="Times New Roman"/>
          <w:sz w:val="24"/>
          <w:szCs w:val="24"/>
        </w:rPr>
        <w:t>frequent urination</w:t>
      </w:r>
      <w:r w:rsidR="00AF4331" w:rsidRPr="00E922D7">
        <w:rPr>
          <w:rFonts w:ascii="Times New Roman" w:eastAsia="Times New Roman" w:hAnsi="Times New Roman" w:cs="Times New Roman"/>
          <w:sz w:val="24"/>
          <w:szCs w:val="24"/>
        </w:rPr>
        <w:t xml:space="preserve"> (especially at night)</w:t>
      </w:r>
      <w:r w:rsidRPr="00E922D7">
        <w:rPr>
          <w:rFonts w:ascii="Times New Roman" w:eastAsia="Times New Roman" w:hAnsi="Times New Roman" w:cs="Times New Roman"/>
          <w:sz w:val="24"/>
          <w:szCs w:val="24"/>
        </w:rPr>
        <w:t>.</w:t>
      </w:r>
      <w:bookmarkStart w:id="4" w:name="ListSection"/>
    </w:p>
    <w:p w:rsidR="00EB4E48" w:rsidRPr="00E922D7" w:rsidRDefault="00E75DC4" w:rsidP="00E922D7">
      <w:pPr>
        <w:pStyle w:val="ListParagraph"/>
        <w:numPr>
          <w:ilvl w:val="0"/>
          <w:numId w:val="20"/>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Differential diagnosis with</w:t>
      </w:r>
      <w:r w:rsidR="00AF4331" w:rsidRPr="00E922D7">
        <w:rPr>
          <w:rFonts w:ascii="Times New Roman" w:eastAsia="Times New Roman" w:hAnsi="Times New Roman" w:cs="Times New Roman"/>
          <w:sz w:val="24"/>
          <w:szCs w:val="24"/>
        </w:rPr>
        <w:t xml:space="preserve"> prostate hyperplasia</w:t>
      </w:r>
      <w:bookmarkStart w:id="5" w:name="Section_114"/>
      <w:bookmarkStart w:id="6" w:name="END_ListSection"/>
      <w:bookmarkEnd w:id="5"/>
      <w:r>
        <w:rPr>
          <w:rFonts w:ascii="Times New Roman" w:eastAsia="Times New Roman" w:hAnsi="Times New Roman" w:cs="Times New Roman"/>
          <w:sz w:val="24"/>
          <w:szCs w:val="24"/>
        </w:rPr>
        <w:t xml:space="preserve"> ( BPH)</w:t>
      </w:r>
    </w:p>
    <w:p w:rsidR="00EB4E48" w:rsidRPr="00E922D7" w:rsidRDefault="00E922D7" w:rsidP="00EB4E48">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w:t>
      </w:r>
      <w:r w:rsidRPr="00E922D7">
        <w:rPr>
          <w:rFonts w:ascii="Times New Roman" w:eastAsia="Times New Roman" w:hAnsi="Times New Roman" w:cs="Times New Roman"/>
          <w:b/>
          <w:bCs/>
          <w:sz w:val="24"/>
          <w:szCs w:val="24"/>
          <w:u w:val="single"/>
        </w:rPr>
        <w:t>D</w:t>
      </w:r>
      <w:r w:rsidR="00EB4E48" w:rsidRPr="00E922D7">
        <w:rPr>
          <w:rFonts w:ascii="Times New Roman" w:eastAsia="Times New Roman" w:hAnsi="Times New Roman" w:cs="Times New Roman"/>
          <w:b/>
          <w:bCs/>
          <w:sz w:val="24"/>
          <w:szCs w:val="24"/>
          <w:u w:val="single"/>
        </w:rPr>
        <w:t>iagnosis</w:t>
      </w:r>
    </w:p>
    <w:p w:rsidR="00BD2C13" w:rsidRPr="00E75DC4" w:rsidRDefault="00BD2C13" w:rsidP="00E75DC4">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75DC4">
        <w:rPr>
          <w:rFonts w:ascii="Times New Roman" w:eastAsia="Times New Roman" w:hAnsi="Times New Roman" w:cs="Times New Roman"/>
          <w:b/>
          <w:bCs/>
          <w:sz w:val="24"/>
          <w:szCs w:val="24"/>
        </w:rPr>
        <w:t>Biopsy</w:t>
      </w:r>
      <w:r w:rsidRPr="00E75DC4">
        <w:rPr>
          <w:rFonts w:ascii="Times New Roman" w:eastAsia="Times New Roman" w:hAnsi="Times New Roman" w:cs="Times New Roman"/>
          <w:sz w:val="24"/>
          <w:szCs w:val="24"/>
        </w:rPr>
        <w:t xml:space="preserve">: it is necessary to detect cancer cells and measure </w:t>
      </w:r>
      <w:proofErr w:type="spellStart"/>
      <w:proofErr w:type="gramStart"/>
      <w:r w:rsidRPr="00E75DC4">
        <w:rPr>
          <w:rFonts w:ascii="Times New Roman" w:eastAsia="Times New Roman" w:hAnsi="Times New Roman" w:cs="Times New Roman"/>
          <w:sz w:val="24"/>
          <w:szCs w:val="24"/>
        </w:rPr>
        <w:t>gleason</w:t>
      </w:r>
      <w:proofErr w:type="spellEnd"/>
      <w:proofErr w:type="gramEnd"/>
      <w:r w:rsidRPr="00E75DC4">
        <w:rPr>
          <w:rFonts w:ascii="Times New Roman" w:eastAsia="Times New Roman" w:hAnsi="Times New Roman" w:cs="Times New Roman"/>
          <w:sz w:val="24"/>
          <w:szCs w:val="24"/>
        </w:rPr>
        <w:t xml:space="preserve"> score which ranges from 2-10 and describes how likely it is that a </w:t>
      </w:r>
      <w:hyperlink r:id="rId7" w:history="1">
        <w:r w:rsidRPr="00E75DC4">
          <w:rPr>
            <w:rFonts w:ascii="Times New Roman" w:eastAsia="Times New Roman" w:hAnsi="Times New Roman" w:cs="Times New Roman"/>
            <w:sz w:val="24"/>
            <w:szCs w:val="24"/>
          </w:rPr>
          <w:t>tumor</w:t>
        </w:r>
      </w:hyperlink>
      <w:r w:rsidRPr="00E75DC4">
        <w:rPr>
          <w:rFonts w:ascii="Times New Roman" w:eastAsia="Times New Roman" w:hAnsi="Times New Roman" w:cs="Times New Roman"/>
          <w:sz w:val="24"/>
          <w:szCs w:val="24"/>
        </w:rPr>
        <w:t xml:space="preserve"> will spread. The lower the number, the less likely the tumor is to spread.</w:t>
      </w:r>
      <w:bookmarkStart w:id="7" w:name="Section_286"/>
      <w:bookmarkEnd w:id="7"/>
    </w:p>
    <w:p w:rsidR="00C06048" w:rsidRDefault="00C06048" w:rsidP="00E75DC4">
      <w:pPr>
        <w:pStyle w:val="ListParagraph"/>
        <w:spacing w:before="100" w:beforeAutospacing="1" w:after="100" w:afterAutospacing="1" w:line="240" w:lineRule="auto"/>
        <w:rPr>
          <w:rFonts w:ascii="Times New Roman" w:eastAsia="Times New Roman" w:hAnsi="Times New Roman" w:cs="Times New Roman"/>
          <w:sz w:val="24"/>
          <w:szCs w:val="24"/>
        </w:rPr>
      </w:pPr>
      <w:r w:rsidRPr="00E75DC4">
        <w:rPr>
          <w:rFonts w:ascii="Times New Roman" w:eastAsia="Times New Roman" w:hAnsi="Times New Roman" w:cs="Times New Roman"/>
          <w:sz w:val="24"/>
          <w:szCs w:val="24"/>
        </w:rPr>
        <w:t xml:space="preserve">Only a prostate biopsy can diagnose this cancer. </w:t>
      </w:r>
    </w:p>
    <w:p w:rsidR="00E75DC4" w:rsidRPr="00E75DC4" w:rsidRDefault="00E75DC4" w:rsidP="00E75DC4">
      <w:pPr>
        <w:pStyle w:val="ListParagraph"/>
        <w:spacing w:before="100" w:beforeAutospacing="1" w:after="100" w:afterAutospacing="1" w:line="240" w:lineRule="auto"/>
        <w:rPr>
          <w:rFonts w:ascii="Times New Roman" w:eastAsia="Times New Roman" w:hAnsi="Times New Roman" w:cs="Times New Roman"/>
          <w:sz w:val="24"/>
          <w:szCs w:val="24"/>
        </w:rPr>
      </w:pPr>
    </w:p>
    <w:p w:rsidR="00F46A38" w:rsidRDefault="00D01E4E" w:rsidP="00E75DC4">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 w:history="1">
        <w:r w:rsidR="00F46A38" w:rsidRPr="00E75DC4">
          <w:rPr>
            <w:rFonts w:ascii="Times New Roman" w:eastAsia="Times New Roman" w:hAnsi="Times New Roman" w:cs="Times New Roman"/>
            <w:b/>
            <w:bCs/>
            <w:sz w:val="24"/>
            <w:szCs w:val="24"/>
          </w:rPr>
          <w:t>Digital rectal exam</w:t>
        </w:r>
      </w:hyperlink>
      <w:r w:rsidR="00F46A38" w:rsidRPr="00E75DC4">
        <w:rPr>
          <w:rFonts w:ascii="Times New Roman" w:eastAsia="Times New Roman" w:hAnsi="Times New Roman" w:cs="Times New Roman"/>
          <w:b/>
          <w:bCs/>
          <w:sz w:val="24"/>
          <w:szCs w:val="24"/>
        </w:rPr>
        <w:t xml:space="preserve"> (DRE)</w:t>
      </w:r>
      <w:r w:rsidR="00F46A38" w:rsidRPr="00E75DC4">
        <w:rPr>
          <w:rFonts w:ascii="Times New Roman" w:eastAsia="Times New Roman" w:hAnsi="Times New Roman" w:cs="Times New Roman"/>
          <w:sz w:val="24"/>
          <w:szCs w:val="24"/>
        </w:rPr>
        <w:t xml:space="preserve">: The doctor or </w:t>
      </w:r>
      <w:hyperlink r:id="rId9" w:history="1">
        <w:r w:rsidR="00F46A38" w:rsidRPr="00E75DC4">
          <w:rPr>
            <w:rFonts w:ascii="Times New Roman" w:eastAsia="Times New Roman" w:hAnsi="Times New Roman" w:cs="Times New Roman"/>
            <w:sz w:val="24"/>
            <w:szCs w:val="24"/>
          </w:rPr>
          <w:t>nurse</w:t>
        </w:r>
      </w:hyperlink>
      <w:r w:rsidR="00F46A38" w:rsidRPr="00E75DC4">
        <w:rPr>
          <w:rFonts w:ascii="Times New Roman" w:eastAsia="Times New Roman" w:hAnsi="Times New Roman" w:cs="Times New Roman"/>
          <w:sz w:val="24"/>
          <w:szCs w:val="24"/>
        </w:rPr>
        <w:t xml:space="preserve"> inserts a lubricated, gloved finger into the rectum and feels the prostate through the rectal wall for lumps or </w:t>
      </w:r>
      <w:hyperlink r:id="rId10" w:history="1">
        <w:r w:rsidR="00F46A38" w:rsidRPr="00E75DC4">
          <w:rPr>
            <w:rFonts w:ascii="Times New Roman" w:eastAsia="Times New Roman" w:hAnsi="Times New Roman" w:cs="Times New Roman"/>
            <w:sz w:val="24"/>
            <w:szCs w:val="24"/>
          </w:rPr>
          <w:t>abnormal</w:t>
        </w:r>
      </w:hyperlink>
      <w:r w:rsidR="00F46A38" w:rsidRPr="00E75DC4">
        <w:rPr>
          <w:rFonts w:ascii="Times New Roman" w:eastAsia="Times New Roman" w:hAnsi="Times New Roman" w:cs="Times New Roman"/>
          <w:sz w:val="24"/>
          <w:szCs w:val="24"/>
        </w:rPr>
        <w:t xml:space="preserve"> areas. </w:t>
      </w:r>
      <w:bookmarkStart w:id="8" w:name="Section_221"/>
      <w:bookmarkEnd w:id="8"/>
    </w:p>
    <w:p w:rsidR="00E75DC4" w:rsidRPr="00E75DC4" w:rsidRDefault="00E75DC4" w:rsidP="00E75DC4">
      <w:pPr>
        <w:pStyle w:val="ListParagraph"/>
        <w:spacing w:before="100" w:beforeAutospacing="1" w:after="100" w:afterAutospacing="1" w:line="240" w:lineRule="auto"/>
        <w:rPr>
          <w:rFonts w:ascii="Times New Roman" w:eastAsia="Times New Roman" w:hAnsi="Times New Roman" w:cs="Times New Roman"/>
          <w:sz w:val="24"/>
          <w:szCs w:val="24"/>
        </w:rPr>
      </w:pPr>
    </w:p>
    <w:p w:rsidR="00E75DC4" w:rsidRDefault="00D01E4E" w:rsidP="00E75DC4">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1" w:history="1">
        <w:r w:rsidR="00F46A38" w:rsidRPr="00E75DC4">
          <w:rPr>
            <w:rFonts w:ascii="Times New Roman" w:eastAsia="Times New Roman" w:hAnsi="Times New Roman" w:cs="Times New Roman"/>
            <w:b/>
            <w:bCs/>
            <w:sz w:val="24"/>
            <w:szCs w:val="24"/>
          </w:rPr>
          <w:t>Prostate-specific antigen (PSA) test</w:t>
        </w:r>
      </w:hyperlink>
      <w:r w:rsidR="00F46A38" w:rsidRPr="00E75DC4">
        <w:rPr>
          <w:rFonts w:ascii="Times New Roman" w:eastAsia="Times New Roman" w:hAnsi="Times New Roman" w:cs="Times New Roman"/>
          <w:sz w:val="24"/>
          <w:szCs w:val="24"/>
        </w:rPr>
        <w:t xml:space="preserve"> : </w:t>
      </w:r>
      <w:r w:rsidR="00C06048" w:rsidRPr="00E75DC4">
        <w:rPr>
          <w:rFonts w:ascii="Times New Roman" w:eastAsia="Times New Roman" w:hAnsi="Times New Roman" w:cs="Times New Roman"/>
          <w:sz w:val="24"/>
          <w:szCs w:val="24"/>
        </w:rPr>
        <w:t xml:space="preserve">it is increased in those with prostate cancer and </w:t>
      </w:r>
      <w:r w:rsidR="00F46A38" w:rsidRPr="00E75DC4">
        <w:rPr>
          <w:rFonts w:ascii="Times New Roman" w:eastAsia="Times New Roman" w:hAnsi="Times New Roman" w:cs="Times New Roman"/>
          <w:sz w:val="24"/>
          <w:szCs w:val="24"/>
        </w:rPr>
        <w:t xml:space="preserve">may also be high in men who have an </w:t>
      </w:r>
      <w:hyperlink r:id="rId12" w:history="1">
        <w:r w:rsidR="00F46A38" w:rsidRPr="00E75DC4">
          <w:rPr>
            <w:rFonts w:ascii="Times New Roman" w:eastAsia="Times New Roman" w:hAnsi="Times New Roman" w:cs="Times New Roman"/>
            <w:sz w:val="24"/>
            <w:szCs w:val="24"/>
          </w:rPr>
          <w:t>infection</w:t>
        </w:r>
      </w:hyperlink>
      <w:r w:rsidR="00F46A38" w:rsidRPr="00E75DC4">
        <w:rPr>
          <w:rFonts w:ascii="Times New Roman" w:eastAsia="Times New Roman" w:hAnsi="Times New Roman" w:cs="Times New Roman"/>
          <w:sz w:val="24"/>
          <w:szCs w:val="24"/>
        </w:rPr>
        <w:t xml:space="preserve"> or </w:t>
      </w:r>
      <w:hyperlink r:id="rId13" w:history="1">
        <w:r w:rsidR="00F46A38" w:rsidRPr="00E75DC4">
          <w:rPr>
            <w:rFonts w:ascii="Times New Roman" w:eastAsia="Times New Roman" w:hAnsi="Times New Roman" w:cs="Times New Roman"/>
            <w:sz w:val="24"/>
            <w:szCs w:val="24"/>
          </w:rPr>
          <w:t>inflammation</w:t>
        </w:r>
      </w:hyperlink>
      <w:r w:rsidR="00F46A38" w:rsidRPr="00E75DC4">
        <w:rPr>
          <w:rFonts w:ascii="Times New Roman" w:eastAsia="Times New Roman" w:hAnsi="Times New Roman" w:cs="Times New Roman"/>
          <w:sz w:val="24"/>
          <w:szCs w:val="24"/>
        </w:rPr>
        <w:t xml:space="preserve"> of the prostate or</w:t>
      </w:r>
      <w:r w:rsidR="004E25E2" w:rsidRPr="00E75DC4">
        <w:rPr>
          <w:rFonts w:ascii="Times New Roman" w:eastAsia="Times New Roman" w:hAnsi="Times New Roman" w:cs="Times New Roman"/>
          <w:sz w:val="24"/>
          <w:szCs w:val="24"/>
        </w:rPr>
        <w:t xml:space="preserve"> even in</w:t>
      </w:r>
      <w:r w:rsidR="00F46A38" w:rsidRPr="00E75DC4">
        <w:rPr>
          <w:rFonts w:ascii="Times New Roman" w:eastAsia="Times New Roman" w:hAnsi="Times New Roman" w:cs="Times New Roman"/>
          <w:sz w:val="24"/>
          <w:szCs w:val="24"/>
        </w:rPr>
        <w:t xml:space="preserve"> BPH </w:t>
      </w:r>
      <w:r w:rsidR="00E75DC4">
        <w:rPr>
          <w:rFonts w:ascii="Times New Roman" w:eastAsia="Times New Roman" w:hAnsi="Times New Roman" w:cs="Times New Roman"/>
          <w:sz w:val="24"/>
          <w:szCs w:val="24"/>
        </w:rPr>
        <w:t xml:space="preserve">,     </w:t>
      </w:r>
    </w:p>
    <w:p w:rsidR="00E75DC4" w:rsidRDefault="00C06048" w:rsidP="00E75DC4">
      <w:pPr>
        <w:spacing w:before="100" w:beforeAutospacing="1" w:after="100" w:afterAutospacing="1" w:line="240" w:lineRule="auto"/>
        <w:rPr>
          <w:rFonts w:ascii="Times New Roman" w:eastAsia="Times New Roman" w:hAnsi="Times New Roman" w:cs="Times New Roman"/>
          <w:sz w:val="24"/>
          <w:szCs w:val="24"/>
        </w:rPr>
      </w:pPr>
      <w:r w:rsidRPr="00E75DC4">
        <w:rPr>
          <w:rFonts w:ascii="Times New Roman" w:eastAsia="Times New Roman" w:hAnsi="Times New Roman" w:cs="Times New Roman"/>
          <w:sz w:val="24"/>
          <w:szCs w:val="24"/>
        </w:rPr>
        <w:t xml:space="preserve">So, PSA test results cannot diagnose prostate cancer.  </w:t>
      </w:r>
    </w:p>
    <w:p w:rsidR="00C06048" w:rsidRPr="00E75DC4" w:rsidRDefault="00C06048" w:rsidP="00E75DC4">
      <w:pPr>
        <w:spacing w:before="100" w:beforeAutospacing="1" w:after="100" w:afterAutospacing="1" w:line="240" w:lineRule="auto"/>
        <w:rPr>
          <w:rFonts w:ascii="Times New Roman" w:eastAsia="Times New Roman" w:hAnsi="Times New Roman" w:cs="Times New Roman"/>
          <w:sz w:val="24"/>
          <w:szCs w:val="24"/>
        </w:rPr>
      </w:pPr>
      <w:r w:rsidRPr="00E75DC4">
        <w:rPr>
          <w:rFonts w:asciiTheme="majorBidi" w:hAnsiTheme="majorBidi" w:cstheme="majorBidi"/>
          <w:sz w:val="24"/>
          <w:szCs w:val="24"/>
        </w:rPr>
        <w:t xml:space="preserve">There is no specific normal or abnormal level of PSA in the blood. </w:t>
      </w:r>
    </w:p>
    <w:p w:rsidR="00C06048" w:rsidRPr="00370222" w:rsidRDefault="00C06048" w:rsidP="00C06048">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Older men typically have slightly higher PSA levels than younger men.</w:t>
      </w:r>
    </w:p>
    <w:p w:rsidR="00C06048" w:rsidRPr="00370222" w:rsidRDefault="00C06048" w:rsidP="00C06048">
      <w:pPr>
        <w:pStyle w:val="NormalWeb"/>
      </w:pPr>
      <w:r w:rsidRPr="00370222">
        <w:t xml:space="preserve">In the past, most doctors considered PSA levels of 4.0 </w:t>
      </w:r>
      <w:proofErr w:type="spellStart"/>
      <w:r w:rsidRPr="00370222">
        <w:t>ng</w:t>
      </w:r>
      <w:proofErr w:type="spellEnd"/>
      <w:r w:rsidRPr="00370222">
        <w:t>/</w:t>
      </w:r>
      <w:proofErr w:type="spellStart"/>
      <w:r w:rsidRPr="00370222">
        <w:t>mL</w:t>
      </w:r>
      <w:proofErr w:type="spellEnd"/>
      <w:r w:rsidRPr="00370222">
        <w:t xml:space="preserve"> and lower as normal. </w:t>
      </w:r>
    </w:p>
    <w:p w:rsidR="00C06048" w:rsidRPr="00370222" w:rsidRDefault="00C06048" w:rsidP="00E75DC4">
      <w:pPr>
        <w:pStyle w:val="NormalWeb"/>
      </w:pPr>
      <w:r w:rsidRPr="00370222">
        <w:t xml:space="preserve">However, more recent studies have shown that some men with PSA levels </w:t>
      </w:r>
      <w:proofErr w:type="gramStart"/>
      <w:r w:rsidRPr="00370222">
        <w:t xml:space="preserve">below 4.0 </w:t>
      </w:r>
      <w:proofErr w:type="spellStart"/>
      <w:r w:rsidRPr="00370222">
        <w:t>ng</w:t>
      </w:r>
      <w:proofErr w:type="spellEnd"/>
      <w:r w:rsidRPr="00370222">
        <w:t>/</w:t>
      </w:r>
      <w:proofErr w:type="spellStart"/>
      <w:r w:rsidRPr="00370222">
        <w:t>mL</w:t>
      </w:r>
      <w:proofErr w:type="spellEnd"/>
      <w:proofErr w:type="gramEnd"/>
      <w:r w:rsidRPr="00370222">
        <w:t xml:space="preserve"> have prostate cancer and that many men with higher levels do not have prostate cancer</w:t>
      </w:r>
      <w:r w:rsidR="00E75DC4">
        <w:t>.</w:t>
      </w:r>
      <w:r w:rsidRPr="00370222">
        <w:t xml:space="preserve"> </w:t>
      </w:r>
    </w:p>
    <w:p w:rsidR="00C06048" w:rsidRPr="00370222" w:rsidRDefault="00C06048" w:rsidP="00C06048">
      <w:pPr>
        <w:pStyle w:val="NormalWeb"/>
        <w:rPr>
          <w:b/>
          <w:bCs/>
        </w:rPr>
      </w:pPr>
      <w:r w:rsidRPr="00370222">
        <w:t xml:space="preserve">Factors can cause a man’s PSA level to fluctuate:  </w:t>
      </w:r>
    </w:p>
    <w:p w:rsidR="00C06048" w:rsidRPr="00456796" w:rsidRDefault="00D01E4E" w:rsidP="00C06048">
      <w:pPr>
        <w:pStyle w:val="NormalWeb"/>
        <w:numPr>
          <w:ilvl w:val="0"/>
          <w:numId w:val="18"/>
        </w:numPr>
      </w:pPr>
      <w:hyperlink r:id="rId14" w:history="1">
        <w:proofErr w:type="spellStart"/>
        <w:r w:rsidR="00C06048" w:rsidRPr="00456796">
          <w:rPr>
            <w:rStyle w:val="Hyperlink"/>
            <w:color w:val="auto"/>
            <w:u w:val="none"/>
          </w:rPr>
          <w:t>Prostatitis</w:t>
        </w:r>
        <w:proofErr w:type="spellEnd"/>
      </w:hyperlink>
      <w:r w:rsidR="00C06048" w:rsidRPr="00456796">
        <w:t xml:space="preserve">, </w:t>
      </w:r>
      <w:hyperlink r:id="rId15" w:history="1">
        <w:r w:rsidR="00C06048" w:rsidRPr="00456796">
          <w:rPr>
            <w:rStyle w:val="Hyperlink"/>
            <w:color w:val="auto"/>
            <w:u w:val="none"/>
          </w:rPr>
          <w:t>urinary tract</w:t>
        </w:r>
      </w:hyperlink>
      <w:r w:rsidR="00C06048" w:rsidRPr="00456796">
        <w:t xml:space="preserve"> infection, Prostate biopsies and prostate surgery also increase PSA level. </w:t>
      </w:r>
    </w:p>
    <w:p w:rsidR="00C06048" w:rsidRPr="00456796" w:rsidRDefault="00C06048" w:rsidP="00C06048">
      <w:pPr>
        <w:pStyle w:val="NormalWeb"/>
        <w:numPr>
          <w:ilvl w:val="0"/>
          <w:numId w:val="18"/>
        </w:numPr>
      </w:pPr>
      <w:r w:rsidRPr="00456796">
        <w:t xml:space="preserve">Drugs—including </w:t>
      </w:r>
      <w:hyperlink r:id="rId16" w:history="1">
        <w:proofErr w:type="spellStart"/>
        <w:r w:rsidRPr="00456796">
          <w:rPr>
            <w:rStyle w:val="Hyperlink"/>
            <w:color w:val="auto"/>
            <w:u w:val="none"/>
          </w:rPr>
          <w:t>finasteride</w:t>
        </w:r>
        <w:proofErr w:type="spellEnd"/>
      </w:hyperlink>
      <w:r w:rsidRPr="00456796">
        <w:t xml:space="preserve"> and </w:t>
      </w:r>
      <w:hyperlink r:id="rId17" w:history="1">
        <w:proofErr w:type="spellStart"/>
        <w:r w:rsidRPr="00456796">
          <w:rPr>
            <w:rStyle w:val="Hyperlink"/>
            <w:color w:val="auto"/>
            <w:u w:val="none"/>
          </w:rPr>
          <w:t>dutasteride</w:t>
        </w:r>
        <w:proofErr w:type="spellEnd"/>
      </w:hyperlink>
      <w:r w:rsidRPr="00456796">
        <w:t xml:space="preserve">, lower a man’s PSA level. </w:t>
      </w:r>
    </w:p>
    <w:p w:rsidR="00C06048" w:rsidRPr="00456796" w:rsidRDefault="00C06048" w:rsidP="00456796">
      <w:pPr>
        <w:pStyle w:val="NormalWeb"/>
        <w:numPr>
          <w:ilvl w:val="0"/>
          <w:numId w:val="18"/>
        </w:numPr>
      </w:pPr>
      <w:r w:rsidRPr="00456796">
        <w:t>PSA level may also vary somewhat across testing laboratories.</w:t>
      </w:r>
    </w:p>
    <w:p w:rsidR="00F46A38" w:rsidRPr="00456796" w:rsidRDefault="00D01E4E" w:rsidP="00456796">
      <w:pPr>
        <w:pStyle w:val="ListParagraph"/>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8" w:history="1">
        <w:proofErr w:type="spellStart"/>
        <w:r w:rsidR="00F46A38" w:rsidRPr="00456796">
          <w:rPr>
            <w:rFonts w:ascii="Times New Roman" w:eastAsia="Times New Roman" w:hAnsi="Times New Roman" w:cs="Times New Roman"/>
            <w:b/>
            <w:bCs/>
            <w:sz w:val="24"/>
            <w:szCs w:val="24"/>
          </w:rPr>
          <w:t>Transrectal</w:t>
        </w:r>
        <w:proofErr w:type="spellEnd"/>
        <w:r w:rsidR="00F46A38" w:rsidRPr="00456796">
          <w:rPr>
            <w:rFonts w:ascii="Times New Roman" w:eastAsia="Times New Roman" w:hAnsi="Times New Roman" w:cs="Times New Roman"/>
            <w:b/>
            <w:bCs/>
            <w:sz w:val="24"/>
            <w:szCs w:val="24"/>
          </w:rPr>
          <w:t xml:space="preserve"> ultrasound</w:t>
        </w:r>
      </w:hyperlink>
      <w:r w:rsidR="0087152C" w:rsidRPr="00456796">
        <w:rPr>
          <w:rFonts w:ascii="Times New Roman" w:eastAsia="Times New Roman" w:hAnsi="Times New Roman" w:cs="Times New Roman"/>
          <w:sz w:val="24"/>
          <w:szCs w:val="24"/>
        </w:rPr>
        <w:t>:</w:t>
      </w:r>
      <w:r w:rsidR="00F46A38" w:rsidRPr="00456796">
        <w:rPr>
          <w:rFonts w:ascii="Times New Roman" w:eastAsia="Times New Roman" w:hAnsi="Times New Roman" w:cs="Times New Roman"/>
          <w:sz w:val="24"/>
          <w:szCs w:val="24"/>
        </w:rPr>
        <w:t xml:space="preserve"> </w:t>
      </w:r>
      <w:proofErr w:type="spellStart"/>
      <w:r w:rsidR="00F46A38" w:rsidRPr="00456796">
        <w:rPr>
          <w:rFonts w:ascii="Times New Roman" w:eastAsia="Times New Roman" w:hAnsi="Times New Roman" w:cs="Times New Roman"/>
          <w:sz w:val="24"/>
          <w:szCs w:val="24"/>
        </w:rPr>
        <w:t>Transrectal</w:t>
      </w:r>
      <w:proofErr w:type="spellEnd"/>
      <w:r w:rsidR="00F46A38" w:rsidRPr="00456796">
        <w:rPr>
          <w:rFonts w:ascii="Times New Roman" w:eastAsia="Times New Roman" w:hAnsi="Times New Roman" w:cs="Times New Roman"/>
          <w:sz w:val="24"/>
          <w:szCs w:val="24"/>
        </w:rPr>
        <w:t xml:space="preserve"> ultrasound may be used during a </w:t>
      </w:r>
      <w:hyperlink r:id="rId19" w:history="1">
        <w:r w:rsidR="00F46A38" w:rsidRPr="00456796">
          <w:rPr>
            <w:rFonts w:ascii="Times New Roman" w:eastAsia="Times New Roman" w:hAnsi="Times New Roman" w:cs="Times New Roman"/>
            <w:sz w:val="24"/>
            <w:szCs w:val="24"/>
          </w:rPr>
          <w:t>biopsy</w:t>
        </w:r>
      </w:hyperlink>
      <w:r w:rsidR="00F46A38" w:rsidRPr="00456796">
        <w:rPr>
          <w:rFonts w:ascii="Times New Roman" w:eastAsia="Times New Roman" w:hAnsi="Times New Roman" w:cs="Times New Roman"/>
          <w:sz w:val="24"/>
          <w:szCs w:val="24"/>
        </w:rPr>
        <w:t xml:space="preserve"> procedure.</w:t>
      </w:r>
      <w:bookmarkStart w:id="9" w:name="Section_222"/>
      <w:bookmarkEnd w:id="9"/>
    </w:p>
    <w:p w:rsidR="00456796" w:rsidRDefault="00456796" w:rsidP="00F46A38">
      <w:pPr>
        <w:spacing w:before="100" w:beforeAutospacing="1" w:after="100" w:afterAutospacing="1" w:line="240" w:lineRule="auto"/>
        <w:rPr>
          <w:rFonts w:ascii="Times New Roman" w:eastAsia="Times New Roman" w:hAnsi="Times New Roman" w:cs="Times New Roman"/>
          <w:sz w:val="24"/>
          <w:szCs w:val="24"/>
        </w:rPr>
      </w:pPr>
      <w:bookmarkStart w:id="10" w:name="Section_206"/>
      <w:bookmarkStart w:id="11" w:name="Keypoint4"/>
      <w:bookmarkStart w:id="12" w:name="Section_208"/>
      <w:bookmarkEnd w:id="10"/>
      <w:bookmarkEnd w:id="11"/>
      <w:bookmarkEnd w:id="12"/>
    </w:p>
    <w:p w:rsidR="00F46A38" w:rsidRPr="00370222" w:rsidRDefault="00F46A38" w:rsidP="00F46A38">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lastRenderedPageBreak/>
        <w:t xml:space="preserve">The </w:t>
      </w:r>
      <w:hyperlink r:id="rId20" w:history="1">
        <w:r w:rsidRPr="00370222">
          <w:rPr>
            <w:rFonts w:ascii="Times New Roman" w:eastAsia="Times New Roman" w:hAnsi="Times New Roman" w:cs="Times New Roman"/>
            <w:sz w:val="24"/>
            <w:szCs w:val="24"/>
          </w:rPr>
          <w:t>prognosis</w:t>
        </w:r>
      </w:hyperlink>
      <w:r w:rsidRPr="00370222">
        <w:rPr>
          <w:rFonts w:ascii="Times New Roman" w:eastAsia="Times New Roman" w:hAnsi="Times New Roman" w:cs="Times New Roman"/>
          <w:sz w:val="24"/>
          <w:szCs w:val="24"/>
        </w:rPr>
        <w:t xml:space="preserve"> (chance of </w:t>
      </w:r>
      <w:hyperlink r:id="rId21" w:history="1">
        <w:r w:rsidRPr="00370222">
          <w:rPr>
            <w:rFonts w:ascii="Times New Roman" w:eastAsia="Times New Roman" w:hAnsi="Times New Roman" w:cs="Times New Roman"/>
            <w:sz w:val="24"/>
            <w:szCs w:val="24"/>
          </w:rPr>
          <w:t>recovery</w:t>
        </w:r>
      </w:hyperlink>
      <w:r w:rsidRPr="00370222">
        <w:rPr>
          <w:rFonts w:ascii="Times New Roman" w:eastAsia="Times New Roman" w:hAnsi="Times New Roman" w:cs="Times New Roman"/>
          <w:sz w:val="24"/>
          <w:szCs w:val="24"/>
        </w:rPr>
        <w:t>) and treatment options depend on the following:</w:t>
      </w:r>
    </w:p>
    <w:p w:rsidR="00F46A38" w:rsidRPr="00370222" w:rsidRDefault="00F46A38" w:rsidP="00F46A38">
      <w:pPr>
        <w:numPr>
          <w:ilvl w:val="0"/>
          <w:numId w:val="3"/>
        </w:numPr>
        <w:spacing w:before="100" w:beforeAutospacing="1" w:after="100" w:afterAutospacing="1" w:line="240" w:lineRule="auto"/>
        <w:rPr>
          <w:rFonts w:ascii="Times New Roman" w:eastAsia="Times New Roman" w:hAnsi="Times New Roman" w:cs="Times New Roman"/>
          <w:sz w:val="24"/>
          <w:szCs w:val="24"/>
        </w:rPr>
      </w:pPr>
      <w:bookmarkStart w:id="13" w:name="Section_209"/>
      <w:bookmarkEnd w:id="13"/>
      <w:r w:rsidRPr="00370222">
        <w:rPr>
          <w:rFonts w:ascii="Times New Roman" w:eastAsia="Times New Roman" w:hAnsi="Times New Roman" w:cs="Times New Roman"/>
          <w:sz w:val="24"/>
          <w:szCs w:val="24"/>
        </w:rPr>
        <w:t xml:space="preserve">The </w:t>
      </w:r>
      <w:hyperlink r:id="rId22" w:history="1">
        <w:r w:rsidRPr="00370222">
          <w:rPr>
            <w:rFonts w:ascii="Times New Roman" w:eastAsia="Times New Roman" w:hAnsi="Times New Roman" w:cs="Times New Roman"/>
            <w:sz w:val="24"/>
            <w:szCs w:val="24"/>
          </w:rPr>
          <w:t>stage</w:t>
        </w:r>
      </w:hyperlink>
      <w:r w:rsidRPr="00370222">
        <w:rPr>
          <w:rFonts w:ascii="Times New Roman" w:eastAsia="Times New Roman" w:hAnsi="Times New Roman" w:cs="Times New Roman"/>
          <w:sz w:val="24"/>
          <w:szCs w:val="24"/>
        </w:rPr>
        <w:t xml:space="preserve"> of the cancer (level of PSA, Gleason score, grade of the tumor, how much of the prostate is affected by the cancer, and whether the cancer has spread to other places in the body).</w:t>
      </w:r>
    </w:p>
    <w:p w:rsidR="00F46A38" w:rsidRPr="00370222" w:rsidRDefault="00F46A38" w:rsidP="00F46A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The patient’s age.</w:t>
      </w:r>
    </w:p>
    <w:p w:rsidR="00F46A38" w:rsidRPr="00370222" w:rsidRDefault="00F46A38" w:rsidP="00F46A3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 xml:space="preserve">Whether the cancer has just been diagnosed or has </w:t>
      </w:r>
      <w:hyperlink r:id="rId23" w:history="1">
        <w:r w:rsidRPr="00370222">
          <w:rPr>
            <w:rFonts w:ascii="Times New Roman" w:eastAsia="Times New Roman" w:hAnsi="Times New Roman" w:cs="Times New Roman"/>
            <w:sz w:val="24"/>
            <w:szCs w:val="24"/>
          </w:rPr>
          <w:t>recurred</w:t>
        </w:r>
      </w:hyperlink>
      <w:r w:rsidRPr="00370222">
        <w:rPr>
          <w:rFonts w:ascii="Times New Roman" w:eastAsia="Times New Roman" w:hAnsi="Times New Roman" w:cs="Times New Roman"/>
          <w:sz w:val="24"/>
          <w:szCs w:val="24"/>
        </w:rPr>
        <w:t xml:space="preserve"> (come back).</w:t>
      </w:r>
    </w:p>
    <w:p w:rsidR="00F46A38" w:rsidRPr="00370222" w:rsidRDefault="00F46A38" w:rsidP="00F46A38">
      <w:pPr>
        <w:spacing w:before="100" w:beforeAutospacing="1" w:after="100" w:afterAutospacing="1" w:line="240" w:lineRule="auto"/>
        <w:rPr>
          <w:rFonts w:ascii="Times New Roman" w:eastAsia="Times New Roman" w:hAnsi="Times New Roman" w:cs="Times New Roman"/>
          <w:sz w:val="24"/>
          <w:szCs w:val="24"/>
        </w:rPr>
      </w:pPr>
      <w:bookmarkStart w:id="14" w:name="Section_212"/>
      <w:bookmarkEnd w:id="14"/>
      <w:r w:rsidRPr="00370222">
        <w:rPr>
          <w:rFonts w:ascii="Times New Roman" w:eastAsia="Times New Roman" w:hAnsi="Times New Roman" w:cs="Times New Roman"/>
          <w:sz w:val="24"/>
          <w:szCs w:val="24"/>
        </w:rPr>
        <w:t>Treatment options also may depend on the following:</w:t>
      </w:r>
    </w:p>
    <w:p w:rsidR="008918E5" w:rsidRPr="00370222" w:rsidRDefault="008918E5" w:rsidP="00F46A38">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5" w:name="Section_287"/>
      <w:bookmarkEnd w:id="4"/>
      <w:bookmarkEnd w:id="15"/>
      <w:proofErr w:type="spellStart"/>
      <w:r w:rsidRPr="00370222">
        <w:rPr>
          <w:rFonts w:ascii="Times New Roman" w:eastAsia="Times New Roman" w:hAnsi="Times New Roman" w:cs="Times New Roman"/>
          <w:sz w:val="24"/>
          <w:szCs w:val="24"/>
        </w:rPr>
        <w:t>Comorbid</w:t>
      </w:r>
      <w:proofErr w:type="spellEnd"/>
      <w:r w:rsidRPr="00370222">
        <w:rPr>
          <w:rFonts w:ascii="Times New Roman" w:eastAsia="Times New Roman" w:hAnsi="Times New Roman" w:cs="Times New Roman"/>
          <w:sz w:val="24"/>
          <w:szCs w:val="24"/>
        </w:rPr>
        <w:t xml:space="preserve"> disease</w:t>
      </w:r>
    </w:p>
    <w:p w:rsidR="00F46A38" w:rsidRPr="00370222" w:rsidRDefault="00F46A38" w:rsidP="00F46A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 xml:space="preserve">The expected </w:t>
      </w:r>
      <w:hyperlink r:id="rId24" w:history="1">
        <w:r w:rsidRPr="00370222">
          <w:rPr>
            <w:rFonts w:ascii="Times New Roman" w:eastAsia="Times New Roman" w:hAnsi="Times New Roman" w:cs="Times New Roman"/>
            <w:sz w:val="24"/>
            <w:szCs w:val="24"/>
          </w:rPr>
          <w:t>side effects</w:t>
        </w:r>
      </w:hyperlink>
      <w:r w:rsidRPr="00370222">
        <w:rPr>
          <w:rFonts w:ascii="Times New Roman" w:eastAsia="Times New Roman" w:hAnsi="Times New Roman" w:cs="Times New Roman"/>
          <w:sz w:val="24"/>
          <w:szCs w:val="24"/>
        </w:rPr>
        <w:t xml:space="preserve"> of treatment.</w:t>
      </w:r>
    </w:p>
    <w:p w:rsidR="00F46A38" w:rsidRPr="00370222" w:rsidRDefault="00F46A38" w:rsidP="00F46A3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Past treatment for prostate cancer.</w:t>
      </w:r>
    </w:p>
    <w:p w:rsidR="008918E5" w:rsidRPr="00370222" w:rsidRDefault="00F46A38" w:rsidP="008918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The wishes of the patient.</w:t>
      </w:r>
    </w:p>
    <w:p w:rsidR="008918E5" w:rsidRPr="00370222" w:rsidRDefault="008918E5" w:rsidP="008918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 xml:space="preserve">Stage of cancer: In prostate cancer, staging tests may not be done unless the patient has </w:t>
      </w:r>
      <w:hyperlink r:id="rId25" w:history="1">
        <w:r w:rsidRPr="00370222">
          <w:rPr>
            <w:rFonts w:ascii="Times New Roman" w:eastAsia="Times New Roman" w:hAnsi="Times New Roman" w:cs="Times New Roman"/>
            <w:sz w:val="24"/>
            <w:szCs w:val="24"/>
          </w:rPr>
          <w:t>symptoms</w:t>
        </w:r>
      </w:hyperlink>
      <w:r w:rsidRPr="00370222">
        <w:rPr>
          <w:rFonts w:ascii="Times New Roman" w:eastAsia="Times New Roman" w:hAnsi="Times New Roman" w:cs="Times New Roman"/>
          <w:sz w:val="24"/>
          <w:szCs w:val="24"/>
        </w:rPr>
        <w:t xml:space="preserve"> or signs that the cancer has spread, such as bone pain, a high </w:t>
      </w:r>
      <w:hyperlink r:id="rId26" w:history="1">
        <w:r w:rsidRPr="00370222">
          <w:rPr>
            <w:rFonts w:ascii="Times New Roman" w:eastAsia="Times New Roman" w:hAnsi="Times New Roman" w:cs="Times New Roman"/>
            <w:sz w:val="24"/>
            <w:szCs w:val="24"/>
          </w:rPr>
          <w:t>PSA</w:t>
        </w:r>
      </w:hyperlink>
      <w:r w:rsidRPr="00370222">
        <w:rPr>
          <w:rFonts w:ascii="Times New Roman" w:eastAsia="Times New Roman" w:hAnsi="Times New Roman" w:cs="Times New Roman"/>
          <w:sz w:val="24"/>
          <w:szCs w:val="24"/>
        </w:rPr>
        <w:t xml:space="preserve"> level, or a high </w:t>
      </w:r>
      <w:hyperlink r:id="rId27" w:history="1">
        <w:r w:rsidRPr="00370222">
          <w:rPr>
            <w:rFonts w:ascii="Times New Roman" w:eastAsia="Times New Roman" w:hAnsi="Times New Roman" w:cs="Times New Roman"/>
            <w:sz w:val="24"/>
            <w:szCs w:val="24"/>
          </w:rPr>
          <w:t>Gleason score</w:t>
        </w:r>
      </w:hyperlink>
      <w:r w:rsidRPr="00370222">
        <w:rPr>
          <w:rFonts w:ascii="Times New Roman" w:eastAsia="Times New Roman" w:hAnsi="Times New Roman" w:cs="Times New Roman"/>
          <w:sz w:val="24"/>
          <w:szCs w:val="24"/>
        </w:rPr>
        <w:t>.</w:t>
      </w:r>
    </w:p>
    <w:p w:rsidR="008918E5" w:rsidRPr="00370222" w:rsidRDefault="008918E5" w:rsidP="008918E5">
      <w:pPr>
        <w:spacing w:before="100" w:beforeAutospacing="1" w:after="100" w:afterAutospacing="1" w:line="240" w:lineRule="auto"/>
        <w:rPr>
          <w:rFonts w:ascii="Times New Roman" w:eastAsia="Times New Roman" w:hAnsi="Times New Roman" w:cs="Times New Roman"/>
          <w:sz w:val="24"/>
          <w:szCs w:val="24"/>
        </w:rPr>
      </w:pPr>
    </w:p>
    <w:p w:rsidR="00F46A38" w:rsidRPr="00370222" w:rsidRDefault="00F46A38" w:rsidP="008918E5">
      <w:pPr>
        <w:spacing w:before="100" w:beforeAutospacing="1" w:after="100" w:afterAutospacing="1" w:line="240" w:lineRule="auto"/>
        <w:rPr>
          <w:rFonts w:ascii="Times New Roman" w:eastAsia="Times New Roman" w:hAnsi="Times New Roman" w:cs="Times New Roman"/>
          <w:sz w:val="24"/>
          <w:szCs w:val="24"/>
        </w:rPr>
      </w:pPr>
      <w:bookmarkStart w:id="16" w:name="Section_288"/>
      <w:bookmarkEnd w:id="6"/>
      <w:bookmarkEnd w:id="16"/>
      <w:r w:rsidRPr="00370222">
        <w:rPr>
          <w:rFonts w:ascii="Times New Roman" w:eastAsia="Times New Roman" w:hAnsi="Times New Roman" w:cs="Times New Roman"/>
          <w:sz w:val="24"/>
          <w:szCs w:val="24"/>
        </w:rPr>
        <w:t xml:space="preserve">Most men diagnosed with prostate cancer do not die of it. </w:t>
      </w:r>
    </w:p>
    <w:p w:rsidR="00C06048" w:rsidRPr="00370222" w:rsidRDefault="00C06048" w:rsidP="008918E5">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Main site for metastasis of prostate cancer: Bone</w:t>
      </w:r>
    </w:p>
    <w:p w:rsidR="00BC5E53" w:rsidRPr="004433CE" w:rsidRDefault="00BC5E53" w:rsidP="00C06048">
      <w:pPr>
        <w:spacing w:before="100" w:beforeAutospacing="1" w:after="100" w:afterAutospacing="1" w:line="240" w:lineRule="auto"/>
        <w:outlineLvl w:val="2"/>
        <w:rPr>
          <w:rFonts w:asciiTheme="majorBidi" w:hAnsiTheme="majorBidi" w:cstheme="majorBidi"/>
          <w:b/>
          <w:bCs/>
          <w:sz w:val="24"/>
          <w:szCs w:val="24"/>
          <w:u w:val="single"/>
        </w:rPr>
      </w:pPr>
      <w:bookmarkStart w:id="17" w:name="Section_289"/>
      <w:bookmarkStart w:id="18" w:name="Section_124"/>
      <w:bookmarkStart w:id="19" w:name="Section_125"/>
      <w:bookmarkStart w:id="20" w:name="Section_236"/>
      <w:bookmarkStart w:id="21" w:name="Keypoint6"/>
      <w:bookmarkStart w:id="22" w:name="Section_313_66"/>
      <w:bookmarkStart w:id="23" w:name="Section_315"/>
      <w:bookmarkStart w:id="24" w:name="Section_126"/>
      <w:bookmarkStart w:id="25" w:name="Keypoint8"/>
      <w:bookmarkStart w:id="26" w:name="Section_226"/>
      <w:bookmarkEnd w:id="17"/>
      <w:bookmarkEnd w:id="18"/>
      <w:bookmarkEnd w:id="19"/>
      <w:bookmarkEnd w:id="20"/>
      <w:bookmarkEnd w:id="21"/>
      <w:bookmarkEnd w:id="22"/>
      <w:bookmarkEnd w:id="23"/>
      <w:bookmarkEnd w:id="24"/>
      <w:bookmarkEnd w:id="25"/>
      <w:bookmarkEnd w:id="26"/>
      <w:r w:rsidRPr="004433CE">
        <w:rPr>
          <w:rFonts w:asciiTheme="majorBidi" w:hAnsiTheme="majorBidi" w:cstheme="majorBidi"/>
          <w:b/>
          <w:bCs/>
          <w:sz w:val="24"/>
          <w:szCs w:val="24"/>
          <w:u w:val="single"/>
        </w:rPr>
        <w:t>Stages of prostate cancer</w:t>
      </w:r>
    </w:p>
    <w:p w:rsidR="00C06048" w:rsidRPr="004433CE" w:rsidRDefault="008B519C" w:rsidP="00C06048">
      <w:pPr>
        <w:spacing w:before="100" w:beforeAutospacing="1" w:after="100" w:afterAutospacing="1" w:line="240" w:lineRule="auto"/>
        <w:outlineLvl w:val="2"/>
        <w:rPr>
          <w:rFonts w:asciiTheme="majorBidi" w:hAnsiTheme="majorBidi" w:cstheme="majorBidi"/>
          <w:b/>
          <w:bCs/>
        </w:rPr>
      </w:pPr>
      <w:r w:rsidRPr="004433CE">
        <w:rPr>
          <w:rFonts w:asciiTheme="majorBidi" w:hAnsiTheme="majorBidi" w:cstheme="majorBidi"/>
          <w:b/>
          <w:bCs/>
        </w:rPr>
        <w:t xml:space="preserve">Stage </w:t>
      </w:r>
      <w:proofErr w:type="gramStart"/>
      <w:r w:rsidRPr="004433CE">
        <w:rPr>
          <w:rFonts w:asciiTheme="majorBidi" w:hAnsiTheme="majorBidi" w:cstheme="majorBidi"/>
          <w:b/>
          <w:bCs/>
        </w:rPr>
        <w:t>I</w:t>
      </w:r>
      <w:proofErr w:type="gramEnd"/>
      <w:r w:rsidRPr="004433CE">
        <w:rPr>
          <w:rFonts w:asciiTheme="majorBidi" w:hAnsiTheme="majorBidi" w:cstheme="majorBidi"/>
          <w:b/>
          <w:bCs/>
        </w:rPr>
        <w:t xml:space="preserve">, also called T1, describes when tumor cells are found in less than 5% of prostate tissue and the cells are low-grade. </w:t>
      </w:r>
      <w:r w:rsidR="00F80075" w:rsidRPr="004433CE">
        <w:rPr>
          <w:rFonts w:asciiTheme="majorBidi" w:eastAsia="Times New Roman" w:hAnsiTheme="majorBidi" w:cstheme="majorBidi"/>
          <w:sz w:val="24"/>
          <w:szCs w:val="24"/>
        </w:rPr>
        <w:t xml:space="preserve">In </w:t>
      </w:r>
      <w:hyperlink r:id="rId28" w:history="1">
        <w:r w:rsidR="00F80075" w:rsidRPr="004433CE">
          <w:rPr>
            <w:rFonts w:asciiTheme="majorBidi" w:eastAsia="Times New Roman" w:hAnsiTheme="majorBidi" w:cstheme="majorBidi"/>
            <w:sz w:val="24"/>
            <w:szCs w:val="24"/>
          </w:rPr>
          <w:t>stage I</w:t>
        </w:r>
      </w:hyperlink>
      <w:r w:rsidR="00F80075" w:rsidRPr="004433CE">
        <w:rPr>
          <w:rFonts w:asciiTheme="majorBidi" w:eastAsia="Times New Roman" w:hAnsiTheme="majorBidi" w:cstheme="majorBidi"/>
          <w:sz w:val="24"/>
          <w:szCs w:val="24"/>
        </w:rPr>
        <w:t xml:space="preserve">, </w:t>
      </w:r>
      <w:hyperlink r:id="rId29" w:history="1">
        <w:r w:rsidR="00F80075" w:rsidRPr="004433CE">
          <w:rPr>
            <w:rFonts w:asciiTheme="majorBidi" w:eastAsia="Times New Roman" w:hAnsiTheme="majorBidi" w:cstheme="majorBidi"/>
            <w:sz w:val="24"/>
            <w:szCs w:val="24"/>
          </w:rPr>
          <w:t>cancer</w:t>
        </w:r>
      </w:hyperlink>
      <w:r w:rsidR="00F80075" w:rsidRPr="004433CE">
        <w:rPr>
          <w:rFonts w:asciiTheme="majorBidi" w:eastAsia="Times New Roman" w:hAnsiTheme="majorBidi" w:cstheme="majorBidi"/>
          <w:sz w:val="24"/>
          <w:szCs w:val="24"/>
        </w:rPr>
        <w:t xml:space="preserve"> is found in the </w:t>
      </w:r>
      <w:hyperlink r:id="rId30" w:history="1">
        <w:r w:rsidR="00F80075" w:rsidRPr="004433CE">
          <w:rPr>
            <w:rFonts w:asciiTheme="majorBidi" w:eastAsia="Times New Roman" w:hAnsiTheme="majorBidi" w:cstheme="majorBidi"/>
            <w:sz w:val="24"/>
            <w:szCs w:val="24"/>
          </w:rPr>
          <w:t>prostate</w:t>
        </w:r>
      </w:hyperlink>
      <w:r w:rsidR="00F80075" w:rsidRPr="004433CE">
        <w:rPr>
          <w:rFonts w:asciiTheme="majorBidi" w:eastAsia="Times New Roman" w:hAnsiTheme="majorBidi" w:cstheme="majorBidi"/>
          <w:sz w:val="24"/>
          <w:szCs w:val="24"/>
        </w:rPr>
        <w:t xml:space="preserve"> only. Gleason score 6 or less, and PSA 10 or less</w:t>
      </w:r>
    </w:p>
    <w:p w:rsidR="00C06048" w:rsidRPr="004433CE" w:rsidRDefault="008B519C" w:rsidP="00C06048">
      <w:pPr>
        <w:spacing w:before="100" w:beforeAutospacing="1" w:after="100" w:afterAutospacing="1" w:line="240" w:lineRule="auto"/>
        <w:outlineLvl w:val="2"/>
        <w:rPr>
          <w:rFonts w:asciiTheme="majorBidi" w:hAnsiTheme="majorBidi" w:cstheme="majorBidi"/>
          <w:b/>
          <w:bCs/>
        </w:rPr>
      </w:pPr>
      <w:r w:rsidRPr="004433CE">
        <w:rPr>
          <w:rFonts w:asciiTheme="majorBidi" w:hAnsiTheme="majorBidi" w:cstheme="majorBidi"/>
          <w:b/>
          <w:bCs/>
        </w:rPr>
        <w:t xml:space="preserve">Stage II (T2) describes more extensive or more aggressive cells that are confined to the prostate. </w:t>
      </w:r>
    </w:p>
    <w:p w:rsidR="00F80075" w:rsidRPr="004433CE" w:rsidRDefault="00F80075" w:rsidP="00DB3B08">
      <w:pPr>
        <w:spacing w:before="100" w:beforeAutospacing="1" w:after="100" w:afterAutospacing="1" w:line="240" w:lineRule="auto"/>
        <w:rPr>
          <w:rFonts w:asciiTheme="majorBidi" w:eastAsia="Times New Roman" w:hAnsiTheme="majorBidi" w:cstheme="majorBidi"/>
          <w:sz w:val="24"/>
          <w:szCs w:val="24"/>
        </w:rPr>
      </w:pPr>
      <w:r w:rsidRPr="004433CE">
        <w:rPr>
          <w:rFonts w:asciiTheme="majorBidi" w:eastAsia="Times New Roman" w:hAnsiTheme="majorBidi" w:cstheme="majorBidi"/>
          <w:sz w:val="24"/>
          <w:szCs w:val="24"/>
        </w:rPr>
        <w:t xml:space="preserve">In </w:t>
      </w:r>
      <w:hyperlink r:id="rId31" w:history="1">
        <w:r w:rsidRPr="004433CE">
          <w:rPr>
            <w:rFonts w:asciiTheme="majorBidi" w:eastAsia="Times New Roman" w:hAnsiTheme="majorBidi" w:cstheme="majorBidi"/>
            <w:sz w:val="24"/>
            <w:szCs w:val="24"/>
          </w:rPr>
          <w:t>stage II</w:t>
        </w:r>
      </w:hyperlink>
      <w:r w:rsidRPr="004433CE">
        <w:rPr>
          <w:rFonts w:asciiTheme="majorBidi" w:eastAsia="Times New Roman" w:hAnsiTheme="majorBidi" w:cstheme="majorBidi"/>
          <w:sz w:val="24"/>
          <w:szCs w:val="24"/>
        </w:rPr>
        <w:t xml:space="preserve">, </w:t>
      </w:r>
      <w:hyperlink r:id="rId32" w:history="1">
        <w:r w:rsidRPr="004433CE">
          <w:rPr>
            <w:rFonts w:asciiTheme="majorBidi" w:eastAsia="Times New Roman" w:hAnsiTheme="majorBidi" w:cstheme="majorBidi"/>
            <w:sz w:val="24"/>
            <w:szCs w:val="24"/>
          </w:rPr>
          <w:t>cancer</w:t>
        </w:r>
      </w:hyperlink>
      <w:r w:rsidRPr="004433CE">
        <w:rPr>
          <w:rFonts w:asciiTheme="majorBidi" w:eastAsia="Times New Roman" w:hAnsiTheme="majorBidi" w:cstheme="majorBidi"/>
          <w:sz w:val="24"/>
          <w:szCs w:val="24"/>
        </w:rPr>
        <w:t xml:space="preserve"> is more advanced </w:t>
      </w:r>
      <w:r w:rsidR="00DB3B08" w:rsidRPr="004433CE">
        <w:rPr>
          <w:rFonts w:asciiTheme="majorBidi" w:eastAsia="Times New Roman" w:hAnsiTheme="majorBidi" w:cstheme="majorBidi"/>
          <w:sz w:val="24"/>
          <w:szCs w:val="24"/>
        </w:rPr>
        <w:t xml:space="preserve">(extensive or aggressive) </w:t>
      </w:r>
      <w:r w:rsidRPr="004433CE">
        <w:rPr>
          <w:rFonts w:asciiTheme="majorBidi" w:eastAsia="Times New Roman" w:hAnsiTheme="majorBidi" w:cstheme="majorBidi"/>
          <w:sz w:val="24"/>
          <w:szCs w:val="24"/>
        </w:rPr>
        <w:t xml:space="preserve">than in </w:t>
      </w:r>
      <w:hyperlink r:id="rId33" w:history="1">
        <w:r w:rsidRPr="004433CE">
          <w:rPr>
            <w:rFonts w:asciiTheme="majorBidi" w:eastAsia="Times New Roman" w:hAnsiTheme="majorBidi" w:cstheme="majorBidi"/>
            <w:sz w:val="24"/>
            <w:szCs w:val="24"/>
          </w:rPr>
          <w:t>stage I</w:t>
        </w:r>
      </w:hyperlink>
      <w:r w:rsidRPr="004433CE">
        <w:rPr>
          <w:rFonts w:asciiTheme="majorBidi" w:eastAsia="Times New Roman" w:hAnsiTheme="majorBidi" w:cstheme="majorBidi"/>
          <w:sz w:val="24"/>
          <w:szCs w:val="24"/>
        </w:rPr>
        <w:t xml:space="preserve">, but has not spread outside the </w:t>
      </w:r>
      <w:hyperlink r:id="rId34" w:history="1">
        <w:r w:rsidRPr="004433CE">
          <w:rPr>
            <w:rFonts w:asciiTheme="majorBidi" w:eastAsia="Times New Roman" w:hAnsiTheme="majorBidi" w:cstheme="majorBidi"/>
            <w:sz w:val="24"/>
            <w:szCs w:val="24"/>
          </w:rPr>
          <w:t>prostate</w:t>
        </w:r>
      </w:hyperlink>
      <w:r w:rsidRPr="004433CE">
        <w:rPr>
          <w:rFonts w:asciiTheme="majorBidi" w:eastAsia="Times New Roman" w:hAnsiTheme="majorBidi" w:cstheme="majorBidi"/>
          <w:sz w:val="24"/>
          <w:szCs w:val="24"/>
        </w:rPr>
        <w:t>. Stage II is divided into stages IIA and IIB.</w:t>
      </w:r>
    </w:p>
    <w:p w:rsidR="00C06048" w:rsidRPr="004433CE" w:rsidRDefault="008B519C" w:rsidP="00C06048">
      <w:pPr>
        <w:spacing w:before="100" w:beforeAutospacing="1" w:after="100" w:afterAutospacing="1" w:line="240" w:lineRule="auto"/>
        <w:outlineLvl w:val="2"/>
        <w:rPr>
          <w:rFonts w:asciiTheme="majorBidi" w:hAnsiTheme="majorBidi" w:cstheme="majorBidi"/>
          <w:b/>
          <w:bCs/>
        </w:rPr>
      </w:pPr>
      <w:r w:rsidRPr="004433CE">
        <w:rPr>
          <w:rFonts w:asciiTheme="majorBidi" w:hAnsiTheme="majorBidi" w:cstheme="majorBidi"/>
          <w:b/>
          <w:bCs/>
        </w:rPr>
        <w:t xml:space="preserve">In stage III, or T3, the tumor has grown through the capsule that contains the prostate. </w:t>
      </w:r>
      <w:hyperlink r:id="rId35" w:history="1">
        <w:proofErr w:type="gramStart"/>
        <w:r w:rsidR="00DB3B08" w:rsidRPr="004433CE">
          <w:rPr>
            <w:rFonts w:asciiTheme="majorBidi" w:eastAsia="Times New Roman" w:hAnsiTheme="majorBidi" w:cstheme="majorBidi"/>
            <w:sz w:val="24"/>
            <w:szCs w:val="24"/>
          </w:rPr>
          <w:t>cancer</w:t>
        </w:r>
        <w:proofErr w:type="gramEnd"/>
      </w:hyperlink>
      <w:r w:rsidR="00DB3B08" w:rsidRPr="004433CE">
        <w:rPr>
          <w:rFonts w:asciiTheme="majorBidi" w:eastAsia="Times New Roman" w:hAnsiTheme="majorBidi" w:cstheme="majorBidi"/>
          <w:sz w:val="24"/>
          <w:szCs w:val="24"/>
        </w:rPr>
        <w:t xml:space="preserve"> has spread beyond the outer layer of the </w:t>
      </w:r>
      <w:hyperlink r:id="rId36" w:history="1">
        <w:r w:rsidR="00DB3B08" w:rsidRPr="004433CE">
          <w:rPr>
            <w:rFonts w:asciiTheme="majorBidi" w:eastAsia="Times New Roman" w:hAnsiTheme="majorBidi" w:cstheme="majorBidi"/>
            <w:sz w:val="24"/>
            <w:szCs w:val="24"/>
          </w:rPr>
          <w:t>prostate</w:t>
        </w:r>
      </w:hyperlink>
      <w:r w:rsidR="00DB3B08" w:rsidRPr="004433CE">
        <w:rPr>
          <w:rFonts w:asciiTheme="majorBidi" w:eastAsia="Times New Roman" w:hAnsiTheme="majorBidi" w:cstheme="majorBidi"/>
          <w:sz w:val="24"/>
          <w:szCs w:val="24"/>
        </w:rPr>
        <w:t xml:space="preserve"> and may have spread to the </w:t>
      </w:r>
      <w:hyperlink r:id="rId37" w:history="1">
        <w:r w:rsidR="00DB3B08" w:rsidRPr="004433CE">
          <w:rPr>
            <w:rFonts w:asciiTheme="majorBidi" w:eastAsia="Times New Roman" w:hAnsiTheme="majorBidi" w:cstheme="majorBidi"/>
            <w:sz w:val="24"/>
            <w:szCs w:val="24"/>
          </w:rPr>
          <w:t>seminal vesicles</w:t>
        </w:r>
      </w:hyperlink>
      <w:r w:rsidR="00DB3B08" w:rsidRPr="004433CE">
        <w:rPr>
          <w:rFonts w:asciiTheme="majorBidi" w:eastAsia="Times New Roman" w:hAnsiTheme="majorBidi" w:cstheme="majorBidi"/>
          <w:sz w:val="24"/>
          <w:szCs w:val="24"/>
        </w:rPr>
        <w:t>.</w:t>
      </w:r>
    </w:p>
    <w:p w:rsidR="008B519C" w:rsidRPr="004433CE" w:rsidRDefault="008B519C" w:rsidP="00C06048">
      <w:pPr>
        <w:spacing w:before="100" w:beforeAutospacing="1" w:after="100" w:afterAutospacing="1" w:line="240" w:lineRule="auto"/>
        <w:outlineLvl w:val="2"/>
        <w:rPr>
          <w:rFonts w:asciiTheme="majorBidi" w:hAnsiTheme="majorBidi" w:cstheme="majorBidi"/>
          <w:b/>
          <w:bCs/>
        </w:rPr>
      </w:pPr>
      <w:r w:rsidRPr="004433CE">
        <w:rPr>
          <w:rFonts w:asciiTheme="majorBidi" w:hAnsiTheme="majorBidi" w:cstheme="majorBidi"/>
          <w:b/>
          <w:bCs/>
        </w:rPr>
        <w:t>In Stage IV (T4), the cancer has spread beyond the prostate to other organs.</w:t>
      </w:r>
    </w:p>
    <w:p w:rsidR="00F46A38" w:rsidRPr="004433CE" w:rsidRDefault="00F46A38" w:rsidP="00F46A38">
      <w:pPr>
        <w:spacing w:after="0" w:line="240" w:lineRule="auto"/>
        <w:rPr>
          <w:rFonts w:asciiTheme="majorBidi" w:eastAsia="Times New Roman" w:hAnsiTheme="majorBidi" w:cstheme="majorBidi"/>
          <w:sz w:val="24"/>
          <w:szCs w:val="24"/>
        </w:rPr>
      </w:pPr>
      <w:r w:rsidRPr="004433CE">
        <w:rPr>
          <w:rFonts w:asciiTheme="majorBidi" w:eastAsia="Times New Roman" w:hAnsiTheme="majorBidi" w:cstheme="majorBidi"/>
          <w:sz w:val="24"/>
          <w:szCs w:val="24"/>
        </w:rPr>
        <w:t xml:space="preserve">As prostate cancer progresses from Stage I to Stage IV, the cancer cells grow within the prostate, through the outer layer of the prostate into nearby tissue, and then to lymph nodes or other parts of the body. </w:t>
      </w:r>
    </w:p>
    <w:p w:rsidR="004433CE" w:rsidRDefault="004433CE" w:rsidP="00375911">
      <w:pPr>
        <w:spacing w:before="100" w:beforeAutospacing="1" w:after="100" w:afterAutospacing="1" w:line="240" w:lineRule="auto"/>
        <w:outlineLvl w:val="1"/>
        <w:rPr>
          <w:rFonts w:ascii="Times New Roman" w:eastAsia="Times New Roman" w:hAnsi="Times New Roman" w:cs="Times New Roman"/>
          <w:b/>
          <w:bCs/>
          <w:sz w:val="28"/>
          <w:szCs w:val="28"/>
        </w:rPr>
      </w:pPr>
      <w:bookmarkStart w:id="27" w:name="Section_128"/>
      <w:bookmarkStart w:id="28" w:name="Keypoint9"/>
      <w:bookmarkStart w:id="29" w:name="Section_130"/>
      <w:bookmarkStart w:id="30" w:name="Section_131"/>
      <w:bookmarkStart w:id="31" w:name="Keypoint10"/>
      <w:bookmarkStart w:id="32" w:name="Section_262"/>
      <w:bookmarkStart w:id="33" w:name="Section_134"/>
      <w:bookmarkStart w:id="34" w:name="Keypoint11"/>
      <w:bookmarkEnd w:id="27"/>
      <w:bookmarkEnd w:id="28"/>
      <w:bookmarkEnd w:id="29"/>
      <w:bookmarkEnd w:id="30"/>
      <w:bookmarkEnd w:id="31"/>
      <w:bookmarkEnd w:id="32"/>
      <w:bookmarkEnd w:id="33"/>
      <w:bookmarkEnd w:id="34"/>
    </w:p>
    <w:p w:rsidR="00375911" w:rsidRPr="004433CE" w:rsidRDefault="00375911" w:rsidP="00375911">
      <w:pPr>
        <w:spacing w:before="100" w:beforeAutospacing="1" w:after="100" w:afterAutospacing="1" w:line="240" w:lineRule="auto"/>
        <w:outlineLvl w:val="1"/>
        <w:rPr>
          <w:rFonts w:ascii="Times New Roman" w:eastAsia="Times New Roman" w:hAnsi="Times New Roman" w:cs="Times New Roman"/>
          <w:b/>
          <w:bCs/>
          <w:sz w:val="28"/>
          <w:szCs w:val="28"/>
        </w:rPr>
      </w:pPr>
      <w:r w:rsidRPr="004433CE">
        <w:rPr>
          <w:rFonts w:ascii="Times New Roman" w:eastAsia="Times New Roman" w:hAnsi="Times New Roman" w:cs="Times New Roman"/>
          <w:b/>
          <w:bCs/>
          <w:sz w:val="28"/>
          <w:szCs w:val="28"/>
        </w:rPr>
        <w:lastRenderedPageBreak/>
        <w:t>Treatment</w:t>
      </w:r>
    </w:p>
    <w:p w:rsidR="00501BF5" w:rsidRPr="00370222" w:rsidRDefault="00501BF5" w:rsidP="00501BF5">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Prostate cancer can be slow growing and, for many men, the disease may never progress or cause any symptoms. In other words, many men with prostate cancer will never need any treatment.</w:t>
      </w:r>
    </w:p>
    <w:p w:rsidR="00375911" w:rsidRPr="004433CE" w:rsidRDefault="00375911" w:rsidP="00375911">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4433CE">
        <w:rPr>
          <w:rFonts w:ascii="Times New Roman" w:eastAsia="Times New Roman" w:hAnsi="Times New Roman" w:cs="Times New Roman"/>
          <w:b/>
          <w:bCs/>
          <w:kern w:val="36"/>
          <w:sz w:val="28"/>
          <w:szCs w:val="28"/>
        </w:rPr>
        <w:t>Watchful waiting</w:t>
      </w:r>
    </w:p>
    <w:p w:rsidR="00375911" w:rsidRPr="00370222" w:rsidRDefault="00375911" w:rsidP="00501BF5">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 xml:space="preserve">Watchful waiting is a way of monitoring prostate cancer that is not causing any symptoms or problems. </w:t>
      </w:r>
      <w:proofErr w:type="gramStart"/>
      <w:r w:rsidR="00501BF5" w:rsidRPr="00370222">
        <w:rPr>
          <w:rFonts w:ascii="Times New Roman" w:eastAsia="Times New Roman" w:hAnsi="Times New Roman" w:cs="Times New Roman"/>
          <w:sz w:val="24"/>
          <w:szCs w:val="24"/>
        </w:rPr>
        <w:t xml:space="preserve">This mean </w:t>
      </w:r>
      <w:r w:rsidRPr="00370222">
        <w:rPr>
          <w:rFonts w:ascii="Times New Roman" w:eastAsia="Times New Roman" w:hAnsi="Times New Roman" w:cs="Times New Roman"/>
          <w:sz w:val="24"/>
          <w:szCs w:val="24"/>
        </w:rPr>
        <w:t>start treatment until you get</w:t>
      </w:r>
      <w:proofErr w:type="gramEnd"/>
      <w:r w:rsidRPr="00370222">
        <w:rPr>
          <w:rFonts w:ascii="Times New Roman" w:eastAsia="Times New Roman" w:hAnsi="Times New Roman" w:cs="Times New Roman"/>
          <w:sz w:val="24"/>
          <w:szCs w:val="24"/>
        </w:rPr>
        <w:t xml:space="preserve"> symptoms, such as problems passing urine or bone pain. At this point you may need treatment called hormone therapy to help manage symptoms.</w:t>
      </w:r>
    </w:p>
    <w:p w:rsidR="00375911" w:rsidRPr="00370222" w:rsidRDefault="00375911" w:rsidP="00501BF5">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 xml:space="preserve">Watchful waiting may be suitable for </w:t>
      </w:r>
      <w:r w:rsidR="00501BF5" w:rsidRPr="00370222">
        <w:rPr>
          <w:rFonts w:ascii="Times New Roman" w:eastAsia="Times New Roman" w:hAnsi="Times New Roman" w:cs="Times New Roman"/>
          <w:sz w:val="24"/>
          <w:szCs w:val="24"/>
        </w:rPr>
        <w:t xml:space="preserve">asymptomatic cancer in older men </w:t>
      </w:r>
      <w:proofErr w:type="spellStart"/>
      <w:r w:rsidR="00501BF5" w:rsidRPr="00370222">
        <w:rPr>
          <w:rFonts w:ascii="Times New Roman" w:eastAsia="Times New Roman" w:hAnsi="Times New Roman" w:cs="Times New Roman"/>
          <w:sz w:val="24"/>
          <w:szCs w:val="24"/>
        </w:rPr>
        <w:t>specially</w:t>
      </w:r>
      <w:proofErr w:type="spellEnd"/>
      <w:r w:rsidR="00501BF5" w:rsidRPr="00370222">
        <w:rPr>
          <w:rFonts w:ascii="Times New Roman" w:eastAsia="Times New Roman" w:hAnsi="Times New Roman" w:cs="Times New Roman"/>
          <w:sz w:val="24"/>
          <w:szCs w:val="24"/>
        </w:rPr>
        <w:t xml:space="preserve"> those with </w:t>
      </w:r>
      <w:proofErr w:type="spellStart"/>
      <w:r w:rsidR="00501BF5" w:rsidRPr="00370222">
        <w:rPr>
          <w:rFonts w:ascii="Times New Roman" w:eastAsia="Times New Roman" w:hAnsi="Times New Roman" w:cs="Times New Roman"/>
          <w:sz w:val="24"/>
          <w:szCs w:val="24"/>
        </w:rPr>
        <w:t>comorbid</w:t>
      </w:r>
      <w:proofErr w:type="spellEnd"/>
      <w:r w:rsidR="00501BF5" w:rsidRPr="00370222">
        <w:rPr>
          <w:rFonts w:ascii="Times New Roman" w:eastAsia="Times New Roman" w:hAnsi="Times New Roman" w:cs="Times New Roman"/>
          <w:sz w:val="24"/>
          <w:szCs w:val="24"/>
        </w:rPr>
        <w:t xml:space="preserve"> diseases </w:t>
      </w:r>
    </w:p>
    <w:p w:rsidR="00501BF5" w:rsidRPr="00370222" w:rsidRDefault="00501BF5" w:rsidP="00501BF5">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Advantages avoidance treatment side effects which negatively affect patient quality of life</w:t>
      </w:r>
    </w:p>
    <w:p w:rsidR="00375911" w:rsidRPr="00370222" w:rsidRDefault="00375911" w:rsidP="00375911">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Treatments for prostate cancer like radiotherapy or surgery (radical prostatectomy) can cause side effects such as problems with erections, problems passing urine and bowel problems.  For some men these side effects may be long term and may have a significant impact on their quality of life. If you decide to go on watchful waiting you will avoid the side effects of treatment.</w:t>
      </w:r>
    </w:p>
    <w:p w:rsidR="003B6235" w:rsidRPr="004433CE" w:rsidRDefault="003B6235" w:rsidP="003B6235">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4433CE">
        <w:rPr>
          <w:rFonts w:ascii="Times New Roman" w:eastAsia="Times New Roman" w:hAnsi="Times New Roman" w:cs="Times New Roman"/>
          <w:b/>
          <w:bCs/>
          <w:kern w:val="36"/>
          <w:sz w:val="32"/>
          <w:szCs w:val="32"/>
        </w:rPr>
        <w:t>Surgery: radical prostatectomy</w:t>
      </w:r>
    </w:p>
    <w:p w:rsidR="003B6235" w:rsidRPr="00370222" w:rsidRDefault="007A3DA1" w:rsidP="007A3DA1">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 xml:space="preserve">Remove prostate </w:t>
      </w:r>
      <w:proofErr w:type="gramStart"/>
      <w:r w:rsidR="003B6235" w:rsidRPr="00370222">
        <w:rPr>
          <w:rFonts w:ascii="Times New Roman" w:eastAsia="Times New Roman" w:hAnsi="Times New Roman" w:cs="Times New Roman"/>
          <w:sz w:val="24"/>
          <w:szCs w:val="24"/>
        </w:rPr>
        <w:t>It</w:t>
      </w:r>
      <w:proofErr w:type="gramEnd"/>
      <w:r w:rsidR="003B6235" w:rsidRPr="00370222">
        <w:rPr>
          <w:rFonts w:ascii="Times New Roman" w:eastAsia="Times New Roman" w:hAnsi="Times New Roman" w:cs="Times New Roman"/>
          <w:sz w:val="24"/>
          <w:szCs w:val="24"/>
        </w:rPr>
        <w:t xml:space="preserve"> is an option for men with cancer that is contained within the prostate (</w:t>
      </w:r>
      <w:proofErr w:type="spellStart"/>
      <w:r w:rsidR="00D01E4E" w:rsidRPr="00370222">
        <w:rPr>
          <w:rFonts w:ascii="Times New Roman" w:eastAsia="Times New Roman" w:hAnsi="Times New Roman" w:cs="Times New Roman"/>
          <w:sz w:val="24"/>
          <w:szCs w:val="24"/>
        </w:rPr>
        <w:fldChar w:fldCharType="begin"/>
      </w:r>
      <w:r w:rsidR="003B6235" w:rsidRPr="00370222">
        <w:rPr>
          <w:rFonts w:ascii="Times New Roman" w:eastAsia="Times New Roman" w:hAnsi="Times New Roman" w:cs="Times New Roman"/>
          <w:sz w:val="24"/>
          <w:szCs w:val="24"/>
        </w:rPr>
        <w:instrText xml:space="preserve"> HYPERLINK "http://prostatecanceruk.org/information/prostate-cancer/treatment/localised-prostate-cancer" \o "Localised prostate cancer" </w:instrText>
      </w:r>
      <w:r w:rsidR="00D01E4E" w:rsidRPr="00370222">
        <w:rPr>
          <w:rFonts w:ascii="Times New Roman" w:eastAsia="Times New Roman" w:hAnsi="Times New Roman" w:cs="Times New Roman"/>
          <w:sz w:val="24"/>
          <w:szCs w:val="24"/>
        </w:rPr>
        <w:fldChar w:fldCharType="separate"/>
      </w:r>
      <w:r w:rsidR="003B6235" w:rsidRPr="00370222">
        <w:rPr>
          <w:rFonts w:ascii="Times New Roman" w:eastAsia="Times New Roman" w:hAnsi="Times New Roman" w:cs="Times New Roman"/>
          <w:sz w:val="24"/>
          <w:szCs w:val="24"/>
        </w:rPr>
        <w:t>localised</w:t>
      </w:r>
      <w:proofErr w:type="spellEnd"/>
      <w:r w:rsidR="003B6235" w:rsidRPr="00370222">
        <w:rPr>
          <w:rFonts w:ascii="Times New Roman" w:eastAsia="Times New Roman" w:hAnsi="Times New Roman" w:cs="Times New Roman"/>
          <w:sz w:val="24"/>
          <w:szCs w:val="24"/>
        </w:rPr>
        <w:t xml:space="preserve"> prostate cancer</w:t>
      </w:r>
      <w:r w:rsidR="00D01E4E" w:rsidRPr="00370222">
        <w:rPr>
          <w:rFonts w:ascii="Times New Roman" w:eastAsia="Times New Roman" w:hAnsi="Times New Roman" w:cs="Times New Roman"/>
          <w:sz w:val="24"/>
          <w:szCs w:val="24"/>
        </w:rPr>
        <w:fldChar w:fldCharType="end"/>
      </w:r>
      <w:r w:rsidR="003B6235" w:rsidRPr="00370222">
        <w:rPr>
          <w:rFonts w:ascii="Times New Roman" w:eastAsia="Times New Roman" w:hAnsi="Times New Roman" w:cs="Times New Roman"/>
          <w:sz w:val="24"/>
          <w:szCs w:val="24"/>
        </w:rPr>
        <w:t>) and who are otherwise fit and healthy. </w:t>
      </w:r>
    </w:p>
    <w:p w:rsidR="003B6235" w:rsidRPr="004433CE" w:rsidRDefault="003B6235" w:rsidP="003B6235">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4433CE">
        <w:rPr>
          <w:rFonts w:ascii="Times New Roman" w:eastAsia="Times New Roman" w:hAnsi="Times New Roman" w:cs="Times New Roman"/>
          <w:b/>
          <w:bCs/>
          <w:kern w:val="36"/>
          <w:sz w:val="32"/>
          <w:szCs w:val="32"/>
        </w:rPr>
        <w:t>Hormone therapy</w:t>
      </w:r>
    </w:p>
    <w:p w:rsidR="003B6235" w:rsidRPr="00370222" w:rsidRDefault="003B6235" w:rsidP="003B6235">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sz w:val="24"/>
          <w:szCs w:val="24"/>
        </w:rPr>
        <w:t>Hormone therapy treats prostate cancer by stopping the hormone testosterone from reaching the prostate cancer cells.</w:t>
      </w:r>
    </w:p>
    <w:p w:rsidR="007A3DA1" w:rsidRPr="00370222" w:rsidRDefault="003B6235" w:rsidP="007A3DA1">
      <w:pPr>
        <w:spacing w:before="100" w:beforeAutospacing="1" w:after="100" w:afterAutospacing="1" w:line="240" w:lineRule="auto"/>
        <w:rPr>
          <w:rFonts w:ascii="Times New Roman" w:eastAsia="Times New Roman" w:hAnsi="Times New Roman" w:cs="Times New Roman"/>
          <w:sz w:val="24"/>
          <w:szCs w:val="24"/>
        </w:rPr>
      </w:pPr>
      <w:proofErr w:type="gramStart"/>
      <w:r w:rsidRPr="00370222">
        <w:rPr>
          <w:rFonts w:ascii="Times New Roman" w:eastAsia="Times New Roman" w:hAnsi="Times New Roman" w:cs="Times New Roman"/>
          <w:sz w:val="24"/>
          <w:szCs w:val="24"/>
        </w:rPr>
        <w:t>if</w:t>
      </w:r>
      <w:proofErr w:type="gramEnd"/>
      <w:r w:rsidRPr="00370222">
        <w:rPr>
          <w:rFonts w:ascii="Times New Roman" w:eastAsia="Times New Roman" w:hAnsi="Times New Roman" w:cs="Times New Roman"/>
          <w:sz w:val="24"/>
          <w:szCs w:val="24"/>
        </w:rPr>
        <w:t xml:space="preserve"> there are cancer cells in the prostate gland, testosterone can cause them to grow faster. In other words, testosterone 'feeds' the prostate cancer. </w:t>
      </w:r>
    </w:p>
    <w:p w:rsidR="003B6235" w:rsidRPr="00370222" w:rsidRDefault="003B6235" w:rsidP="003B6235">
      <w:pPr>
        <w:spacing w:before="100" w:beforeAutospacing="1" w:after="100" w:afterAutospacing="1" w:line="240" w:lineRule="auto"/>
        <w:outlineLvl w:val="2"/>
        <w:rPr>
          <w:rFonts w:ascii="Times New Roman" w:eastAsia="Times New Roman" w:hAnsi="Times New Roman" w:cs="Times New Roman"/>
          <w:b/>
          <w:bCs/>
          <w:sz w:val="27"/>
          <w:szCs w:val="27"/>
        </w:rPr>
      </w:pPr>
      <w:r w:rsidRPr="00370222">
        <w:rPr>
          <w:rFonts w:ascii="Times New Roman" w:eastAsia="Times New Roman" w:hAnsi="Times New Roman" w:cs="Times New Roman"/>
          <w:b/>
          <w:bCs/>
          <w:sz w:val="27"/>
          <w:szCs w:val="27"/>
        </w:rPr>
        <w:t>What types of hormone therapy are there?</w:t>
      </w:r>
    </w:p>
    <w:p w:rsidR="003B6235" w:rsidRPr="00370222" w:rsidRDefault="003B6235" w:rsidP="007A3DA1">
      <w:pPr>
        <w:spacing w:before="100" w:beforeAutospacing="1" w:after="100" w:afterAutospacing="1" w:line="240" w:lineRule="auto"/>
        <w:rPr>
          <w:rFonts w:ascii="Times New Roman" w:eastAsia="Times New Roman" w:hAnsi="Times New Roman" w:cs="Times New Roman"/>
          <w:sz w:val="24"/>
          <w:szCs w:val="24"/>
        </w:rPr>
      </w:pPr>
      <w:r w:rsidRPr="00370222">
        <w:rPr>
          <w:rFonts w:ascii="Times New Roman" w:eastAsia="Times New Roman" w:hAnsi="Times New Roman" w:cs="Times New Roman"/>
          <w:b/>
          <w:bCs/>
          <w:sz w:val="24"/>
          <w:szCs w:val="24"/>
        </w:rPr>
        <w:t>LHRH agonists</w:t>
      </w:r>
      <w:r w:rsidRPr="00370222">
        <w:rPr>
          <w:rFonts w:ascii="Times New Roman" w:eastAsia="Times New Roman" w:hAnsi="Times New Roman" w:cs="Times New Roman"/>
          <w:sz w:val="24"/>
          <w:szCs w:val="24"/>
        </w:rPr>
        <w:br/>
        <w:t>are given by injection or as a small implant inserted under the skin. There are several different LHRH agonist drugs. Some of the common ones are:</w:t>
      </w:r>
    </w:p>
    <w:p w:rsidR="003B6235" w:rsidRPr="00370222" w:rsidRDefault="003B6235" w:rsidP="003B6235">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370222">
        <w:rPr>
          <w:rFonts w:ascii="Times New Roman" w:eastAsia="Times New Roman" w:hAnsi="Times New Roman" w:cs="Times New Roman"/>
          <w:sz w:val="24"/>
          <w:szCs w:val="24"/>
        </w:rPr>
        <w:t>goserelin</w:t>
      </w:r>
      <w:proofErr w:type="spellEnd"/>
      <w:r w:rsidRPr="00370222">
        <w:rPr>
          <w:rFonts w:ascii="Times New Roman" w:eastAsia="Times New Roman" w:hAnsi="Times New Roman" w:cs="Times New Roman"/>
          <w:sz w:val="24"/>
          <w:szCs w:val="24"/>
        </w:rPr>
        <w:t xml:space="preserve"> (brand names: </w:t>
      </w:r>
      <w:proofErr w:type="spellStart"/>
      <w:r w:rsidRPr="00370222">
        <w:rPr>
          <w:rFonts w:ascii="Times New Roman" w:eastAsia="Times New Roman" w:hAnsi="Times New Roman" w:cs="Times New Roman"/>
          <w:sz w:val="24"/>
          <w:szCs w:val="24"/>
        </w:rPr>
        <w:t>Zoladex</w:t>
      </w:r>
      <w:proofErr w:type="spellEnd"/>
      <w:r w:rsidRPr="00370222">
        <w:rPr>
          <w:rFonts w:ascii="Times New Roman" w:eastAsia="Times New Roman" w:hAnsi="Times New Roman" w:cs="Times New Roman"/>
          <w:sz w:val="24"/>
          <w:szCs w:val="24"/>
        </w:rPr>
        <w:t xml:space="preserve">, </w:t>
      </w:r>
      <w:proofErr w:type="spellStart"/>
      <w:r w:rsidRPr="00370222">
        <w:rPr>
          <w:rFonts w:ascii="Times New Roman" w:eastAsia="Times New Roman" w:hAnsi="Times New Roman" w:cs="Times New Roman"/>
          <w:sz w:val="24"/>
          <w:szCs w:val="24"/>
        </w:rPr>
        <w:t>NovGos</w:t>
      </w:r>
      <w:proofErr w:type="spellEnd"/>
      <w:r w:rsidRPr="00370222">
        <w:rPr>
          <w:rFonts w:ascii="Times New Roman" w:eastAsia="Times New Roman" w:hAnsi="Times New Roman" w:cs="Times New Roman"/>
          <w:sz w:val="24"/>
          <w:szCs w:val="24"/>
        </w:rPr>
        <w:t>)</w:t>
      </w:r>
    </w:p>
    <w:p w:rsidR="003B6235" w:rsidRPr="00370222" w:rsidRDefault="003B6235" w:rsidP="003B6235">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370222">
        <w:rPr>
          <w:rFonts w:ascii="Times New Roman" w:eastAsia="Times New Roman" w:hAnsi="Times New Roman" w:cs="Times New Roman"/>
          <w:sz w:val="24"/>
          <w:szCs w:val="24"/>
        </w:rPr>
        <w:t>leuprorelin</w:t>
      </w:r>
      <w:proofErr w:type="spellEnd"/>
      <w:r w:rsidRPr="00370222">
        <w:rPr>
          <w:rFonts w:ascii="Times New Roman" w:eastAsia="Times New Roman" w:hAnsi="Times New Roman" w:cs="Times New Roman"/>
          <w:sz w:val="24"/>
          <w:szCs w:val="24"/>
        </w:rPr>
        <w:t xml:space="preserve"> acetate (brand name: </w:t>
      </w:r>
      <w:proofErr w:type="spellStart"/>
      <w:r w:rsidRPr="00370222">
        <w:rPr>
          <w:rFonts w:ascii="Times New Roman" w:eastAsia="Times New Roman" w:hAnsi="Times New Roman" w:cs="Times New Roman"/>
          <w:sz w:val="24"/>
          <w:szCs w:val="24"/>
        </w:rPr>
        <w:t>Prostap</w:t>
      </w:r>
      <w:proofErr w:type="spellEnd"/>
      <w:r w:rsidRPr="00370222">
        <w:rPr>
          <w:rFonts w:ascii="Times New Roman" w:eastAsia="Times New Roman" w:hAnsi="Times New Roman" w:cs="Times New Roman"/>
          <w:sz w:val="24"/>
          <w:szCs w:val="24"/>
        </w:rPr>
        <w:t>)</w:t>
      </w:r>
    </w:p>
    <w:p w:rsidR="003B6235" w:rsidRPr="00370222" w:rsidRDefault="003B6235" w:rsidP="003B6235">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370222">
        <w:rPr>
          <w:rFonts w:ascii="Times New Roman" w:eastAsia="Times New Roman" w:hAnsi="Times New Roman" w:cs="Times New Roman"/>
          <w:sz w:val="24"/>
          <w:szCs w:val="24"/>
        </w:rPr>
        <w:t>buserelin</w:t>
      </w:r>
      <w:proofErr w:type="spellEnd"/>
      <w:r w:rsidRPr="00370222">
        <w:rPr>
          <w:rFonts w:ascii="Times New Roman" w:eastAsia="Times New Roman" w:hAnsi="Times New Roman" w:cs="Times New Roman"/>
          <w:sz w:val="24"/>
          <w:szCs w:val="24"/>
        </w:rPr>
        <w:t xml:space="preserve"> acetate (brand name: </w:t>
      </w:r>
      <w:proofErr w:type="spellStart"/>
      <w:r w:rsidRPr="00370222">
        <w:rPr>
          <w:rFonts w:ascii="Times New Roman" w:eastAsia="Times New Roman" w:hAnsi="Times New Roman" w:cs="Times New Roman"/>
          <w:sz w:val="24"/>
          <w:szCs w:val="24"/>
        </w:rPr>
        <w:t>Suprefact</w:t>
      </w:r>
      <w:proofErr w:type="spellEnd"/>
      <w:r w:rsidRPr="00370222">
        <w:rPr>
          <w:rFonts w:ascii="Times New Roman" w:eastAsia="Times New Roman" w:hAnsi="Times New Roman" w:cs="Times New Roman"/>
          <w:sz w:val="24"/>
          <w:szCs w:val="24"/>
        </w:rPr>
        <w:t>)</w:t>
      </w:r>
    </w:p>
    <w:p w:rsidR="003B6235" w:rsidRPr="00370222" w:rsidRDefault="003B6235" w:rsidP="003B6235">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70222">
        <w:rPr>
          <w:rFonts w:ascii="Times New Roman" w:eastAsia="Times New Roman" w:hAnsi="Times New Roman" w:cs="Times New Roman"/>
          <w:sz w:val="24"/>
          <w:szCs w:val="24"/>
        </w:rPr>
        <w:t>triptorelin</w:t>
      </w:r>
      <w:proofErr w:type="spellEnd"/>
      <w:proofErr w:type="gramEnd"/>
      <w:r w:rsidRPr="00370222">
        <w:rPr>
          <w:rFonts w:ascii="Times New Roman" w:eastAsia="Times New Roman" w:hAnsi="Times New Roman" w:cs="Times New Roman"/>
          <w:sz w:val="24"/>
          <w:szCs w:val="24"/>
        </w:rPr>
        <w:t xml:space="preserve"> (brand names: </w:t>
      </w:r>
      <w:proofErr w:type="spellStart"/>
      <w:r w:rsidRPr="00370222">
        <w:rPr>
          <w:rFonts w:ascii="Times New Roman" w:eastAsia="Times New Roman" w:hAnsi="Times New Roman" w:cs="Times New Roman"/>
          <w:sz w:val="24"/>
          <w:szCs w:val="24"/>
        </w:rPr>
        <w:t>Decapeptyl</w:t>
      </w:r>
      <w:proofErr w:type="spellEnd"/>
      <w:r w:rsidRPr="00370222">
        <w:rPr>
          <w:rFonts w:ascii="Times New Roman" w:eastAsia="Times New Roman" w:hAnsi="Times New Roman" w:cs="Times New Roman"/>
          <w:sz w:val="24"/>
          <w:szCs w:val="24"/>
        </w:rPr>
        <w:t xml:space="preserve">, </w:t>
      </w:r>
      <w:proofErr w:type="spellStart"/>
      <w:r w:rsidRPr="00370222">
        <w:rPr>
          <w:rFonts w:ascii="Times New Roman" w:eastAsia="Times New Roman" w:hAnsi="Times New Roman" w:cs="Times New Roman"/>
          <w:sz w:val="24"/>
          <w:szCs w:val="24"/>
        </w:rPr>
        <w:t>Gonapeptyl</w:t>
      </w:r>
      <w:proofErr w:type="spellEnd"/>
      <w:r w:rsidRPr="00370222">
        <w:rPr>
          <w:rFonts w:ascii="Times New Roman" w:eastAsia="Times New Roman" w:hAnsi="Times New Roman" w:cs="Times New Roman"/>
          <w:sz w:val="24"/>
          <w:szCs w:val="24"/>
        </w:rPr>
        <w:t xml:space="preserve"> Depot).</w:t>
      </w:r>
    </w:p>
    <w:p w:rsidR="003B6235" w:rsidRPr="00370222" w:rsidRDefault="003B6235" w:rsidP="007A3DA1">
      <w:pPr>
        <w:spacing w:before="100" w:beforeAutospacing="1" w:after="100" w:afterAutospacing="1" w:line="240" w:lineRule="auto"/>
        <w:rPr>
          <w:rFonts w:ascii="Times New Roman" w:eastAsia="Times New Roman" w:hAnsi="Times New Roman" w:cs="Times New Roman"/>
          <w:sz w:val="24"/>
          <w:szCs w:val="24"/>
        </w:rPr>
      </w:pPr>
      <w:proofErr w:type="spellStart"/>
      <w:r w:rsidRPr="00370222">
        <w:rPr>
          <w:rFonts w:ascii="Times New Roman" w:eastAsia="Times New Roman" w:hAnsi="Times New Roman" w:cs="Times New Roman"/>
          <w:b/>
          <w:bCs/>
          <w:sz w:val="24"/>
          <w:szCs w:val="24"/>
        </w:rPr>
        <w:lastRenderedPageBreak/>
        <w:t>GnRH</w:t>
      </w:r>
      <w:proofErr w:type="spellEnd"/>
      <w:r w:rsidRPr="00370222">
        <w:rPr>
          <w:rFonts w:ascii="Times New Roman" w:eastAsia="Times New Roman" w:hAnsi="Times New Roman" w:cs="Times New Roman"/>
          <w:b/>
          <w:bCs/>
          <w:sz w:val="24"/>
          <w:szCs w:val="24"/>
        </w:rPr>
        <w:t xml:space="preserve"> antagonists</w:t>
      </w:r>
      <w:r w:rsidRPr="00370222">
        <w:rPr>
          <w:rFonts w:ascii="Times New Roman" w:eastAsia="Times New Roman" w:hAnsi="Times New Roman" w:cs="Times New Roman"/>
          <w:b/>
          <w:bCs/>
          <w:sz w:val="24"/>
          <w:szCs w:val="24"/>
        </w:rPr>
        <w:br/>
      </w:r>
      <w:proofErr w:type="gramStart"/>
      <w:r w:rsidRPr="00370222">
        <w:rPr>
          <w:rFonts w:ascii="Times New Roman" w:eastAsia="Times New Roman" w:hAnsi="Times New Roman" w:cs="Times New Roman"/>
          <w:sz w:val="24"/>
          <w:szCs w:val="24"/>
        </w:rPr>
        <w:t>At</w:t>
      </w:r>
      <w:proofErr w:type="gramEnd"/>
      <w:r w:rsidRPr="00370222">
        <w:rPr>
          <w:rFonts w:ascii="Times New Roman" w:eastAsia="Times New Roman" w:hAnsi="Times New Roman" w:cs="Times New Roman"/>
          <w:sz w:val="24"/>
          <w:szCs w:val="24"/>
        </w:rPr>
        <w:t xml:space="preserve"> the moment, there is only one kind of </w:t>
      </w:r>
      <w:proofErr w:type="spellStart"/>
      <w:r w:rsidRPr="00370222">
        <w:rPr>
          <w:rFonts w:ascii="Times New Roman" w:eastAsia="Times New Roman" w:hAnsi="Times New Roman" w:cs="Times New Roman"/>
          <w:sz w:val="24"/>
          <w:szCs w:val="24"/>
        </w:rPr>
        <w:t>GnRH</w:t>
      </w:r>
      <w:proofErr w:type="spellEnd"/>
      <w:r w:rsidRPr="00370222">
        <w:rPr>
          <w:rFonts w:ascii="Times New Roman" w:eastAsia="Times New Roman" w:hAnsi="Times New Roman" w:cs="Times New Roman"/>
          <w:sz w:val="24"/>
          <w:szCs w:val="24"/>
        </w:rPr>
        <w:t xml:space="preserve"> antagonist called </w:t>
      </w:r>
      <w:hyperlink r:id="rId38" w:tgtFrame="_blank" w:tooltip="Degarelix (Firmagon)" w:history="1">
        <w:proofErr w:type="spellStart"/>
        <w:r w:rsidRPr="00370222">
          <w:rPr>
            <w:rFonts w:ascii="Times New Roman" w:eastAsia="Times New Roman" w:hAnsi="Times New Roman" w:cs="Times New Roman"/>
            <w:color w:val="0000FF"/>
            <w:sz w:val="24"/>
            <w:szCs w:val="24"/>
          </w:rPr>
          <w:t>degarelix</w:t>
        </w:r>
        <w:proofErr w:type="spellEnd"/>
      </w:hyperlink>
      <w:r w:rsidRPr="00370222">
        <w:rPr>
          <w:rFonts w:ascii="Times New Roman" w:eastAsia="Times New Roman" w:hAnsi="Times New Roman" w:cs="Times New Roman"/>
          <w:sz w:val="24"/>
          <w:szCs w:val="24"/>
        </w:rPr>
        <w:t xml:space="preserve"> (brand name </w:t>
      </w:r>
      <w:proofErr w:type="spellStart"/>
      <w:r w:rsidRPr="00370222">
        <w:rPr>
          <w:rFonts w:ascii="Times New Roman" w:eastAsia="Times New Roman" w:hAnsi="Times New Roman" w:cs="Times New Roman"/>
          <w:sz w:val="24"/>
          <w:szCs w:val="24"/>
        </w:rPr>
        <w:t>Firmagon</w:t>
      </w:r>
      <w:proofErr w:type="spellEnd"/>
      <w:r w:rsidRPr="00370222">
        <w:rPr>
          <w:rFonts w:ascii="Times New Roman" w:eastAsia="Times New Roman" w:hAnsi="Times New Roman" w:cs="Times New Roman"/>
          <w:sz w:val="24"/>
          <w:szCs w:val="24"/>
        </w:rPr>
        <w:t>). This type of drug is given by injection and is only available in some hospitals.</w:t>
      </w:r>
      <w:r w:rsidRPr="00370222">
        <w:rPr>
          <w:rFonts w:ascii="Times New Roman" w:eastAsia="Times New Roman" w:hAnsi="Times New Roman" w:cs="Times New Roman"/>
          <w:sz w:val="24"/>
          <w:szCs w:val="24"/>
        </w:rPr>
        <w:br/>
      </w:r>
      <w:r w:rsidRPr="00370222">
        <w:rPr>
          <w:rFonts w:ascii="Times New Roman" w:eastAsia="Times New Roman" w:hAnsi="Times New Roman" w:cs="Times New Roman"/>
          <w:sz w:val="24"/>
          <w:szCs w:val="24"/>
        </w:rPr>
        <w:br/>
      </w:r>
      <w:r w:rsidRPr="00370222">
        <w:rPr>
          <w:rFonts w:ascii="Times New Roman" w:eastAsia="Times New Roman" w:hAnsi="Times New Roman" w:cs="Times New Roman"/>
          <w:b/>
          <w:bCs/>
          <w:sz w:val="24"/>
          <w:szCs w:val="24"/>
        </w:rPr>
        <w:t>Surgery to remove the testicles (</w:t>
      </w:r>
      <w:proofErr w:type="spellStart"/>
      <w:r w:rsidRPr="00370222">
        <w:rPr>
          <w:rFonts w:ascii="Times New Roman" w:eastAsia="Times New Roman" w:hAnsi="Times New Roman" w:cs="Times New Roman"/>
          <w:b/>
          <w:bCs/>
          <w:sz w:val="24"/>
          <w:szCs w:val="24"/>
        </w:rPr>
        <w:t>orchidectomy</w:t>
      </w:r>
      <w:proofErr w:type="spellEnd"/>
      <w:proofErr w:type="gramStart"/>
      <w:r w:rsidRPr="00370222">
        <w:rPr>
          <w:rFonts w:ascii="Times New Roman" w:eastAsia="Times New Roman" w:hAnsi="Times New Roman" w:cs="Times New Roman"/>
          <w:b/>
          <w:bCs/>
          <w:sz w:val="24"/>
          <w:szCs w:val="24"/>
        </w:rPr>
        <w:t>)</w:t>
      </w:r>
      <w:proofErr w:type="gramEnd"/>
      <w:r w:rsidRPr="00370222">
        <w:rPr>
          <w:rFonts w:ascii="Times New Roman" w:eastAsia="Times New Roman" w:hAnsi="Times New Roman" w:cs="Times New Roman"/>
          <w:b/>
          <w:bCs/>
          <w:sz w:val="24"/>
          <w:szCs w:val="24"/>
        </w:rPr>
        <w:br/>
      </w:r>
      <w:r w:rsidRPr="00370222">
        <w:rPr>
          <w:rFonts w:ascii="Times New Roman" w:eastAsia="Times New Roman" w:hAnsi="Times New Roman" w:cs="Times New Roman"/>
          <w:sz w:val="24"/>
          <w:szCs w:val="24"/>
        </w:rPr>
        <w:br/>
      </w:r>
      <w:r w:rsidRPr="00370222">
        <w:rPr>
          <w:rFonts w:ascii="Times New Roman" w:eastAsia="Times New Roman" w:hAnsi="Times New Roman" w:cs="Times New Roman"/>
          <w:b/>
          <w:bCs/>
          <w:sz w:val="24"/>
          <w:szCs w:val="24"/>
        </w:rPr>
        <w:t>Anti-androgens</w:t>
      </w:r>
      <w:r w:rsidRPr="00370222">
        <w:rPr>
          <w:rFonts w:ascii="Times New Roman" w:eastAsia="Times New Roman" w:hAnsi="Times New Roman" w:cs="Times New Roman"/>
          <w:b/>
          <w:bCs/>
          <w:sz w:val="24"/>
          <w:szCs w:val="24"/>
        </w:rPr>
        <w:br/>
      </w:r>
      <w:r w:rsidRPr="00370222">
        <w:rPr>
          <w:rFonts w:ascii="Times New Roman" w:eastAsia="Times New Roman" w:hAnsi="Times New Roman" w:cs="Times New Roman"/>
          <w:sz w:val="24"/>
          <w:szCs w:val="24"/>
        </w:rPr>
        <w:t>These are tablets that stop testosterone from reaching the cancer cells. There are several different anti-androgens, including:</w:t>
      </w:r>
    </w:p>
    <w:p w:rsidR="003B6235" w:rsidRPr="00370222" w:rsidRDefault="003B6235" w:rsidP="003B6235">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370222">
        <w:rPr>
          <w:rFonts w:ascii="Times New Roman" w:eastAsia="Times New Roman" w:hAnsi="Times New Roman" w:cs="Times New Roman"/>
          <w:sz w:val="24"/>
          <w:szCs w:val="24"/>
        </w:rPr>
        <w:t>bicalutamide</w:t>
      </w:r>
      <w:proofErr w:type="spellEnd"/>
      <w:r w:rsidRPr="00370222">
        <w:rPr>
          <w:rFonts w:ascii="Times New Roman" w:eastAsia="Times New Roman" w:hAnsi="Times New Roman" w:cs="Times New Roman"/>
          <w:sz w:val="24"/>
          <w:szCs w:val="24"/>
        </w:rPr>
        <w:t xml:space="preserve"> (one brand name is </w:t>
      </w:r>
      <w:proofErr w:type="spellStart"/>
      <w:r w:rsidRPr="00370222">
        <w:rPr>
          <w:rFonts w:ascii="Times New Roman" w:eastAsia="Times New Roman" w:hAnsi="Times New Roman" w:cs="Times New Roman"/>
          <w:sz w:val="24"/>
          <w:szCs w:val="24"/>
        </w:rPr>
        <w:t>Casodex</w:t>
      </w:r>
      <w:proofErr w:type="spellEnd"/>
      <w:r w:rsidRPr="00370222">
        <w:rPr>
          <w:rFonts w:ascii="Times New Roman" w:eastAsia="Times New Roman" w:hAnsi="Times New Roman" w:cs="Times New Roman"/>
          <w:sz w:val="24"/>
          <w:szCs w:val="24"/>
        </w:rPr>
        <w:t>)</w:t>
      </w:r>
    </w:p>
    <w:p w:rsidR="003B6235" w:rsidRPr="00370222" w:rsidRDefault="003B6235" w:rsidP="003B6235">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370222">
        <w:rPr>
          <w:rFonts w:ascii="Times New Roman" w:eastAsia="Times New Roman" w:hAnsi="Times New Roman" w:cs="Times New Roman"/>
          <w:sz w:val="24"/>
          <w:szCs w:val="24"/>
        </w:rPr>
        <w:t>flutamide</w:t>
      </w:r>
      <w:proofErr w:type="spellEnd"/>
    </w:p>
    <w:p w:rsidR="004433CE" w:rsidRDefault="003B6235" w:rsidP="007A3DA1">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370222">
        <w:rPr>
          <w:rFonts w:ascii="Times New Roman" w:eastAsia="Times New Roman" w:hAnsi="Times New Roman" w:cs="Times New Roman"/>
          <w:sz w:val="24"/>
          <w:szCs w:val="24"/>
        </w:rPr>
        <w:t>cyproterone</w:t>
      </w:r>
      <w:proofErr w:type="spellEnd"/>
      <w:proofErr w:type="gramEnd"/>
      <w:r w:rsidRPr="00370222">
        <w:rPr>
          <w:rFonts w:ascii="Times New Roman" w:eastAsia="Times New Roman" w:hAnsi="Times New Roman" w:cs="Times New Roman"/>
          <w:sz w:val="24"/>
          <w:szCs w:val="24"/>
        </w:rPr>
        <w:t xml:space="preserve"> acetate (one brand name is </w:t>
      </w:r>
      <w:proofErr w:type="spellStart"/>
      <w:r w:rsidRPr="00370222">
        <w:rPr>
          <w:rFonts w:ascii="Times New Roman" w:eastAsia="Times New Roman" w:hAnsi="Times New Roman" w:cs="Times New Roman"/>
          <w:sz w:val="24"/>
          <w:szCs w:val="24"/>
        </w:rPr>
        <w:t>Cyprostat</w:t>
      </w:r>
      <w:proofErr w:type="spellEnd"/>
      <w:r w:rsidRPr="00370222">
        <w:rPr>
          <w:rFonts w:ascii="Times New Roman" w:eastAsia="Times New Roman" w:hAnsi="Times New Roman" w:cs="Times New Roman"/>
          <w:sz w:val="24"/>
          <w:szCs w:val="24"/>
        </w:rPr>
        <w:t>).</w:t>
      </w:r>
    </w:p>
    <w:p w:rsidR="004433CE" w:rsidRPr="004433CE" w:rsidRDefault="004433CE" w:rsidP="004433CE">
      <w:pPr>
        <w:rPr>
          <w:rFonts w:ascii="Times New Roman" w:eastAsia="Times New Roman" w:hAnsi="Times New Roman" w:cs="Times New Roman"/>
          <w:sz w:val="24"/>
          <w:szCs w:val="24"/>
        </w:rPr>
      </w:pPr>
    </w:p>
    <w:p w:rsidR="004433CE" w:rsidRDefault="004433CE" w:rsidP="004433CE">
      <w:pPr>
        <w:rPr>
          <w:rFonts w:ascii="Times New Roman" w:eastAsia="Times New Roman" w:hAnsi="Times New Roman" w:cs="Times New Roman"/>
          <w:sz w:val="24"/>
          <w:szCs w:val="24"/>
        </w:rPr>
      </w:pPr>
    </w:p>
    <w:p w:rsidR="00902F38" w:rsidRPr="004433CE" w:rsidRDefault="004433CE" w:rsidP="004433CE">
      <w:pPr>
        <w:tabs>
          <w:tab w:val="left" w:pos="305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noProof/>
          <w:sz w:val="32"/>
          <w:szCs w:val="32"/>
          <w:u w:val="single"/>
        </w:rPr>
        <w:drawing>
          <wp:inline distT="0" distB="0" distL="0" distR="0">
            <wp:extent cx="3546475" cy="3363595"/>
            <wp:effectExtent l="19050" t="0" r="0" b="0"/>
            <wp:docPr id="1" name="Picture 1" descr="prostate_ca_t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tate_ca_t1_3"/>
                    <pic:cNvPicPr>
                      <a:picLocks noChangeAspect="1" noChangeArrowheads="1"/>
                    </pic:cNvPicPr>
                  </pic:nvPicPr>
                  <pic:blipFill>
                    <a:blip r:embed="rId39"/>
                    <a:srcRect/>
                    <a:stretch>
                      <a:fillRect/>
                    </a:stretch>
                  </pic:blipFill>
                  <pic:spPr bwMode="auto">
                    <a:xfrm>
                      <a:off x="0" y="0"/>
                      <a:ext cx="3546475" cy="3363595"/>
                    </a:xfrm>
                    <a:prstGeom prst="rect">
                      <a:avLst/>
                    </a:prstGeom>
                    <a:noFill/>
                    <a:ln w="9525">
                      <a:noFill/>
                      <a:miter lim="800000"/>
                      <a:headEnd/>
                      <a:tailEnd/>
                    </a:ln>
                  </pic:spPr>
                </pic:pic>
              </a:graphicData>
            </a:graphic>
          </wp:inline>
        </w:drawing>
      </w:r>
    </w:p>
    <w:sectPr w:rsidR="00902F38" w:rsidRPr="004433CE" w:rsidSect="006F45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78B6"/>
    <w:multiLevelType w:val="multilevel"/>
    <w:tmpl w:val="7338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F31AD"/>
    <w:multiLevelType w:val="multilevel"/>
    <w:tmpl w:val="F16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42DE4"/>
    <w:multiLevelType w:val="multilevel"/>
    <w:tmpl w:val="5F04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A7CBC"/>
    <w:multiLevelType w:val="multilevel"/>
    <w:tmpl w:val="F44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D6844"/>
    <w:multiLevelType w:val="hybridMultilevel"/>
    <w:tmpl w:val="717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24108"/>
    <w:multiLevelType w:val="multilevel"/>
    <w:tmpl w:val="24C6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63E63"/>
    <w:multiLevelType w:val="multilevel"/>
    <w:tmpl w:val="55A0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D5718"/>
    <w:multiLevelType w:val="multilevel"/>
    <w:tmpl w:val="FF82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EA6268"/>
    <w:multiLevelType w:val="multilevel"/>
    <w:tmpl w:val="DB50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D42FD"/>
    <w:multiLevelType w:val="multilevel"/>
    <w:tmpl w:val="47C6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D761FE"/>
    <w:multiLevelType w:val="hybridMultilevel"/>
    <w:tmpl w:val="2AFC7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015D2"/>
    <w:multiLevelType w:val="multilevel"/>
    <w:tmpl w:val="AB8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E04F5"/>
    <w:multiLevelType w:val="multilevel"/>
    <w:tmpl w:val="D46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C32D31"/>
    <w:multiLevelType w:val="multilevel"/>
    <w:tmpl w:val="FC04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4C6DC0"/>
    <w:multiLevelType w:val="hybridMultilevel"/>
    <w:tmpl w:val="86A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52C56"/>
    <w:multiLevelType w:val="multilevel"/>
    <w:tmpl w:val="1C3C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C36EE7"/>
    <w:multiLevelType w:val="multilevel"/>
    <w:tmpl w:val="C93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5A4577"/>
    <w:multiLevelType w:val="multilevel"/>
    <w:tmpl w:val="309A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760DD"/>
    <w:multiLevelType w:val="multilevel"/>
    <w:tmpl w:val="7AC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6D4262"/>
    <w:multiLevelType w:val="hybridMultilevel"/>
    <w:tmpl w:val="A428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7E11B3"/>
    <w:multiLevelType w:val="multilevel"/>
    <w:tmpl w:val="5240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36557B"/>
    <w:multiLevelType w:val="hybridMultilevel"/>
    <w:tmpl w:val="2AFC7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
  </w:num>
  <w:num w:numId="4">
    <w:abstractNumId w:val="20"/>
  </w:num>
  <w:num w:numId="5">
    <w:abstractNumId w:val="8"/>
  </w:num>
  <w:num w:numId="6">
    <w:abstractNumId w:val="18"/>
  </w:num>
  <w:num w:numId="7">
    <w:abstractNumId w:val="0"/>
  </w:num>
  <w:num w:numId="8">
    <w:abstractNumId w:val="1"/>
  </w:num>
  <w:num w:numId="9">
    <w:abstractNumId w:val="2"/>
  </w:num>
  <w:num w:numId="10">
    <w:abstractNumId w:val="16"/>
  </w:num>
  <w:num w:numId="11">
    <w:abstractNumId w:val="11"/>
  </w:num>
  <w:num w:numId="12">
    <w:abstractNumId w:val="5"/>
  </w:num>
  <w:num w:numId="13">
    <w:abstractNumId w:val="15"/>
  </w:num>
  <w:num w:numId="14">
    <w:abstractNumId w:val="13"/>
  </w:num>
  <w:num w:numId="15">
    <w:abstractNumId w:val="7"/>
  </w:num>
  <w:num w:numId="16">
    <w:abstractNumId w:val="17"/>
  </w:num>
  <w:num w:numId="17">
    <w:abstractNumId w:val="6"/>
  </w:num>
  <w:num w:numId="18">
    <w:abstractNumId w:val="21"/>
  </w:num>
  <w:num w:numId="19">
    <w:abstractNumId w:val="10"/>
  </w:num>
  <w:num w:numId="20">
    <w:abstractNumId w:val="14"/>
  </w:num>
  <w:num w:numId="21">
    <w:abstractNumId w:val="1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46A38"/>
    <w:rsid w:val="00034E7E"/>
    <w:rsid w:val="000F2D3A"/>
    <w:rsid w:val="001D4361"/>
    <w:rsid w:val="00210ACB"/>
    <w:rsid w:val="00230537"/>
    <w:rsid w:val="00363FDA"/>
    <w:rsid w:val="00370222"/>
    <w:rsid w:val="00375911"/>
    <w:rsid w:val="003B6235"/>
    <w:rsid w:val="004433CE"/>
    <w:rsid w:val="00456796"/>
    <w:rsid w:val="004D09D5"/>
    <w:rsid w:val="004E25E2"/>
    <w:rsid w:val="00501BF5"/>
    <w:rsid w:val="00556B3A"/>
    <w:rsid w:val="00560763"/>
    <w:rsid w:val="005B40B3"/>
    <w:rsid w:val="006504A2"/>
    <w:rsid w:val="00676C25"/>
    <w:rsid w:val="00680790"/>
    <w:rsid w:val="006E5B90"/>
    <w:rsid w:val="006F45BE"/>
    <w:rsid w:val="007657F2"/>
    <w:rsid w:val="007A3DA1"/>
    <w:rsid w:val="007D794A"/>
    <w:rsid w:val="0087152C"/>
    <w:rsid w:val="008918E5"/>
    <w:rsid w:val="008B519C"/>
    <w:rsid w:val="00902F38"/>
    <w:rsid w:val="00A170E1"/>
    <w:rsid w:val="00A471C0"/>
    <w:rsid w:val="00AF4331"/>
    <w:rsid w:val="00B67E67"/>
    <w:rsid w:val="00B81D1E"/>
    <w:rsid w:val="00BC5E53"/>
    <w:rsid w:val="00BD2C13"/>
    <w:rsid w:val="00BE5220"/>
    <w:rsid w:val="00C06048"/>
    <w:rsid w:val="00CE220E"/>
    <w:rsid w:val="00D01E4E"/>
    <w:rsid w:val="00D7079C"/>
    <w:rsid w:val="00DB3B08"/>
    <w:rsid w:val="00E40E2C"/>
    <w:rsid w:val="00E75DC4"/>
    <w:rsid w:val="00E8582C"/>
    <w:rsid w:val="00E922D7"/>
    <w:rsid w:val="00EB4E48"/>
    <w:rsid w:val="00F40312"/>
    <w:rsid w:val="00F46A38"/>
    <w:rsid w:val="00F80075"/>
    <w:rsid w:val="00FA2F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9C"/>
  </w:style>
  <w:style w:type="paragraph" w:styleId="Heading1">
    <w:name w:val="heading 1"/>
    <w:basedOn w:val="Normal"/>
    <w:next w:val="Normal"/>
    <w:link w:val="Heading1Char"/>
    <w:uiPriority w:val="9"/>
    <w:qFormat/>
    <w:rsid w:val="00D70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79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7079C"/>
    <w:pPr>
      <w:spacing w:after="0" w:line="240" w:lineRule="auto"/>
    </w:pPr>
  </w:style>
  <w:style w:type="paragraph" w:styleId="BalloonText">
    <w:name w:val="Balloon Text"/>
    <w:basedOn w:val="Normal"/>
    <w:link w:val="BalloonTextChar"/>
    <w:uiPriority w:val="99"/>
    <w:semiHidden/>
    <w:unhideWhenUsed/>
    <w:rsid w:val="00F4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A38"/>
    <w:rPr>
      <w:rFonts w:ascii="Tahoma" w:hAnsi="Tahoma" w:cs="Tahoma"/>
      <w:sz w:val="16"/>
      <w:szCs w:val="16"/>
    </w:rPr>
  </w:style>
  <w:style w:type="paragraph" w:styleId="NormalWeb">
    <w:name w:val="Normal (Web)"/>
    <w:basedOn w:val="Normal"/>
    <w:uiPriority w:val="99"/>
    <w:unhideWhenUsed/>
    <w:rsid w:val="008B51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19C"/>
    <w:rPr>
      <w:color w:val="0000FF"/>
      <w:u w:val="single"/>
    </w:rPr>
  </w:style>
  <w:style w:type="paragraph" w:styleId="ListParagraph">
    <w:name w:val="List Paragraph"/>
    <w:basedOn w:val="Normal"/>
    <w:uiPriority w:val="34"/>
    <w:qFormat/>
    <w:rsid w:val="00E92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9C"/>
  </w:style>
  <w:style w:type="paragraph" w:styleId="Heading1">
    <w:name w:val="heading 1"/>
    <w:basedOn w:val="Normal"/>
    <w:next w:val="Normal"/>
    <w:link w:val="Heading1Char"/>
    <w:uiPriority w:val="9"/>
    <w:qFormat/>
    <w:rsid w:val="00D70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79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7079C"/>
    <w:pPr>
      <w:spacing w:after="0" w:line="240" w:lineRule="auto"/>
    </w:pPr>
  </w:style>
  <w:style w:type="paragraph" w:styleId="BalloonText">
    <w:name w:val="Balloon Text"/>
    <w:basedOn w:val="Normal"/>
    <w:link w:val="BalloonTextChar"/>
    <w:uiPriority w:val="99"/>
    <w:semiHidden/>
    <w:unhideWhenUsed/>
    <w:rsid w:val="00F4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A38"/>
    <w:rPr>
      <w:rFonts w:ascii="Tahoma" w:hAnsi="Tahoma" w:cs="Tahoma"/>
      <w:sz w:val="16"/>
      <w:szCs w:val="16"/>
    </w:rPr>
  </w:style>
  <w:style w:type="paragraph" w:styleId="NormalWeb">
    <w:name w:val="Normal (Web)"/>
    <w:basedOn w:val="Normal"/>
    <w:uiPriority w:val="99"/>
    <w:semiHidden/>
    <w:unhideWhenUsed/>
    <w:rsid w:val="008B51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19C"/>
    <w:rPr>
      <w:color w:val="0000FF"/>
      <w:u w:val="single"/>
    </w:rPr>
  </w:style>
</w:styles>
</file>

<file path=word/webSettings.xml><?xml version="1.0" encoding="utf-8"?>
<w:webSettings xmlns:r="http://schemas.openxmlformats.org/officeDocument/2006/relationships" xmlns:w="http://schemas.openxmlformats.org/wordprocessingml/2006/main">
  <w:divs>
    <w:div w:id="255481937">
      <w:bodyDiv w:val="1"/>
      <w:marLeft w:val="0"/>
      <w:marRight w:val="0"/>
      <w:marTop w:val="0"/>
      <w:marBottom w:val="0"/>
      <w:divBdr>
        <w:top w:val="none" w:sz="0" w:space="0" w:color="auto"/>
        <w:left w:val="none" w:sz="0" w:space="0" w:color="auto"/>
        <w:bottom w:val="none" w:sz="0" w:space="0" w:color="auto"/>
        <w:right w:val="none" w:sz="0" w:space="0" w:color="auto"/>
      </w:divBdr>
      <w:divsChild>
        <w:div w:id="949238765">
          <w:marLeft w:val="0"/>
          <w:marRight w:val="0"/>
          <w:marTop w:val="0"/>
          <w:marBottom w:val="0"/>
          <w:divBdr>
            <w:top w:val="none" w:sz="0" w:space="0" w:color="auto"/>
            <w:left w:val="none" w:sz="0" w:space="0" w:color="auto"/>
            <w:bottom w:val="none" w:sz="0" w:space="0" w:color="auto"/>
            <w:right w:val="none" w:sz="0" w:space="0" w:color="auto"/>
          </w:divBdr>
        </w:div>
      </w:divsChild>
    </w:div>
    <w:div w:id="392386887">
      <w:bodyDiv w:val="1"/>
      <w:marLeft w:val="0"/>
      <w:marRight w:val="0"/>
      <w:marTop w:val="0"/>
      <w:marBottom w:val="0"/>
      <w:divBdr>
        <w:top w:val="none" w:sz="0" w:space="0" w:color="auto"/>
        <w:left w:val="none" w:sz="0" w:space="0" w:color="auto"/>
        <w:bottom w:val="none" w:sz="0" w:space="0" w:color="auto"/>
        <w:right w:val="none" w:sz="0" w:space="0" w:color="auto"/>
      </w:divBdr>
    </w:div>
    <w:div w:id="507409081">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1029917242">
      <w:bodyDiv w:val="1"/>
      <w:marLeft w:val="0"/>
      <w:marRight w:val="0"/>
      <w:marTop w:val="0"/>
      <w:marBottom w:val="0"/>
      <w:divBdr>
        <w:top w:val="none" w:sz="0" w:space="0" w:color="auto"/>
        <w:left w:val="none" w:sz="0" w:space="0" w:color="auto"/>
        <w:bottom w:val="none" w:sz="0" w:space="0" w:color="auto"/>
        <w:right w:val="none" w:sz="0" w:space="0" w:color="auto"/>
      </w:divBdr>
      <w:divsChild>
        <w:div w:id="135611052">
          <w:marLeft w:val="0"/>
          <w:marRight w:val="0"/>
          <w:marTop w:val="0"/>
          <w:marBottom w:val="0"/>
          <w:divBdr>
            <w:top w:val="none" w:sz="0" w:space="0" w:color="auto"/>
            <w:left w:val="none" w:sz="0" w:space="0" w:color="auto"/>
            <w:bottom w:val="none" w:sz="0" w:space="0" w:color="auto"/>
            <w:right w:val="none" w:sz="0" w:space="0" w:color="auto"/>
          </w:divBdr>
          <w:divsChild>
            <w:div w:id="1249459905">
              <w:marLeft w:val="0"/>
              <w:marRight w:val="0"/>
              <w:marTop w:val="0"/>
              <w:marBottom w:val="0"/>
              <w:divBdr>
                <w:top w:val="none" w:sz="0" w:space="0" w:color="auto"/>
                <w:left w:val="none" w:sz="0" w:space="0" w:color="auto"/>
                <w:bottom w:val="none" w:sz="0" w:space="0" w:color="auto"/>
                <w:right w:val="none" w:sz="0" w:space="0" w:color="auto"/>
              </w:divBdr>
            </w:div>
          </w:divsChild>
        </w:div>
        <w:div w:id="1137265257">
          <w:marLeft w:val="0"/>
          <w:marRight w:val="0"/>
          <w:marTop w:val="0"/>
          <w:marBottom w:val="0"/>
          <w:divBdr>
            <w:top w:val="none" w:sz="0" w:space="0" w:color="auto"/>
            <w:left w:val="none" w:sz="0" w:space="0" w:color="auto"/>
            <w:bottom w:val="none" w:sz="0" w:space="0" w:color="auto"/>
            <w:right w:val="none" w:sz="0" w:space="0" w:color="auto"/>
          </w:divBdr>
          <w:divsChild>
            <w:div w:id="573591402">
              <w:marLeft w:val="0"/>
              <w:marRight w:val="0"/>
              <w:marTop w:val="0"/>
              <w:marBottom w:val="0"/>
              <w:divBdr>
                <w:top w:val="none" w:sz="0" w:space="0" w:color="auto"/>
                <w:left w:val="none" w:sz="0" w:space="0" w:color="auto"/>
                <w:bottom w:val="none" w:sz="0" w:space="0" w:color="auto"/>
                <w:right w:val="none" w:sz="0" w:space="0" w:color="auto"/>
              </w:divBdr>
            </w:div>
          </w:divsChild>
        </w:div>
        <w:div w:id="1083574542">
          <w:marLeft w:val="0"/>
          <w:marRight w:val="0"/>
          <w:marTop w:val="0"/>
          <w:marBottom w:val="0"/>
          <w:divBdr>
            <w:top w:val="none" w:sz="0" w:space="0" w:color="auto"/>
            <w:left w:val="none" w:sz="0" w:space="0" w:color="auto"/>
            <w:bottom w:val="none" w:sz="0" w:space="0" w:color="auto"/>
            <w:right w:val="none" w:sz="0" w:space="0" w:color="auto"/>
          </w:divBdr>
          <w:divsChild>
            <w:div w:id="1141459061">
              <w:marLeft w:val="0"/>
              <w:marRight w:val="0"/>
              <w:marTop w:val="0"/>
              <w:marBottom w:val="0"/>
              <w:divBdr>
                <w:top w:val="none" w:sz="0" w:space="0" w:color="auto"/>
                <w:left w:val="none" w:sz="0" w:space="0" w:color="auto"/>
                <w:bottom w:val="none" w:sz="0" w:space="0" w:color="auto"/>
                <w:right w:val="none" w:sz="0" w:space="0" w:color="auto"/>
              </w:divBdr>
            </w:div>
          </w:divsChild>
        </w:div>
        <w:div w:id="384525602">
          <w:marLeft w:val="0"/>
          <w:marRight w:val="0"/>
          <w:marTop w:val="0"/>
          <w:marBottom w:val="0"/>
          <w:divBdr>
            <w:top w:val="none" w:sz="0" w:space="0" w:color="auto"/>
            <w:left w:val="none" w:sz="0" w:space="0" w:color="auto"/>
            <w:bottom w:val="none" w:sz="0" w:space="0" w:color="auto"/>
            <w:right w:val="none" w:sz="0" w:space="0" w:color="auto"/>
          </w:divBdr>
          <w:divsChild>
            <w:div w:id="1720281686">
              <w:marLeft w:val="0"/>
              <w:marRight w:val="0"/>
              <w:marTop w:val="0"/>
              <w:marBottom w:val="0"/>
              <w:divBdr>
                <w:top w:val="none" w:sz="0" w:space="0" w:color="auto"/>
                <w:left w:val="none" w:sz="0" w:space="0" w:color="auto"/>
                <w:bottom w:val="none" w:sz="0" w:space="0" w:color="auto"/>
                <w:right w:val="none" w:sz="0" w:space="0" w:color="auto"/>
              </w:divBdr>
            </w:div>
          </w:divsChild>
        </w:div>
        <w:div w:id="526795832">
          <w:marLeft w:val="0"/>
          <w:marRight w:val="0"/>
          <w:marTop w:val="0"/>
          <w:marBottom w:val="0"/>
          <w:divBdr>
            <w:top w:val="none" w:sz="0" w:space="0" w:color="auto"/>
            <w:left w:val="none" w:sz="0" w:space="0" w:color="auto"/>
            <w:bottom w:val="none" w:sz="0" w:space="0" w:color="auto"/>
            <w:right w:val="none" w:sz="0" w:space="0" w:color="auto"/>
          </w:divBdr>
          <w:divsChild>
            <w:div w:id="15822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198">
      <w:bodyDiv w:val="1"/>
      <w:marLeft w:val="0"/>
      <w:marRight w:val="0"/>
      <w:marTop w:val="0"/>
      <w:marBottom w:val="0"/>
      <w:divBdr>
        <w:top w:val="none" w:sz="0" w:space="0" w:color="auto"/>
        <w:left w:val="none" w:sz="0" w:space="0" w:color="auto"/>
        <w:bottom w:val="none" w:sz="0" w:space="0" w:color="auto"/>
        <w:right w:val="none" w:sz="0" w:space="0" w:color="auto"/>
      </w:divBdr>
      <w:divsChild>
        <w:div w:id="353649650">
          <w:marLeft w:val="0"/>
          <w:marRight w:val="0"/>
          <w:marTop w:val="0"/>
          <w:marBottom w:val="0"/>
          <w:divBdr>
            <w:top w:val="none" w:sz="0" w:space="0" w:color="auto"/>
            <w:left w:val="none" w:sz="0" w:space="0" w:color="auto"/>
            <w:bottom w:val="none" w:sz="0" w:space="0" w:color="auto"/>
            <w:right w:val="none" w:sz="0" w:space="0" w:color="auto"/>
          </w:divBdr>
        </w:div>
      </w:divsChild>
    </w:div>
    <w:div w:id="1374427374">
      <w:bodyDiv w:val="1"/>
      <w:marLeft w:val="0"/>
      <w:marRight w:val="0"/>
      <w:marTop w:val="0"/>
      <w:marBottom w:val="0"/>
      <w:divBdr>
        <w:top w:val="none" w:sz="0" w:space="0" w:color="auto"/>
        <w:left w:val="none" w:sz="0" w:space="0" w:color="auto"/>
        <w:bottom w:val="none" w:sz="0" w:space="0" w:color="auto"/>
        <w:right w:val="none" w:sz="0" w:space="0" w:color="auto"/>
      </w:divBdr>
      <w:divsChild>
        <w:div w:id="300549322">
          <w:marLeft w:val="0"/>
          <w:marRight w:val="0"/>
          <w:marTop w:val="0"/>
          <w:marBottom w:val="0"/>
          <w:divBdr>
            <w:top w:val="none" w:sz="0" w:space="0" w:color="auto"/>
            <w:left w:val="none" w:sz="0" w:space="0" w:color="auto"/>
            <w:bottom w:val="none" w:sz="0" w:space="0" w:color="auto"/>
            <w:right w:val="none" w:sz="0" w:space="0" w:color="auto"/>
          </w:divBdr>
        </w:div>
      </w:divsChild>
    </w:div>
    <w:div w:id="1637175923">
      <w:bodyDiv w:val="1"/>
      <w:marLeft w:val="0"/>
      <w:marRight w:val="0"/>
      <w:marTop w:val="0"/>
      <w:marBottom w:val="0"/>
      <w:divBdr>
        <w:top w:val="none" w:sz="0" w:space="0" w:color="auto"/>
        <w:left w:val="none" w:sz="0" w:space="0" w:color="auto"/>
        <w:bottom w:val="none" w:sz="0" w:space="0" w:color="auto"/>
        <w:right w:val="none" w:sz="0" w:space="0" w:color="auto"/>
      </w:divBdr>
      <w:divsChild>
        <w:div w:id="41366087">
          <w:marLeft w:val="0"/>
          <w:marRight w:val="0"/>
          <w:marTop w:val="0"/>
          <w:marBottom w:val="0"/>
          <w:divBdr>
            <w:top w:val="none" w:sz="0" w:space="0" w:color="auto"/>
            <w:left w:val="none" w:sz="0" w:space="0" w:color="auto"/>
            <w:bottom w:val="none" w:sz="0" w:space="0" w:color="auto"/>
            <w:right w:val="none" w:sz="0" w:space="0" w:color="auto"/>
          </w:divBdr>
          <w:divsChild>
            <w:div w:id="621037536">
              <w:marLeft w:val="0"/>
              <w:marRight w:val="0"/>
              <w:marTop w:val="0"/>
              <w:marBottom w:val="0"/>
              <w:divBdr>
                <w:top w:val="none" w:sz="0" w:space="0" w:color="auto"/>
                <w:left w:val="none" w:sz="0" w:space="0" w:color="auto"/>
                <w:bottom w:val="none" w:sz="0" w:space="0" w:color="auto"/>
                <w:right w:val="none" w:sz="0" w:space="0" w:color="auto"/>
              </w:divBdr>
            </w:div>
          </w:divsChild>
        </w:div>
        <w:div w:id="102501741">
          <w:marLeft w:val="0"/>
          <w:marRight w:val="0"/>
          <w:marTop w:val="0"/>
          <w:marBottom w:val="0"/>
          <w:divBdr>
            <w:top w:val="none" w:sz="0" w:space="0" w:color="auto"/>
            <w:left w:val="none" w:sz="0" w:space="0" w:color="auto"/>
            <w:bottom w:val="none" w:sz="0" w:space="0" w:color="auto"/>
            <w:right w:val="none" w:sz="0" w:space="0" w:color="auto"/>
          </w:divBdr>
          <w:divsChild>
            <w:div w:id="10558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105">
      <w:bodyDiv w:val="1"/>
      <w:marLeft w:val="0"/>
      <w:marRight w:val="0"/>
      <w:marTop w:val="0"/>
      <w:marBottom w:val="0"/>
      <w:divBdr>
        <w:top w:val="none" w:sz="0" w:space="0" w:color="auto"/>
        <w:left w:val="none" w:sz="0" w:space="0" w:color="auto"/>
        <w:bottom w:val="none" w:sz="0" w:space="0" w:color="auto"/>
        <w:right w:val="none" w:sz="0" w:space="0" w:color="auto"/>
      </w:divBdr>
    </w:div>
    <w:div w:id="1913734955">
      <w:bodyDiv w:val="1"/>
      <w:marLeft w:val="0"/>
      <w:marRight w:val="0"/>
      <w:marTop w:val="0"/>
      <w:marBottom w:val="0"/>
      <w:divBdr>
        <w:top w:val="none" w:sz="0" w:space="0" w:color="auto"/>
        <w:left w:val="none" w:sz="0" w:space="0" w:color="auto"/>
        <w:bottom w:val="none" w:sz="0" w:space="0" w:color="auto"/>
        <w:right w:val="none" w:sz="0" w:space="0" w:color="auto"/>
      </w:divBdr>
    </w:div>
    <w:div w:id="1929923664">
      <w:bodyDiv w:val="1"/>
      <w:marLeft w:val="0"/>
      <w:marRight w:val="0"/>
      <w:marTop w:val="0"/>
      <w:marBottom w:val="0"/>
      <w:divBdr>
        <w:top w:val="none" w:sz="0" w:space="0" w:color="auto"/>
        <w:left w:val="none" w:sz="0" w:space="0" w:color="auto"/>
        <w:bottom w:val="none" w:sz="0" w:space="0" w:color="auto"/>
        <w:right w:val="none" w:sz="0" w:space="0" w:color="auto"/>
      </w:divBdr>
    </w:div>
    <w:div w:id="2027518962">
      <w:bodyDiv w:val="1"/>
      <w:marLeft w:val="0"/>
      <w:marRight w:val="0"/>
      <w:marTop w:val="0"/>
      <w:marBottom w:val="0"/>
      <w:divBdr>
        <w:top w:val="none" w:sz="0" w:space="0" w:color="auto"/>
        <w:left w:val="none" w:sz="0" w:space="0" w:color="auto"/>
        <w:bottom w:val="none" w:sz="0" w:space="0" w:color="auto"/>
        <w:right w:val="none" w:sz="0" w:space="0" w:color="auto"/>
      </w:divBdr>
      <w:divsChild>
        <w:div w:id="401564909">
          <w:marLeft w:val="0"/>
          <w:marRight w:val="0"/>
          <w:marTop w:val="0"/>
          <w:marBottom w:val="0"/>
          <w:divBdr>
            <w:top w:val="none" w:sz="0" w:space="0" w:color="auto"/>
            <w:left w:val="none" w:sz="0" w:space="0" w:color="auto"/>
            <w:bottom w:val="none" w:sz="0" w:space="0" w:color="auto"/>
            <w:right w:val="none" w:sz="0" w:space="0" w:color="auto"/>
          </w:divBdr>
        </w:div>
      </w:divsChild>
    </w:div>
    <w:div w:id="20486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gov/Common/PopUps/popDefinition.aspx?id=45668&amp;version=Patient&amp;language=English" TargetMode="External"/><Relationship Id="rId13" Type="http://schemas.openxmlformats.org/officeDocument/2006/relationships/hyperlink" Target="http://www.cancer.gov/Common/PopUps/popDefinition.aspx?id=44042&amp;version=Patient&amp;language=English" TargetMode="External"/><Relationship Id="rId18" Type="http://schemas.openxmlformats.org/officeDocument/2006/relationships/hyperlink" Target="http://www.cancer.gov/Common/PopUps/popDefinition.aspx?id=46632&amp;version=Patient&amp;language=English" TargetMode="External"/><Relationship Id="rId26" Type="http://schemas.openxmlformats.org/officeDocument/2006/relationships/hyperlink" Target="http://www.cancer.gov/Common/PopUps/popDefinition.aspx?id=44867&amp;version=Patient&amp;language=English"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cancer.gov/Common/PopUps/popDefinition.aspx?id=454708&amp;version=Patient&amp;language=English" TargetMode="External"/><Relationship Id="rId34" Type="http://schemas.openxmlformats.org/officeDocument/2006/relationships/hyperlink" Target="http://www.cancer.gov/Common/PopUps/popDefinition.aspx?id=46539&amp;version=Patient&amp;language=English" TargetMode="External"/><Relationship Id="rId7" Type="http://schemas.openxmlformats.org/officeDocument/2006/relationships/hyperlink" Target="http://www.cancer.gov/Common/PopUps/popDefinition.aspx?id=46634&amp;version=Patient&amp;language=English" TargetMode="External"/><Relationship Id="rId12" Type="http://schemas.openxmlformats.org/officeDocument/2006/relationships/hyperlink" Target="http://www.cancer.gov/Common/PopUps/popDefinition.aspx?id=45364&amp;version=Patient&amp;language=English" TargetMode="External"/><Relationship Id="rId17" Type="http://schemas.openxmlformats.org/officeDocument/2006/relationships/hyperlink" Target="http://www.cancer.gov/Common/PopUps/popDefinition.aspx?id=CDR0000488413&amp;version=Patient&amp;language=English" TargetMode="External"/><Relationship Id="rId25" Type="http://schemas.openxmlformats.org/officeDocument/2006/relationships/hyperlink" Target="http://www.cancer.gov/Common/PopUps/popDefinition.aspx?id=45022&amp;version=Patient&amp;language=English" TargetMode="External"/><Relationship Id="rId33" Type="http://schemas.openxmlformats.org/officeDocument/2006/relationships/hyperlink" Target="http://www.cancer.gov/Common/PopUps/popDefinition.aspx?id=45129&amp;version=Patient&amp;language=English" TargetMode="External"/><Relationship Id="rId38" Type="http://schemas.openxmlformats.org/officeDocument/2006/relationships/hyperlink" Target="http://prostatecanceruk.org/toolkits/degarelix-%28firmagon%29" TargetMode="External"/><Relationship Id="rId2" Type="http://schemas.openxmlformats.org/officeDocument/2006/relationships/styles" Target="styles.xml"/><Relationship Id="rId16" Type="http://schemas.openxmlformats.org/officeDocument/2006/relationships/hyperlink" Target="http://www.cancer.gov/Common/PopUps/popDefinition.aspx?id=CDR0000045336&amp;version=Patient&amp;language=English" TargetMode="External"/><Relationship Id="rId20" Type="http://schemas.openxmlformats.org/officeDocument/2006/relationships/hyperlink" Target="http://www.cancer.gov/Common/PopUps/popDefinition.aspx?id=45849&amp;version=Patient&amp;language=English" TargetMode="External"/><Relationship Id="rId29" Type="http://schemas.openxmlformats.org/officeDocument/2006/relationships/hyperlink" Target="http://www.cancer.gov/Common/PopUps/popDefinition.aspx?id=45333&amp;version=Patient&amp;language=Englis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ncer.gov/Common/PopUps/popDefinition.aspx?id=46450&amp;version=Patient&amp;language=English" TargetMode="External"/><Relationship Id="rId11" Type="http://schemas.openxmlformats.org/officeDocument/2006/relationships/hyperlink" Target="http://www.cancer.gov/Common/PopUps/popDefinition.aspx?id=322878&amp;version=Patient&amp;language=English" TargetMode="External"/><Relationship Id="rId24" Type="http://schemas.openxmlformats.org/officeDocument/2006/relationships/hyperlink" Target="http://www.cancer.gov/Common/PopUps/popDefinition.aspx?id=46580&amp;version=Patient&amp;language=English" TargetMode="External"/><Relationship Id="rId32" Type="http://schemas.openxmlformats.org/officeDocument/2006/relationships/hyperlink" Target="http://www.cancer.gov/Common/PopUps/popDefinition.aspx?id=45333&amp;version=Patient&amp;language=English" TargetMode="External"/><Relationship Id="rId37" Type="http://schemas.openxmlformats.org/officeDocument/2006/relationships/hyperlink" Target="http://www.cancer.gov/Common/PopUps/popDefinition.aspx?id=46576&amp;version=Patient&amp;language=English" TargetMode="External"/><Relationship Id="rId40" Type="http://schemas.openxmlformats.org/officeDocument/2006/relationships/fontTable" Target="fontTable.xml"/><Relationship Id="rId5" Type="http://schemas.openxmlformats.org/officeDocument/2006/relationships/hyperlink" Target="http://www.cancer.gov/Common/PopUps/popDefinition.aspx?id=445079&amp;version=Patient&amp;language=English" TargetMode="External"/><Relationship Id="rId15" Type="http://schemas.openxmlformats.org/officeDocument/2006/relationships/hyperlink" Target="http://www.cancer.gov/Common/PopUps/popDefinition.aspx?id=CDR0000046095&amp;version=Patient&amp;language=English" TargetMode="External"/><Relationship Id="rId23" Type="http://schemas.openxmlformats.org/officeDocument/2006/relationships/hyperlink" Target="http://www.cancer.gov/Common/PopUps/popDefinition.aspx?id=46556&amp;version=Patient&amp;language=English" TargetMode="External"/><Relationship Id="rId28" Type="http://schemas.openxmlformats.org/officeDocument/2006/relationships/hyperlink" Target="http://www.cancer.gov/Common/PopUps/popDefinition.aspx?id=45129&amp;version=Patient&amp;language=English" TargetMode="External"/><Relationship Id="rId36" Type="http://schemas.openxmlformats.org/officeDocument/2006/relationships/hyperlink" Target="http://www.cancer.gov/Common/PopUps/popDefinition.aspx?id=46539&amp;version=Patient&amp;language=English" TargetMode="External"/><Relationship Id="rId10" Type="http://schemas.openxmlformats.org/officeDocument/2006/relationships/hyperlink" Target="http://www.cancer.gov/Common/PopUps/popDefinition.aspx?id=44636&amp;version=Patient&amp;language=English" TargetMode="External"/><Relationship Id="rId19" Type="http://schemas.openxmlformats.org/officeDocument/2006/relationships/hyperlink" Target="http://www.cancer.gov/Common/PopUps/popDefinition.aspx?id=45164&amp;version=Patient&amp;language=English" TargetMode="External"/><Relationship Id="rId31" Type="http://schemas.openxmlformats.org/officeDocument/2006/relationships/hyperlink" Target="http://www.cancer.gov/Common/PopUps/popDefinition.aspx?id=45130&amp;version=Patient&amp;language=English" TargetMode="External"/><Relationship Id="rId4" Type="http://schemas.openxmlformats.org/officeDocument/2006/relationships/webSettings" Target="webSettings.xml"/><Relationship Id="rId9" Type="http://schemas.openxmlformats.org/officeDocument/2006/relationships/hyperlink" Target="http://www.cancer.gov/Common/PopUps/popDefinition.aspx?id=269445&amp;version=Patient&amp;language=English" TargetMode="External"/><Relationship Id="rId14" Type="http://schemas.openxmlformats.org/officeDocument/2006/relationships/hyperlink" Target="http://www.cancer.gov/Common/PopUps/popDefinition.aspx?id=CDR0000257216&amp;version=Patient&amp;language=English" TargetMode="External"/><Relationship Id="rId22" Type="http://schemas.openxmlformats.org/officeDocument/2006/relationships/hyperlink" Target="http://www.cancer.gov/Common/PopUps/popDefinition.aspx?id=45885&amp;version=Patient&amp;language=English" TargetMode="External"/><Relationship Id="rId27" Type="http://schemas.openxmlformats.org/officeDocument/2006/relationships/hyperlink" Target="http://www.cancer.gov/Common/PopUps/popDefinition.aspx?id=45696&amp;version=Patient&amp;language=English" TargetMode="External"/><Relationship Id="rId30" Type="http://schemas.openxmlformats.org/officeDocument/2006/relationships/hyperlink" Target="http://www.cancer.gov/Common/PopUps/popDefinition.aspx?id=46539&amp;version=Patient&amp;language=English" TargetMode="External"/><Relationship Id="rId35" Type="http://schemas.openxmlformats.org/officeDocument/2006/relationships/hyperlink" Target="http://www.cancer.gov/Common/PopUps/popDefinition.aspx?id=45333&amp;version=Patient&amp;language=English" TargetMode="External"/><Relationship Id="rId16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hp</cp:lastModifiedBy>
  <cp:revision>5</cp:revision>
  <dcterms:created xsi:type="dcterms:W3CDTF">2017-05-02T13:04:00Z</dcterms:created>
  <dcterms:modified xsi:type="dcterms:W3CDTF">2019-03-23T19:04:00Z</dcterms:modified>
</cp:coreProperties>
</file>