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28" w:rsidRPr="00E02628" w:rsidRDefault="00E02628" w:rsidP="00E02628">
      <w:pPr>
        <w:jc w:val="both"/>
        <w:rPr>
          <w:rFonts w:asciiTheme="majorBidi" w:hAnsiTheme="majorBidi" w:cstheme="majorBidi"/>
          <w:sz w:val="24"/>
          <w:szCs w:val="24"/>
        </w:rPr>
      </w:pPr>
      <w:r w:rsidRPr="00E02628">
        <w:rPr>
          <w:rFonts w:asciiTheme="majorBidi" w:hAnsiTheme="majorBidi" w:cstheme="majorBidi"/>
          <w:sz w:val="24"/>
          <w:szCs w:val="24"/>
        </w:rPr>
        <w:t>Case: A</w:t>
      </w:r>
      <w:r w:rsidRPr="00E02628">
        <w:rPr>
          <w:rFonts w:asciiTheme="majorBidi" w:hAnsiTheme="majorBidi" w:cstheme="majorBidi"/>
          <w:sz w:val="24"/>
          <w:szCs w:val="24"/>
        </w:rPr>
        <w:t xml:space="preserve"> 38-year-old computer engineer is referred to surgical outpatients complaining of pain </w:t>
      </w:r>
      <w:r w:rsidRPr="00E02628">
        <w:rPr>
          <w:rFonts w:asciiTheme="majorBidi" w:hAnsiTheme="majorBidi" w:cstheme="majorBidi"/>
          <w:sz w:val="24"/>
          <w:szCs w:val="24"/>
        </w:rPr>
        <w:t>in the</w:t>
      </w:r>
      <w:r w:rsidRPr="00E02628">
        <w:rPr>
          <w:rFonts w:asciiTheme="majorBidi" w:hAnsiTheme="majorBidi" w:cstheme="majorBidi"/>
          <w:sz w:val="24"/>
          <w:szCs w:val="24"/>
        </w:rPr>
        <w:t xml:space="preserve"> right groin. He has noticed this over the past few months and his pain is worse on exertion.</w:t>
      </w:r>
      <w:r w:rsidRPr="00E02628">
        <w:rPr>
          <w:rFonts w:asciiTheme="majorBidi" w:hAnsiTheme="majorBidi" w:cstheme="majorBidi"/>
          <w:sz w:val="24"/>
          <w:szCs w:val="24"/>
        </w:rPr>
        <w:t xml:space="preserve"> </w:t>
      </w:r>
      <w:r w:rsidRPr="00E02628">
        <w:rPr>
          <w:rFonts w:asciiTheme="majorBidi" w:hAnsiTheme="majorBidi" w:cstheme="majorBidi"/>
          <w:sz w:val="24"/>
          <w:szCs w:val="24"/>
        </w:rPr>
        <w:t>He has also noticed an intermittent swelling. He is otherwise fit and well. There is a</w:t>
      </w:r>
      <w:r w:rsidRPr="00E02628">
        <w:rPr>
          <w:rFonts w:asciiTheme="majorBidi" w:hAnsiTheme="majorBidi" w:cstheme="majorBidi"/>
          <w:sz w:val="24"/>
          <w:szCs w:val="24"/>
        </w:rPr>
        <w:t xml:space="preserve"> </w:t>
      </w:r>
      <w:r w:rsidRPr="00E02628">
        <w:rPr>
          <w:rFonts w:asciiTheme="majorBidi" w:hAnsiTheme="majorBidi" w:cstheme="majorBidi"/>
          <w:sz w:val="24"/>
          <w:szCs w:val="24"/>
        </w:rPr>
        <w:t>family history of bowel cancer. He is a smoker of 25 cigarettes per day and drinks 10 units of</w:t>
      </w:r>
      <w:r w:rsidRPr="00E02628">
        <w:rPr>
          <w:rFonts w:asciiTheme="majorBidi" w:hAnsiTheme="majorBidi" w:cstheme="majorBidi"/>
          <w:sz w:val="24"/>
          <w:szCs w:val="24"/>
        </w:rPr>
        <w:t xml:space="preserve"> </w:t>
      </w:r>
      <w:r w:rsidRPr="00E02628">
        <w:rPr>
          <w:rFonts w:asciiTheme="majorBidi" w:hAnsiTheme="majorBidi" w:cstheme="majorBidi"/>
          <w:sz w:val="24"/>
          <w:szCs w:val="24"/>
        </w:rPr>
        <w:t>alcohol per week.</w:t>
      </w:r>
      <w:r w:rsidRPr="00E02628">
        <w:rPr>
          <w:rFonts w:asciiTheme="majorBidi" w:hAnsiTheme="majorBidi" w:cstheme="majorBidi"/>
          <w:sz w:val="24"/>
          <w:szCs w:val="24"/>
        </w:rPr>
        <w:t xml:space="preserve"> </w:t>
      </w:r>
      <w:r w:rsidRPr="00E02628">
        <w:rPr>
          <w:rFonts w:asciiTheme="majorBidi" w:hAnsiTheme="majorBidi" w:cstheme="majorBidi"/>
          <w:sz w:val="24"/>
          <w:szCs w:val="24"/>
        </w:rPr>
        <w:t>He is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02628">
        <w:rPr>
          <w:rFonts w:asciiTheme="majorBidi" w:hAnsiTheme="majorBidi" w:cstheme="majorBidi"/>
          <w:sz w:val="24"/>
          <w:szCs w:val="24"/>
        </w:rPr>
        <w:t>pyrexial</w:t>
      </w:r>
      <w:proofErr w:type="spellEnd"/>
      <w:r w:rsidRPr="00E02628">
        <w:rPr>
          <w:rFonts w:asciiTheme="majorBidi" w:hAnsiTheme="majorBidi" w:cstheme="majorBidi"/>
          <w:sz w:val="24"/>
          <w:szCs w:val="24"/>
        </w:rPr>
        <w:t xml:space="preserve"> with normal blood pressure and pulse. The abdomen is grossly normal but</w:t>
      </w:r>
      <w:r w:rsidRPr="00E02628">
        <w:rPr>
          <w:rFonts w:asciiTheme="majorBidi" w:hAnsiTheme="majorBidi" w:cstheme="majorBidi"/>
          <w:sz w:val="24"/>
          <w:szCs w:val="24"/>
        </w:rPr>
        <w:t xml:space="preserve"> </w:t>
      </w:r>
      <w:r w:rsidRPr="00E02628">
        <w:rPr>
          <w:rFonts w:asciiTheme="majorBidi" w:hAnsiTheme="majorBidi" w:cstheme="majorBidi"/>
          <w:sz w:val="24"/>
          <w:szCs w:val="24"/>
        </w:rPr>
        <w:t>there is some tenderness in the right groin. The patient is asked to stand. In the right groin,</w:t>
      </w:r>
      <w:r w:rsidRPr="00E02628">
        <w:rPr>
          <w:rFonts w:asciiTheme="majorBidi" w:hAnsiTheme="majorBidi" w:cstheme="majorBidi"/>
          <w:sz w:val="24"/>
          <w:szCs w:val="24"/>
        </w:rPr>
        <w:t xml:space="preserve"> </w:t>
      </w:r>
      <w:r w:rsidRPr="00E02628">
        <w:rPr>
          <w:rFonts w:asciiTheme="majorBidi" w:hAnsiTheme="majorBidi" w:cstheme="majorBidi"/>
          <w:sz w:val="24"/>
          <w:szCs w:val="24"/>
        </w:rPr>
        <w:t>there is a swelling, which is more pronounced when the patient coughs. The other groin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2628">
        <w:rPr>
          <w:rFonts w:asciiTheme="majorBidi" w:hAnsiTheme="majorBidi" w:cstheme="majorBidi"/>
          <w:sz w:val="24"/>
          <w:szCs w:val="24"/>
        </w:rPr>
        <w:t>and the scrotal examination are normal.</w:t>
      </w:r>
    </w:p>
    <w:p w:rsidR="00E02628" w:rsidRPr="00E02628" w:rsidRDefault="00E02628" w:rsidP="00E0262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02628">
        <w:rPr>
          <w:rFonts w:asciiTheme="majorBidi" w:hAnsiTheme="majorBidi" w:cstheme="majorBidi"/>
          <w:b/>
          <w:bCs/>
          <w:sz w:val="24"/>
          <w:szCs w:val="24"/>
        </w:rPr>
        <w:t>Questions</w:t>
      </w:r>
    </w:p>
    <w:p w:rsidR="00E02628" w:rsidRPr="00E02628" w:rsidRDefault="00E02628" w:rsidP="00E0262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02628">
        <w:rPr>
          <w:rFonts w:asciiTheme="majorBidi" w:hAnsiTheme="majorBidi" w:cstheme="majorBidi"/>
          <w:sz w:val="24"/>
          <w:szCs w:val="24"/>
        </w:rPr>
        <w:t>• What is the likely diagnosis?</w:t>
      </w:r>
    </w:p>
    <w:p w:rsidR="00E02628" w:rsidRPr="00E02628" w:rsidRDefault="00E02628" w:rsidP="00E0262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02628">
        <w:rPr>
          <w:rFonts w:asciiTheme="majorBidi" w:hAnsiTheme="majorBidi" w:cstheme="majorBidi"/>
          <w:sz w:val="24"/>
          <w:szCs w:val="24"/>
        </w:rPr>
        <w:t>• What are the anatomical boundaries?</w:t>
      </w:r>
    </w:p>
    <w:p w:rsidR="00E02628" w:rsidRPr="00E02628" w:rsidRDefault="00E02628" w:rsidP="00E0262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02628">
        <w:rPr>
          <w:rFonts w:asciiTheme="majorBidi" w:hAnsiTheme="majorBidi" w:cstheme="majorBidi"/>
          <w:sz w:val="24"/>
          <w:szCs w:val="24"/>
        </w:rPr>
        <w:t>• What are the complications associated with this condition?</w:t>
      </w:r>
    </w:p>
    <w:p w:rsidR="0036094A" w:rsidRDefault="00E02628" w:rsidP="00E0262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02628">
        <w:rPr>
          <w:rFonts w:asciiTheme="majorBidi" w:hAnsiTheme="majorBidi" w:cstheme="majorBidi"/>
          <w:sz w:val="24"/>
          <w:szCs w:val="24"/>
        </w:rPr>
        <w:t>• How should the patient be treated?</w:t>
      </w:r>
    </w:p>
    <w:p w:rsidR="00E02628" w:rsidRDefault="00E02628" w:rsidP="00E0262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02628" w:rsidRPr="00E02628" w:rsidRDefault="00E02628" w:rsidP="00E02628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02628">
        <w:rPr>
          <w:rFonts w:asciiTheme="majorBidi" w:hAnsiTheme="majorBidi" w:cstheme="majorBidi"/>
          <w:b/>
          <w:bCs/>
          <w:sz w:val="24"/>
          <w:szCs w:val="24"/>
        </w:rPr>
        <w:t>ANSWER:</w:t>
      </w:r>
    </w:p>
    <w:p w:rsidR="00E02628" w:rsidRPr="00E02628" w:rsidRDefault="00E02628" w:rsidP="00E0262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02628">
        <w:rPr>
          <w:rFonts w:asciiTheme="majorBidi" w:hAnsiTheme="majorBidi" w:cstheme="majorBidi"/>
          <w:sz w:val="24"/>
          <w:szCs w:val="24"/>
        </w:rPr>
        <w:t>The patient is likely to have an inguinal hernia. The boundaries of the inguinal canal are:</w:t>
      </w:r>
    </w:p>
    <w:p w:rsidR="00E02628" w:rsidRPr="00E02628" w:rsidRDefault="00E02628" w:rsidP="00E0262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02628">
        <w:rPr>
          <w:rFonts w:asciiTheme="majorBidi" w:hAnsiTheme="majorBidi" w:cstheme="majorBidi"/>
          <w:sz w:val="24"/>
          <w:szCs w:val="24"/>
        </w:rPr>
        <w:t>• Anteriorly: the external oblique and internal oblique muscle in the lateral third</w:t>
      </w:r>
    </w:p>
    <w:p w:rsidR="00E02628" w:rsidRPr="00E02628" w:rsidRDefault="00E02628" w:rsidP="00CE58F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02628">
        <w:rPr>
          <w:rFonts w:asciiTheme="majorBidi" w:hAnsiTheme="majorBidi" w:cstheme="majorBidi"/>
          <w:sz w:val="24"/>
          <w:szCs w:val="24"/>
        </w:rPr>
        <w:t>• Posteriorly: the transversalis fascia and the conjoint tendon (merging of the pubic</w:t>
      </w:r>
      <w:r w:rsidR="00CE58F6">
        <w:rPr>
          <w:rFonts w:asciiTheme="majorBidi" w:hAnsiTheme="majorBidi" w:cstheme="majorBidi"/>
          <w:sz w:val="24"/>
          <w:szCs w:val="24"/>
        </w:rPr>
        <w:t xml:space="preserve"> </w:t>
      </w:r>
      <w:r w:rsidRPr="00E02628">
        <w:rPr>
          <w:rFonts w:asciiTheme="majorBidi" w:hAnsiTheme="majorBidi" w:cstheme="majorBidi"/>
          <w:sz w:val="24"/>
          <w:szCs w:val="24"/>
        </w:rPr>
        <w:t>attachments of the internal oblique and transverse abdominal aponeurosis into a common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2628">
        <w:rPr>
          <w:rFonts w:asciiTheme="majorBidi" w:hAnsiTheme="majorBidi" w:cstheme="majorBidi"/>
          <w:sz w:val="24"/>
          <w:szCs w:val="24"/>
        </w:rPr>
        <w:t>tendon)</w:t>
      </w:r>
    </w:p>
    <w:p w:rsidR="00E02628" w:rsidRPr="00E02628" w:rsidRDefault="00E02628" w:rsidP="00E0262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02628">
        <w:rPr>
          <w:rFonts w:asciiTheme="majorBidi" w:hAnsiTheme="majorBidi" w:cstheme="majorBidi"/>
          <w:sz w:val="24"/>
          <w:szCs w:val="24"/>
        </w:rPr>
        <w:t xml:space="preserve">• Roof: arching fibres of the internal oblique and transverse </w:t>
      </w:r>
      <w:proofErr w:type="spellStart"/>
      <w:r w:rsidRPr="00E02628">
        <w:rPr>
          <w:rFonts w:asciiTheme="majorBidi" w:hAnsiTheme="majorBidi" w:cstheme="majorBidi"/>
          <w:sz w:val="24"/>
          <w:szCs w:val="24"/>
        </w:rPr>
        <w:t>abdominus</w:t>
      </w:r>
      <w:proofErr w:type="spellEnd"/>
      <w:r w:rsidRPr="00E02628">
        <w:rPr>
          <w:rFonts w:asciiTheme="majorBidi" w:hAnsiTheme="majorBidi" w:cstheme="majorBidi"/>
          <w:sz w:val="24"/>
          <w:szCs w:val="24"/>
        </w:rPr>
        <w:t xml:space="preserve"> muscles</w:t>
      </w:r>
    </w:p>
    <w:p w:rsidR="00E02628" w:rsidRPr="00E02628" w:rsidRDefault="00E02628" w:rsidP="00E0262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02628">
        <w:rPr>
          <w:rFonts w:asciiTheme="majorBidi" w:hAnsiTheme="majorBidi" w:cstheme="majorBidi"/>
          <w:sz w:val="24"/>
          <w:szCs w:val="24"/>
        </w:rPr>
        <w:t>• Floor: the inguinal ligament</w:t>
      </w:r>
    </w:p>
    <w:p w:rsidR="00E02628" w:rsidRPr="00E02628" w:rsidRDefault="00E02628" w:rsidP="00E0262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02628">
        <w:rPr>
          <w:rFonts w:asciiTheme="majorBidi" w:hAnsiTheme="majorBidi" w:cstheme="majorBidi"/>
          <w:sz w:val="24"/>
          <w:szCs w:val="24"/>
        </w:rPr>
        <w:t xml:space="preserve">Inguinal </w:t>
      </w:r>
      <w:proofErr w:type="spellStart"/>
      <w:r w:rsidRPr="00E02628">
        <w:rPr>
          <w:rFonts w:asciiTheme="majorBidi" w:hAnsiTheme="majorBidi" w:cstheme="majorBidi"/>
          <w:sz w:val="24"/>
          <w:szCs w:val="24"/>
        </w:rPr>
        <w:t>herniae</w:t>
      </w:r>
      <w:proofErr w:type="spellEnd"/>
      <w:r w:rsidRPr="00E02628">
        <w:rPr>
          <w:rFonts w:asciiTheme="majorBidi" w:hAnsiTheme="majorBidi" w:cstheme="majorBidi"/>
          <w:sz w:val="24"/>
          <w:szCs w:val="24"/>
        </w:rPr>
        <w:t xml:space="preserve"> are more common in males and in the right groin. Indirect inguinal </w:t>
      </w:r>
      <w:r>
        <w:rPr>
          <w:rFonts w:asciiTheme="majorBidi" w:hAnsiTheme="majorBidi" w:cstheme="majorBidi"/>
          <w:sz w:val="24"/>
          <w:szCs w:val="24"/>
        </w:rPr>
        <w:t xml:space="preserve">hernia </w:t>
      </w:r>
      <w:r w:rsidRPr="00E02628">
        <w:rPr>
          <w:rFonts w:asciiTheme="majorBidi" w:hAnsiTheme="majorBidi" w:cstheme="majorBidi"/>
          <w:sz w:val="24"/>
          <w:szCs w:val="24"/>
        </w:rPr>
        <w:t>sacs are found lateral to the inferior epigastric vessels at the deep inguinal ring. Direct hernias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2628">
        <w:rPr>
          <w:rFonts w:asciiTheme="majorBidi" w:hAnsiTheme="majorBidi" w:cstheme="majorBidi"/>
          <w:sz w:val="24"/>
          <w:szCs w:val="24"/>
        </w:rPr>
        <w:t>are found medial to the inferior epigastric vessels and are a result of a weakness in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2628">
        <w:rPr>
          <w:rFonts w:asciiTheme="majorBidi" w:hAnsiTheme="majorBidi" w:cstheme="majorBidi"/>
          <w:sz w:val="24"/>
          <w:szCs w:val="24"/>
        </w:rPr>
        <w:t>posterior wall. This distinction between the two can only be made with certainty at the time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2628">
        <w:rPr>
          <w:rFonts w:asciiTheme="majorBidi" w:hAnsiTheme="majorBidi" w:cstheme="majorBidi"/>
          <w:sz w:val="24"/>
          <w:szCs w:val="24"/>
        </w:rPr>
        <w:t xml:space="preserve">of surgery. The key in distinguishing between femoral and inguinal </w:t>
      </w:r>
      <w:proofErr w:type="spellStart"/>
      <w:r w:rsidRPr="00E02628">
        <w:rPr>
          <w:rFonts w:asciiTheme="majorBidi" w:hAnsiTheme="majorBidi" w:cstheme="majorBidi"/>
          <w:sz w:val="24"/>
          <w:szCs w:val="24"/>
        </w:rPr>
        <w:t>herniae</w:t>
      </w:r>
      <w:proofErr w:type="spellEnd"/>
      <w:r w:rsidRPr="00E02628">
        <w:rPr>
          <w:rFonts w:asciiTheme="majorBidi" w:hAnsiTheme="majorBidi" w:cstheme="majorBidi"/>
          <w:sz w:val="24"/>
          <w:szCs w:val="24"/>
        </w:rPr>
        <w:t xml:space="preserve"> is their point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2628">
        <w:rPr>
          <w:rFonts w:asciiTheme="majorBidi" w:hAnsiTheme="majorBidi" w:cstheme="majorBidi"/>
          <w:sz w:val="24"/>
          <w:szCs w:val="24"/>
        </w:rPr>
        <w:t xml:space="preserve">reduction. Femoral </w:t>
      </w:r>
      <w:proofErr w:type="spellStart"/>
      <w:r w:rsidRPr="00E02628">
        <w:rPr>
          <w:rFonts w:asciiTheme="majorBidi" w:hAnsiTheme="majorBidi" w:cstheme="majorBidi"/>
          <w:sz w:val="24"/>
          <w:szCs w:val="24"/>
        </w:rPr>
        <w:t>herniae</w:t>
      </w:r>
      <w:proofErr w:type="spellEnd"/>
      <w:r w:rsidRPr="00E02628">
        <w:rPr>
          <w:rFonts w:asciiTheme="majorBidi" w:hAnsiTheme="majorBidi" w:cstheme="majorBidi"/>
          <w:sz w:val="24"/>
          <w:szCs w:val="24"/>
        </w:rPr>
        <w:t xml:space="preserve"> reduce below and lateral to the pubic tubercle, and inguinal </w:t>
      </w:r>
      <w:proofErr w:type="spellStart"/>
      <w:r w:rsidRPr="00E02628">
        <w:rPr>
          <w:rFonts w:asciiTheme="majorBidi" w:hAnsiTheme="majorBidi" w:cstheme="majorBidi"/>
          <w:sz w:val="24"/>
          <w:szCs w:val="24"/>
        </w:rPr>
        <w:t>herniae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2628">
        <w:rPr>
          <w:rFonts w:asciiTheme="majorBidi" w:hAnsiTheme="majorBidi" w:cstheme="majorBidi"/>
          <w:sz w:val="24"/>
          <w:szCs w:val="24"/>
        </w:rPr>
        <w:t>above and medial to the tubercle.</w:t>
      </w:r>
    </w:p>
    <w:p w:rsidR="00E02628" w:rsidRPr="00E02628" w:rsidRDefault="00E02628" w:rsidP="00E02628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02628">
        <w:rPr>
          <w:rFonts w:asciiTheme="majorBidi" w:hAnsiTheme="majorBidi" w:cstheme="majorBidi"/>
          <w:b/>
          <w:bCs/>
          <w:sz w:val="24"/>
          <w:szCs w:val="24"/>
        </w:rPr>
        <w:t>! Complications of an inguinal hernia</w:t>
      </w:r>
    </w:p>
    <w:p w:rsidR="00E02628" w:rsidRPr="00E02628" w:rsidRDefault="00E02628" w:rsidP="00E0262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02628">
        <w:rPr>
          <w:rFonts w:asciiTheme="majorBidi" w:hAnsiTheme="majorBidi" w:cstheme="majorBidi"/>
          <w:sz w:val="24"/>
          <w:szCs w:val="24"/>
        </w:rPr>
        <w:t>• Incarceration, i.e. irreducible</w:t>
      </w:r>
    </w:p>
    <w:p w:rsidR="00E02628" w:rsidRPr="00E02628" w:rsidRDefault="00E02628" w:rsidP="00E0262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02628">
        <w:rPr>
          <w:rFonts w:asciiTheme="majorBidi" w:hAnsiTheme="majorBidi" w:cstheme="majorBidi"/>
          <w:sz w:val="24"/>
          <w:szCs w:val="24"/>
        </w:rPr>
        <w:t>• Bowel obstruction</w:t>
      </w:r>
    </w:p>
    <w:p w:rsidR="00E02628" w:rsidRPr="00E02628" w:rsidRDefault="00E02628" w:rsidP="00E0262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02628">
        <w:rPr>
          <w:rFonts w:asciiTheme="majorBidi" w:hAnsiTheme="majorBidi" w:cstheme="majorBidi"/>
          <w:sz w:val="24"/>
          <w:szCs w:val="24"/>
        </w:rPr>
        <w:t>• Strangulation</w:t>
      </w:r>
    </w:p>
    <w:p w:rsidR="00E02628" w:rsidRDefault="00E02628" w:rsidP="00CE58F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02628">
        <w:rPr>
          <w:rFonts w:asciiTheme="majorBidi" w:hAnsiTheme="majorBidi" w:cstheme="majorBidi"/>
          <w:sz w:val="24"/>
          <w:szCs w:val="24"/>
        </w:rPr>
        <w:t xml:space="preserve">• Reduction </w:t>
      </w:r>
      <w:proofErr w:type="spellStart"/>
      <w:r w:rsidRPr="00E02628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E02628">
        <w:rPr>
          <w:rFonts w:asciiTheme="majorBidi" w:hAnsiTheme="majorBidi" w:cstheme="majorBidi"/>
          <w:sz w:val="24"/>
          <w:szCs w:val="24"/>
        </w:rPr>
        <w:t>-masse: reduction through the abdominal wall without pushing bowel</w:t>
      </w:r>
      <w:r w:rsidR="00CE58F6">
        <w:rPr>
          <w:rFonts w:asciiTheme="majorBidi" w:hAnsiTheme="majorBidi" w:cstheme="majorBidi"/>
          <w:sz w:val="24"/>
          <w:szCs w:val="24"/>
        </w:rPr>
        <w:t xml:space="preserve"> </w:t>
      </w:r>
      <w:r w:rsidRPr="00E02628">
        <w:rPr>
          <w:rFonts w:asciiTheme="majorBidi" w:hAnsiTheme="majorBidi" w:cstheme="majorBidi"/>
          <w:sz w:val="24"/>
          <w:szCs w:val="24"/>
        </w:rPr>
        <w:t xml:space="preserve">contents out of the </w:t>
      </w:r>
      <w:proofErr w:type="spellStart"/>
      <w:r w:rsidRPr="00E02628">
        <w:rPr>
          <w:rFonts w:asciiTheme="majorBidi" w:hAnsiTheme="majorBidi" w:cstheme="majorBidi"/>
          <w:sz w:val="24"/>
          <w:szCs w:val="24"/>
        </w:rPr>
        <w:t>hernial</w:t>
      </w:r>
      <w:proofErr w:type="spellEnd"/>
      <w:r w:rsidRPr="00E02628">
        <w:rPr>
          <w:rFonts w:asciiTheme="majorBidi" w:hAnsiTheme="majorBidi" w:cstheme="majorBidi"/>
          <w:sz w:val="24"/>
          <w:szCs w:val="24"/>
        </w:rPr>
        <w:t xml:space="preserve"> sac</w:t>
      </w:r>
      <w:r w:rsidR="00CE58F6">
        <w:rPr>
          <w:rFonts w:asciiTheme="majorBidi" w:hAnsiTheme="majorBidi" w:cstheme="majorBidi"/>
          <w:sz w:val="24"/>
          <w:szCs w:val="24"/>
        </w:rPr>
        <w:t xml:space="preserve">. </w:t>
      </w:r>
      <w:r w:rsidRPr="00E02628">
        <w:rPr>
          <w:rFonts w:asciiTheme="majorBidi" w:hAnsiTheme="majorBidi" w:cstheme="majorBidi"/>
          <w:sz w:val="24"/>
          <w:szCs w:val="24"/>
        </w:rPr>
        <w:t>The patient should have a surgical repair of the hernia. This can be done by either an open</w:t>
      </w:r>
      <w:r w:rsidR="00CE58F6">
        <w:rPr>
          <w:rFonts w:asciiTheme="majorBidi" w:hAnsiTheme="majorBidi" w:cstheme="majorBidi"/>
          <w:sz w:val="24"/>
          <w:szCs w:val="24"/>
        </w:rPr>
        <w:t xml:space="preserve"> </w:t>
      </w:r>
      <w:r w:rsidRPr="00E02628">
        <w:rPr>
          <w:rFonts w:asciiTheme="majorBidi" w:hAnsiTheme="majorBidi" w:cstheme="majorBidi"/>
          <w:sz w:val="24"/>
          <w:szCs w:val="24"/>
        </w:rPr>
        <w:t>or laparoscopic approach. Both involve reduction of the hernia and placement of a mesh to</w:t>
      </w:r>
      <w:r w:rsidR="00CE58F6">
        <w:rPr>
          <w:rFonts w:asciiTheme="majorBidi" w:hAnsiTheme="majorBidi" w:cstheme="majorBidi"/>
          <w:sz w:val="24"/>
          <w:szCs w:val="24"/>
        </w:rPr>
        <w:t xml:space="preserve"> </w:t>
      </w:r>
      <w:r w:rsidRPr="00E02628">
        <w:rPr>
          <w:rFonts w:asciiTheme="majorBidi" w:hAnsiTheme="majorBidi" w:cstheme="majorBidi"/>
          <w:sz w:val="24"/>
          <w:szCs w:val="24"/>
        </w:rPr>
        <w:t>prevent recurrence.</w:t>
      </w:r>
    </w:p>
    <w:p w:rsidR="00CF56DC" w:rsidRDefault="00CF56DC" w:rsidP="00CE58F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CF56DC" w:rsidRDefault="00CF56DC" w:rsidP="00CE58F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CF56DC" w:rsidRPr="00E02628" w:rsidRDefault="00CF56DC" w:rsidP="00CE58F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02628" w:rsidRPr="00CF56DC" w:rsidRDefault="00E02628" w:rsidP="00E02628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F56DC">
        <w:rPr>
          <w:rFonts w:asciiTheme="majorBidi" w:hAnsiTheme="majorBidi" w:cstheme="majorBidi"/>
          <w:b/>
          <w:bCs/>
          <w:sz w:val="24"/>
          <w:szCs w:val="24"/>
        </w:rPr>
        <w:lastRenderedPageBreak/>
        <w:t>KEY POINTS</w:t>
      </w:r>
    </w:p>
    <w:p w:rsidR="00E02628" w:rsidRPr="00E02628" w:rsidRDefault="00E02628" w:rsidP="00782F5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02628">
        <w:rPr>
          <w:rFonts w:asciiTheme="majorBidi" w:hAnsiTheme="majorBidi" w:cstheme="majorBidi"/>
          <w:sz w:val="24"/>
          <w:szCs w:val="24"/>
        </w:rPr>
        <w:t xml:space="preserve">• Indirect and symptomatic direct </w:t>
      </w:r>
      <w:proofErr w:type="spellStart"/>
      <w:r w:rsidRPr="00E02628">
        <w:rPr>
          <w:rFonts w:asciiTheme="majorBidi" w:hAnsiTheme="majorBidi" w:cstheme="majorBidi"/>
          <w:sz w:val="24"/>
          <w:szCs w:val="24"/>
        </w:rPr>
        <w:t>herniae</w:t>
      </w:r>
      <w:proofErr w:type="spellEnd"/>
      <w:r w:rsidRPr="00E02628">
        <w:rPr>
          <w:rFonts w:asciiTheme="majorBidi" w:hAnsiTheme="majorBidi" w:cstheme="majorBidi"/>
          <w:sz w:val="24"/>
          <w:szCs w:val="24"/>
        </w:rPr>
        <w:t xml:space="preserve"> should be repaired to prevent the risk of</w:t>
      </w:r>
      <w:r w:rsidR="00782F5C">
        <w:rPr>
          <w:rFonts w:asciiTheme="majorBidi" w:hAnsiTheme="majorBidi" w:cstheme="majorBidi"/>
          <w:sz w:val="24"/>
          <w:szCs w:val="24"/>
        </w:rPr>
        <w:t xml:space="preserve"> </w:t>
      </w:r>
      <w:r w:rsidRPr="00E02628">
        <w:rPr>
          <w:rFonts w:asciiTheme="majorBidi" w:hAnsiTheme="majorBidi" w:cstheme="majorBidi"/>
          <w:sz w:val="24"/>
          <w:szCs w:val="24"/>
        </w:rPr>
        <w:t>future strangulation.</w:t>
      </w:r>
    </w:p>
    <w:p w:rsidR="00E02628" w:rsidRPr="00E02628" w:rsidRDefault="00E02628" w:rsidP="00E0262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02628">
        <w:rPr>
          <w:rFonts w:asciiTheme="majorBidi" w:hAnsiTheme="majorBidi" w:cstheme="majorBidi"/>
          <w:sz w:val="24"/>
          <w:szCs w:val="24"/>
        </w:rPr>
        <w:t xml:space="preserve">• Irreducible inguinal </w:t>
      </w:r>
      <w:proofErr w:type="spellStart"/>
      <w:r w:rsidRPr="00E02628">
        <w:rPr>
          <w:rFonts w:asciiTheme="majorBidi" w:hAnsiTheme="majorBidi" w:cstheme="majorBidi"/>
          <w:sz w:val="24"/>
          <w:szCs w:val="24"/>
        </w:rPr>
        <w:t>herniae</w:t>
      </w:r>
      <w:proofErr w:type="spellEnd"/>
      <w:r w:rsidRPr="00E02628">
        <w:rPr>
          <w:rFonts w:asciiTheme="majorBidi" w:hAnsiTheme="majorBidi" w:cstheme="majorBidi"/>
          <w:sz w:val="24"/>
          <w:szCs w:val="24"/>
        </w:rPr>
        <w:t xml:space="preserve"> should be repaired promptly to avoid strangulation.</w:t>
      </w:r>
    </w:p>
    <w:p w:rsidR="00E02628" w:rsidRPr="00E02628" w:rsidRDefault="00E02628" w:rsidP="00CE58F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02628">
        <w:rPr>
          <w:rFonts w:asciiTheme="majorBidi" w:hAnsiTheme="majorBidi" w:cstheme="majorBidi"/>
          <w:sz w:val="24"/>
          <w:szCs w:val="24"/>
        </w:rPr>
        <w:t xml:space="preserve">• Easily reducible symptomless direct </w:t>
      </w:r>
      <w:r w:rsidR="00782F5C" w:rsidRPr="00E02628">
        <w:rPr>
          <w:rFonts w:asciiTheme="majorBidi" w:hAnsiTheme="majorBidi" w:cstheme="majorBidi"/>
          <w:sz w:val="24"/>
          <w:szCs w:val="24"/>
        </w:rPr>
        <w:t>herniae</w:t>
      </w:r>
      <w:bookmarkStart w:id="0" w:name="_GoBack"/>
      <w:bookmarkEnd w:id="0"/>
      <w:r w:rsidRPr="00E02628">
        <w:rPr>
          <w:rFonts w:asciiTheme="majorBidi" w:hAnsiTheme="majorBidi" w:cstheme="majorBidi"/>
          <w:sz w:val="24"/>
          <w:szCs w:val="24"/>
        </w:rPr>
        <w:t xml:space="preserve"> need not always be repaired, especially</w:t>
      </w:r>
      <w:r w:rsidR="00CE58F6">
        <w:rPr>
          <w:rFonts w:asciiTheme="majorBidi" w:hAnsiTheme="majorBidi" w:cstheme="majorBidi"/>
          <w:sz w:val="24"/>
          <w:szCs w:val="24"/>
        </w:rPr>
        <w:t xml:space="preserve"> </w:t>
      </w:r>
      <w:r w:rsidRPr="00E02628">
        <w:rPr>
          <w:rFonts w:asciiTheme="majorBidi" w:hAnsiTheme="majorBidi" w:cstheme="majorBidi"/>
          <w:sz w:val="24"/>
          <w:szCs w:val="24"/>
        </w:rPr>
        <w:t>in elderly patients with significant comorbidities.</w:t>
      </w:r>
    </w:p>
    <w:sectPr w:rsidR="00E02628" w:rsidRPr="00E026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F8" w:rsidRDefault="008F18F8" w:rsidP="00E02628">
      <w:pPr>
        <w:spacing w:after="0" w:line="240" w:lineRule="auto"/>
      </w:pPr>
      <w:r>
        <w:separator/>
      </w:r>
    </w:p>
  </w:endnote>
  <w:endnote w:type="continuationSeparator" w:id="0">
    <w:p w:rsidR="008F18F8" w:rsidRDefault="008F18F8" w:rsidP="00E0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F8" w:rsidRDefault="008F18F8" w:rsidP="00E02628">
      <w:pPr>
        <w:spacing w:after="0" w:line="240" w:lineRule="auto"/>
      </w:pPr>
      <w:r>
        <w:separator/>
      </w:r>
    </w:p>
  </w:footnote>
  <w:footnote w:type="continuationSeparator" w:id="0">
    <w:p w:rsidR="008F18F8" w:rsidRDefault="008F18F8" w:rsidP="00E0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260" w:type="pct"/>
      <w:jc w:val="center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273"/>
    </w:tblGrid>
    <w:tr w:rsidR="00E02628" w:rsidRPr="00E02628" w:rsidTr="00E02628">
      <w:trPr>
        <w:trHeight w:val="288"/>
        <w:jc w:val="center"/>
      </w:trPr>
      <w:sdt>
        <w:sdtPr>
          <w:rPr>
            <w:rFonts w:asciiTheme="majorBidi" w:eastAsiaTheme="majorEastAsia" w:hAnsiTheme="majorBidi" w:cstheme="majorBidi"/>
            <w:b/>
            <w:bCs/>
            <w:i/>
            <w:iCs/>
            <w:sz w:val="24"/>
            <w:szCs w:val="24"/>
          </w:rPr>
          <w:alias w:val="Title"/>
          <w:id w:val="77761602"/>
          <w:placeholder>
            <w:docPart w:val="3884ADE14CC44D3C918309A05C775A8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273" w:type="dxa"/>
            </w:tcPr>
            <w:p w:rsidR="00E02628" w:rsidRPr="00E02628" w:rsidRDefault="00E02628" w:rsidP="00E02628">
              <w:pPr>
                <w:pStyle w:val="Header"/>
                <w:jc w:val="center"/>
                <w:rPr>
                  <w:rFonts w:asciiTheme="majorBidi" w:eastAsiaTheme="majorEastAsia" w:hAnsiTheme="majorBidi" w:cstheme="majorBidi"/>
                  <w:b/>
                  <w:bCs/>
                  <w:i/>
                  <w:iCs/>
                  <w:sz w:val="24"/>
                  <w:szCs w:val="24"/>
                </w:rPr>
              </w:pPr>
              <w:r w:rsidRPr="00E02628">
                <w:rPr>
                  <w:rFonts w:asciiTheme="majorBidi" w:eastAsiaTheme="majorEastAsia" w:hAnsiTheme="majorBidi" w:cstheme="majorBidi"/>
                  <w:b/>
                  <w:bCs/>
                  <w:i/>
                  <w:iCs/>
                  <w:sz w:val="24"/>
                  <w:szCs w:val="24"/>
                </w:rPr>
                <w:t>Hernia</w:t>
              </w:r>
            </w:p>
          </w:tc>
        </w:sdtContent>
      </w:sdt>
    </w:tr>
  </w:tbl>
  <w:p w:rsidR="00E02628" w:rsidRDefault="00E026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DD"/>
    <w:rsid w:val="001672DD"/>
    <w:rsid w:val="0036094A"/>
    <w:rsid w:val="00782F5C"/>
    <w:rsid w:val="008F18F8"/>
    <w:rsid w:val="00CE58F6"/>
    <w:rsid w:val="00CF56DC"/>
    <w:rsid w:val="00E0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28"/>
  </w:style>
  <w:style w:type="paragraph" w:styleId="Footer">
    <w:name w:val="footer"/>
    <w:basedOn w:val="Normal"/>
    <w:link w:val="FooterChar"/>
    <w:uiPriority w:val="99"/>
    <w:unhideWhenUsed/>
    <w:rsid w:val="00E02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28"/>
  </w:style>
  <w:style w:type="paragraph" w:styleId="BalloonText">
    <w:name w:val="Balloon Text"/>
    <w:basedOn w:val="Normal"/>
    <w:link w:val="BalloonTextChar"/>
    <w:uiPriority w:val="99"/>
    <w:semiHidden/>
    <w:unhideWhenUsed/>
    <w:rsid w:val="00E0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28"/>
  </w:style>
  <w:style w:type="paragraph" w:styleId="Footer">
    <w:name w:val="footer"/>
    <w:basedOn w:val="Normal"/>
    <w:link w:val="FooterChar"/>
    <w:uiPriority w:val="99"/>
    <w:unhideWhenUsed/>
    <w:rsid w:val="00E02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28"/>
  </w:style>
  <w:style w:type="paragraph" w:styleId="BalloonText">
    <w:name w:val="Balloon Text"/>
    <w:basedOn w:val="Normal"/>
    <w:link w:val="BalloonTextChar"/>
    <w:uiPriority w:val="99"/>
    <w:semiHidden/>
    <w:unhideWhenUsed/>
    <w:rsid w:val="00E0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84ADE14CC44D3C918309A05C775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6AD8C-9A3C-47F8-B835-331346E1B1BB}"/>
      </w:docPartPr>
      <w:docPartBody>
        <w:p w:rsidR="00000000" w:rsidRDefault="005E48EA" w:rsidP="005E48EA">
          <w:pPr>
            <w:pStyle w:val="3884ADE14CC44D3C918309A05C775A8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EA"/>
    <w:rsid w:val="003D2BD8"/>
    <w:rsid w:val="005E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B8DE6212C7498592FEFFE505EAC4C6">
    <w:name w:val="0EB8DE6212C7498592FEFFE505EAC4C6"/>
    <w:rsid w:val="005E48EA"/>
  </w:style>
  <w:style w:type="paragraph" w:customStyle="1" w:styleId="C2574496F1DB4DC0991F9F06B49F6D49">
    <w:name w:val="C2574496F1DB4DC0991F9F06B49F6D49"/>
    <w:rsid w:val="005E48EA"/>
  </w:style>
  <w:style w:type="paragraph" w:customStyle="1" w:styleId="3884ADE14CC44D3C918309A05C775A86">
    <w:name w:val="3884ADE14CC44D3C918309A05C775A86"/>
    <w:rsid w:val="005E48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B8DE6212C7498592FEFFE505EAC4C6">
    <w:name w:val="0EB8DE6212C7498592FEFFE505EAC4C6"/>
    <w:rsid w:val="005E48EA"/>
  </w:style>
  <w:style w:type="paragraph" w:customStyle="1" w:styleId="C2574496F1DB4DC0991F9F06B49F6D49">
    <w:name w:val="C2574496F1DB4DC0991F9F06B49F6D49"/>
    <w:rsid w:val="005E48EA"/>
  </w:style>
  <w:style w:type="paragraph" w:customStyle="1" w:styleId="3884ADE14CC44D3C918309A05C775A86">
    <w:name w:val="3884ADE14CC44D3C918309A05C775A86"/>
    <w:rsid w:val="005E4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2317</Characters>
  <Application>Microsoft Office Word</Application>
  <DocSecurity>0</DocSecurity>
  <Lines>19</Lines>
  <Paragraphs>5</Paragraphs>
  <ScaleCrop>false</ScaleCrop>
  <Company>Enjoy My Fine Releases.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Hernia</dc:title>
  <dc:subject/>
  <dc:creator>DR.Ahmed Saker 2O11</dc:creator>
  <cp:keywords/>
  <dc:description/>
  <cp:lastModifiedBy>DR.Ahmed Saker 2O11</cp:lastModifiedBy>
  <cp:revision>5</cp:revision>
  <dcterms:created xsi:type="dcterms:W3CDTF">2018-04-21T06:10:00Z</dcterms:created>
  <dcterms:modified xsi:type="dcterms:W3CDTF">2018-04-21T06:18:00Z</dcterms:modified>
</cp:coreProperties>
</file>