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08303" w14:textId="77777777" w:rsidR="009B7774" w:rsidRPr="009C368D" w:rsidRDefault="009B7774" w:rsidP="009B7774">
      <w:pPr>
        <w:bidi w:val="0"/>
        <w:jc w:val="center"/>
        <w:rPr>
          <w:rFonts w:asciiTheme="majorBidi" w:hAnsiTheme="majorBidi" w:cstheme="majorBidi"/>
          <w:b/>
          <w:bCs/>
          <w:color w:val="FF0000"/>
          <w:sz w:val="36"/>
          <w:szCs w:val="36"/>
        </w:rPr>
      </w:pPr>
      <w:r w:rsidRPr="009C368D">
        <w:rPr>
          <w:rFonts w:asciiTheme="majorBidi" w:hAnsiTheme="majorBidi" w:cstheme="majorBidi"/>
          <w:b/>
          <w:bCs/>
          <w:color w:val="FF0000"/>
          <w:sz w:val="36"/>
          <w:szCs w:val="36"/>
        </w:rPr>
        <w:t>Maxillary Major Connectors</w:t>
      </w:r>
    </w:p>
    <w:p w14:paraId="16AB08CC" w14:textId="69966C19" w:rsidR="009B7774" w:rsidRPr="009B7774" w:rsidRDefault="009B7774" w:rsidP="009B7774">
      <w:pPr>
        <w:bidi w:val="0"/>
        <w:rPr>
          <w:rFonts w:asciiTheme="majorBidi" w:hAnsiTheme="majorBidi" w:cstheme="majorBidi"/>
          <w:b/>
          <w:bCs/>
          <w:sz w:val="32"/>
          <w:szCs w:val="32"/>
        </w:rPr>
      </w:pPr>
      <w:proofErr w:type="spellStart"/>
      <w:r w:rsidRPr="009B7774">
        <w:rPr>
          <w:rFonts w:asciiTheme="majorBidi" w:hAnsiTheme="majorBidi" w:cstheme="majorBidi"/>
          <w:b/>
          <w:bCs/>
          <w:sz w:val="32"/>
          <w:szCs w:val="32"/>
        </w:rPr>
        <w:t>Lec</w:t>
      </w:r>
      <w:proofErr w:type="spellEnd"/>
      <w:r w:rsidRPr="009B7774">
        <w:rPr>
          <w:rFonts w:asciiTheme="majorBidi" w:hAnsiTheme="majorBidi" w:cstheme="majorBidi"/>
          <w:b/>
          <w:bCs/>
          <w:sz w:val="32"/>
          <w:szCs w:val="32"/>
        </w:rPr>
        <w:t>. 6</w:t>
      </w:r>
    </w:p>
    <w:p w14:paraId="32BED6D1" w14:textId="283865ED" w:rsidR="009B7774" w:rsidRPr="00106013" w:rsidRDefault="009B7774" w:rsidP="009B7774">
      <w:pPr>
        <w:bidi w:val="0"/>
        <w:rPr>
          <w:rFonts w:asciiTheme="majorBidi" w:hAnsiTheme="majorBidi" w:cstheme="majorBidi"/>
          <w:b/>
          <w:bCs/>
          <w:sz w:val="28"/>
          <w:szCs w:val="28"/>
        </w:rPr>
      </w:pPr>
      <w:r w:rsidRPr="00106013">
        <w:rPr>
          <w:rFonts w:asciiTheme="majorBidi" w:hAnsiTheme="majorBidi" w:cstheme="majorBidi"/>
          <w:b/>
          <w:bCs/>
          <w:sz w:val="28"/>
          <w:szCs w:val="28"/>
        </w:rPr>
        <w:t>Special Structural Requirements for Maxillary Major Connectors</w:t>
      </w:r>
      <w:r w:rsidRPr="00106013">
        <w:rPr>
          <w:rFonts w:asciiTheme="majorBidi" w:hAnsiTheme="majorBidi" w:cstheme="majorBidi"/>
          <w:b/>
          <w:bCs/>
          <w:sz w:val="28"/>
          <w:szCs w:val="28"/>
          <w:rtl/>
        </w:rPr>
        <w:t>:</w:t>
      </w:r>
    </w:p>
    <w:p w14:paraId="5E43E9C3" w14:textId="77777777" w:rsidR="009B7774" w:rsidRPr="00106013" w:rsidRDefault="009B7774" w:rsidP="009B7774">
      <w:pPr>
        <w:bidi w:val="0"/>
        <w:jc w:val="both"/>
        <w:rPr>
          <w:rFonts w:asciiTheme="majorBidi" w:hAnsiTheme="majorBidi" w:cstheme="majorBidi"/>
          <w:sz w:val="28"/>
          <w:szCs w:val="28"/>
        </w:rPr>
      </w:pPr>
      <w:r w:rsidRPr="00106013">
        <w:rPr>
          <w:rFonts w:asciiTheme="majorBidi" w:hAnsiTheme="majorBidi" w:cstheme="majorBidi"/>
          <w:sz w:val="28"/>
          <w:szCs w:val="28"/>
        </w:rPr>
        <w:t>Beading: All maxillary major connectors should display minor elevations</w:t>
      </w:r>
    </w:p>
    <w:p w14:paraId="6E6BD5DF" w14:textId="77777777" w:rsidR="009B7774" w:rsidRPr="00106013" w:rsidRDefault="009B7774" w:rsidP="009B7774">
      <w:pPr>
        <w:bidi w:val="0"/>
        <w:jc w:val="both"/>
        <w:rPr>
          <w:rFonts w:asciiTheme="majorBidi" w:hAnsiTheme="majorBidi" w:cstheme="majorBidi"/>
          <w:sz w:val="28"/>
          <w:szCs w:val="28"/>
        </w:rPr>
      </w:pPr>
      <w:r w:rsidRPr="00106013">
        <w:rPr>
          <w:rFonts w:asciiTheme="majorBidi" w:hAnsiTheme="majorBidi" w:cstheme="majorBidi"/>
          <w:sz w:val="28"/>
          <w:szCs w:val="28"/>
        </w:rPr>
        <w:t>at those borders that contact the palatal soft tissues (Fig. 1). The</w:t>
      </w:r>
    </w:p>
    <w:p w14:paraId="39F8CBC4" w14:textId="77777777" w:rsidR="009B7774" w:rsidRPr="00106013" w:rsidRDefault="009B7774" w:rsidP="009B7774">
      <w:pPr>
        <w:bidi w:val="0"/>
        <w:jc w:val="both"/>
        <w:rPr>
          <w:rFonts w:asciiTheme="majorBidi" w:hAnsiTheme="majorBidi" w:cstheme="majorBidi"/>
          <w:sz w:val="28"/>
          <w:szCs w:val="28"/>
        </w:rPr>
      </w:pPr>
      <w:r w:rsidRPr="00106013">
        <w:rPr>
          <w:rFonts w:asciiTheme="majorBidi" w:hAnsiTheme="majorBidi" w:cstheme="majorBidi"/>
          <w:sz w:val="28"/>
          <w:szCs w:val="28"/>
        </w:rPr>
        <w:t xml:space="preserve">elevations are termed </w:t>
      </w:r>
      <w:r w:rsidRPr="00106013">
        <w:rPr>
          <w:rFonts w:asciiTheme="majorBidi" w:hAnsiTheme="majorBidi" w:cstheme="majorBidi"/>
          <w:b/>
          <w:bCs/>
          <w:i/>
          <w:iCs/>
          <w:sz w:val="28"/>
          <w:szCs w:val="28"/>
        </w:rPr>
        <w:t>bead lines</w:t>
      </w:r>
      <w:r w:rsidRPr="00106013">
        <w:rPr>
          <w:rFonts w:asciiTheme="majorBidi" w:hAnsiTheme="majorBidi" w:cstheme="majorBidi"/>
          <w:sz w:val="28"/>
          <w:szCs w:val="28"/>
        </w:rPr>
        <w:t xml:space="preserve"> and are intended to slightly displace the</w:t>
      </w:r>
    </w:p>
    <w:p w14:paraId="7222166F" w14:textId="29B71103" w:rsidR="009B7774" w:rsidRPr="00106013" w:rsidRDefault="009B7774" w:rsidP="009B7774">
      <w:pPr>
        <w:bidi w:val="0"/>
        <w:jc w:val="both"/>
        <w:rPr>
          <w:rFonts w:asciiTheme="majorBidi" w:hAnsiTheme="majorBidi" w:cstheme="majorBidi"/>
          <w:sz w:val="28"/>
          <w:szCs w:val="28"/>
        </w:rPr>
      </w:pPr>
      <w:r w:rsidRPr="00106013">
        <w:rPr>
          <w:rFonts w:asciiTheme="majorBidi" w:hAnsiTheme="majorBidi" w:cstheme="majorBidi"/>
          <w:sz w:val="28"/>
          <w:szCs w:val="28"/>
        </w:rPr>
        <w:t>adjacent soft tissues. This displacement produces:</w:t>
      </w:r>
    </w:p>
    <w:p w14:paraId="63A0586C" w14:textId="6E382B0A" w:rsidR="009B7774" w:rsidRPr="00106013" w:rsidRDefault="009B7774" w:rsidP="009B7774">
      <w:pPr>
        <w:pStyle w:val="ListParagraph"/>
        <w:numPr>
          <w:ilvl w:val="0"/>
          <w:numId w:val="1"/>
        </w:numPr>
        <w:bidi w:val="0"/>
        <w:rPr>
          <w:rFonts w:asciiTheme="majorBidi" w:hAnsiTheme="majorBidi" w:cstheme="majorBidi"/>
          <w:sz w:val="28"/>
          <w:szCs w:val="28"/>
        </w:rPr>
      </w:pPr>
      <w:r w:rsidRPr="00106013">
        <w:rPr>
          <w:rFonts w:asciiTheme="majorBidi" w:hAnsiTheme="majorBidi" w:cstheme="majorBidi"/>
          <w:sz w:val="28"/>
          <w:szCs w:val="28"/>
        </w:rPr>
        <w:t xml:space="preserve">Mechanical seal and prevents food particles from collecting under the major connector. </w:t>
      </w:r>
    </w:p>
    <w:p w14:paraId="34846C97" w14:textId="6CFEABDE" w:rsidR="009B7774" w:rsidRPr="00106013" w:rsidRDefault="009B7774" w:rsidP="009B7774">
      <w:pPr>
        <w:pStyle w:val="ListParagraph"/>
        <w:numPr>
          <w:ilvl w:val="0"/>
          <w:numId w:val="1"/>
        </w:numPr>
        <w:bidi w:val="0"/>
        <w:rPr>
          <w:rFonts w:asciiTheme="majorBidi" w:hAnsiTheme="majorBidi" w:cstheme="majorBidi"/>
          <w:sz w:val="28"/>
          <w:szCs w:val="28"/>
        </w:rPr>
      </w:pPr>
      <w:r w:rsidRPr="00106013">
        <w:rPr>
          <w:rFonts w:asciiTheme="majorBidi" w:hAnsiTheme="majorBidi" w:cstheme="majorBidi"/>
          <w:sz w:val="28"/>
          <w:szCs w:val="28"/>
        </w:rPr>
        <w:t>These elevations provide excellent visual finish lines for technicians who finish and polish removable partial denture frameworks</w:t>
      </w:r>
      <w:r w:rsidRPr="00106013">
        <w:rPr>
          <w:rFonts w:asciiTheme="majorBidi" w:hAnsiTheme="majorBidi" w:cstheme="majorBidi"/>
          <w:sz w:val="28"/>
          <w:szCs w:val="28"/>
          <w:rtl/>
        </w:rPr>
        <w:t>.</w:t>
      </w:r>
    </w:p>
    <w:p w14:paraId="17D6F8D6" w14:textId="509D8B44" w:rsidR="009B7774" w:rsidRPr="00106013" w:rsidRDefault="009B7774" w:rsidP="009B7774">
      <w:pPr>
        <w:bidi w:val="0"/>
        <w:jc w:val="both"/>
        <w:rPr>
          <w:rFonts w:asciiTheme="majorBidi" w:hAnsiTheme="majorBidi" w:cstheme="majorBidi"/>
          <w:sz w:val="28"/>
          <w:szCs w:val="28"/>
        </w:rPr>
      </w:pPr>
      <w:r w:rsidRPr="00106013">
        <w:rPr>
          <w:rFonts w:asciiTheme="majorBidi" w:hAnsiTheme="majorBidi" w:cstheme="majorBidi"/>
          <w:b/>
          <w:bCs/>
          <w:sz w:val="28"/>
          <w:szCs w:val="28"/>
        </w:rPr>
        <w:t>Bead lines</w:t>
      </w:r>
      <w:r w:rsidRPr="00106013">
        <w:rPr>
          <w:rFonts w:asciiTheme="majorBidi" w:hAnsiTheme="majorBidi" w:cstheme="majorBidi"/>
          <w:sz w:val="28"/>
          <w:szCs w:val="28"/>
        </w:rPr>
        <w:t xml:space="preserve"> are created by carving shallow channels on the surface of a maxillary master cast before duplication in investment material</w:t>
      </w:r>
      <w:r w:rsidRPr="00106013">
        <w:rPr>
          <w:rFonts w:asciiTheme="majorBidi" w:hAnsiTheme="majorBidi" w:cstheme="majorBidi"/>
          <w:sz w:val="28"/>
          <w:szCs w:val="28"/>
          <w:rtl/>
        </w:rPr>
        <w:t>.</w:t>
      </w:r>
      <w:r w:rsidRPr="00106013">
        <w:rPr>
          <w:rFonts w:asciiTheme="majorBidi" w:hAnsiTheme="majorBidi" w:cstheme="majorBidi"/>
          <w:sz w:val="28"/>
          <w:szCs w:val="28"/>
        </w:rPr>
        <w:t xml:space="preserve"> These lines are best prepared with a small spoon excavator or round bur rotating at slow speed. Each channel should have a width and depth of 0.5 to 1.0 mm. The depth of the beading should be reduced in areas of thin tissue coverage such as the </w:t>
      </w:r>
      <w:proofErr w:type="spellStart"/>
      <w:r w:rsidRPr="00106013">
        <w:rPr>
          <w:rFonts w:asciiTheme="majorBidi" w:hAnsiTheme="majorBidi" w:cstheme="majorBidi"/>
          <w:sz w:val="28"/>
          <w:szCs w:val="28"/>
        </w:rPr>
        <w:t>midpalatine</w:t>
      </w:r>
      <w:proofErr w:type="spellEnd"/>
      <w:r w:rsidRPr="00106013">
        <w:rPr>
          <w:rFonts w:asciiTheme="majorBidi" w:hAnsiTheme="majorBidi" w:cstheme="majorBidi"/>
          <w:sz w:val="28"/>
          <w:szCs w:val="28"/>
        </w:rPr>
        <w:t xml:space="preserve"> raphe or a palatal torus</w:t>
      </w:r>
      <w:r w:rsidRPr="00106013">
        <w:rPr>
          <w:rFonts w:asciiTheme="majorBidi" w:hAnsiTheme="majorBidi" w:cstheme="majorBidi"/>
          <w:sz w:val="28"/>
          <w:szCs w:val="28"/>
          <w:rtl/>
        </w:rPr>
        <w:t>.</w:t>
      </w:r>
    </w:p>
    <w:p w14:paraId="626C5E1E" w14:textId="4B743CE0" w:rsidR="009B7774" w:rsidRPr="00106013" w:rsidRDefault="009B7774" w:rsidP="009B7774">
      <w:pPr>
        <w:bidi w:val="0"/>
        <w:jc w:val="center"/>
        <w:rPr>
          <w:rFonts w:asciiTheme="majorBidi" w:hAnsiTheme="majorBidi" w:cstheme="majorBidi"/>
          <w:sz w:val="28"/>
          <w:szCs w:val="28"/>
        </w:rPr>
      </w:pPr>
      <w:r w:rsidRPr="00106013">
        <w:rPr>
          <w:rFonts w:asciiTheme="majorBidi" w:hAnsiTheme="majorBidi" w:cstheme="majorBidi"/>
          <w:noProof/>
          <w:sz w:val="28"/>
          <w:szCs w:val="28"/>
        </w:rPr>
        <w:drawing>
          <wp:inline distT="0" distB="0" distL="0" distR="0" wp14:anchorId="45503078" wp14:editId="3060564B">
            <wp:extent cx="3170195" cy="2530059"/>
            <wp:effectExtent l="0" t="0" r="0" b="3810"/>
            <wp:docPr id="52581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17660" name=""/>
                    <pic:cNvPicPr/>
                  </pic:nvPicPr>
                  <pic:blipFill>
                    <a:blip r:embed="rId8"/>
                    <a:stretch>
                      <a:fillRect/>
                    </a:stretch>
                  </pic:blipFill>
                  <pic:spPr>
                    <a:xfrm>
                      <a:off x="0" y="0"/>
                      <a:ext cx="3170195" cy="2530059"/>
                    </a:xfrm>
                    <a:prstGeom prst="rect">
                      <a:avLst/>
                    </a:prstGeom>
                  </pic:spPr>
                </pic:pic>
              </a:graphicData>
            </a:graphic>
          </wp:inline>
        </w:drawing>
      </w:r>
    </w:p>
    <w:p w14:paraId="6E13298E" w14:textId="77777777" w:rsidR="009B7774" w:rsidRPr="00106013" w:rsidRDefault="009B7774" w:rsidP="009B7774">
      <w:pPr>
        <w:bidi w:val="0"/>
        <w:rPr>
          <w:rFonts w:asciiTheme="majorBidi" w:hAnsiTheme="majorBidi" w:cstheme="majorBidi"/>
          <w:sz w:val="28"/>
          <w:szCs w:val="28"/>
        </w:rPr>
      </w:pPr>
    </w:p>
    <w:p w14:paraId="6E344439" w14:textId="127BFF73" w:rsidR="009B7774" w:rsidRPr="00106013" w:rsidRDefault="009B7774" w:rsidP="009B7774">
      <w:pPr>
        <w:bidi w:val="0"/>
        <w:jc w:val="both"/>
        <w:rPr>
          <w:rFonts w:asciiTheme="majorBidi" w:hAnsiTheme="majorBidi" w:cstheme="majorBidi"/>
          <w:sz w:val="28"/>
          <w:szCs w:val="28"/>
        </w:rPr>
      </w:pPr>
      <w:r w:rsidRPr="00106013">
        <w:rPr>
          <w:rFonts w:asciiTheme="majorBidi" w:hAnsiTheme="majorBidi" w:cstheme="majorBidi"/>
          <w:sz w:val="28"/>
          <w:szCs w:val="28"/>
        </w:rPr>
        <w:t>Relief should not be used under a maxillary major connector except in the presence of a palatal torus or a prominent median suture line. The intimate contact between the palatal soft tissues and the metal connector enhances the retention and stability of the denture</w:t>
      </w:r>
      <w:r w:rsidRPr="00106013">
        <w:rPr>
          <w:rFonts w:asciiTheme="majorBidi" w:hAnsiTheme="majorBidi" w:cstheme="majorBidi"/>
          <w:sz w:val="28"/>
          <w:szCs w:val="28"/>
          <w:rtl/>
        </w:rPr>
        <w:t>.</w:t>
      </w:r>
    </w:p>
    <w:p w14:paraId="2D3AB648" w14:textId="77777777" w:rsidR="00305910" w:rsidRPr="00106013" w:rsidRDefault="00305910" w:rsidP="00305910">
      <w:pPr>
        <w:bidi w:val="0"/>
        <w:rPr>
          <w:rFonts w:asciiTheme="majorBidi" w:hAnsiTheme="majorBidi" w:cstheme="majorBidi"/>
          <w:b/>
          <w:bCs/>
          <w:sz w:val="28"/>
          <w:szCs w:val="28"/>
        </w:rPr>
      </w:pPr>
      <w:r w:rsidRPr="00106013">
        <w:rPr>
          <w:rFonts w:asciiTheme="majorBidi" w:hAnsiTheme="majorBidi" w:cstheme="majorBidi"/>
          <w:b/>
          <w:bCs/>
          <w:sz w:val="28"/>
          <w:szCs w:val="28"/>
        </w:rPr>
        <w:lastRenderedPageBreak/>
        <w:t>Types of Maxillary Major Connector:</w:t>
      </w:r>
    </w:p>
    <w:p w14:paraId="406FB88E" w14:textId="4CF5CC8D" w:rsidR="00305910" w:rsidRPr="00106013" w:rsidRDefault="00305910" w:rsidP="00305910">
      <w:pPr>
        <w:bidi w:val="0"/>
        <w:rPr>
          <w:rFonts w:asciiTheme="majorBidi" w:hAnsiTheme="majorBidi" w:cstheme="majorBidi"/>
          <w:sz w:val="28"/>
          <w:szCs w:val="28"/>
        </w:rPr>
      </w:pPr>
      <w:r w:rsidRPr="00106013">
        <w:rPr>
          <w:rFonts w:asciiTheme="majorBidi" w:hAnsiTheme="majorBidi" w:cstheme="majorBidi"/>
          <w:sz w:val="28"/>
          <w:szCs w:val="28"/>
        </w:rPr>
        <w:t>The are six types of maxillary major connectors used in RPD therapy:</w:t>
      </w:r>
    </w:p>
    <w:p w14:paraId="1907F59B" w14:textId="705EA005" w:rsidR="00305910" w:rsidRPr="00106013" w:rsidRDefault="00305910" w:rsidP="00305910">
      <w:pPr>
        <w:bidi w:val="0"/>
        <w:rPr>
          <w:rFonts w:asciiTheme="majorBidi" w:hAnsiTheme="majorBidi" w:cstheme="majorBidi"/>
          <w:sz w:val="28"/>
          <w:szCs w:val="28"/>
        </w:rPr>
      </w:pPr>
      <w:r w:rsidRPr="00106013">
        <w:rPr>
          <w:rFonts w:asciiTheme="majorBidi" w:hAnsiTheme="majorBidi" w:cstheme="majorBidi"/>
          <w:sz w:val="28"/>
          <w:szCs w:val="28"/>
        </w:rPr>
        <w:t>1. Single palatal bar</w:t>
      </w:r>
    </w:p>
    <w:p w14:paraId="616602DD" w14:textId="70F8ED86" w:rsidR="00305910" w:rsidRPr="00106013" w:rsidRDefault="00305910" w:rsidP="00305910">
      <w:pPr>
        <w:bidi w:val="0"/>
        <w:rPr>
          <w:rFonts w:asciiTheme="majorBidi" w:hAnsiTheme="majorBidi" w:cstheme="majorBidi"/>
          <w:sz w:val="28"/>
          <w:szCs w:val="28"/>
        </w:rPr>
      </w:pPr>
      <w:r w:rsidRPr="00106013">
        <w:rPr>
          <w:rFonts w:asciiTheme="majorBidi" w:hAnsiTheme="majorBidi" w:cstheme="majorBidi"/>
          <w:sz w:val="28"/>
          <w:szCs w:val="28"/>
        </w:rPr>
        <w:t>2. Single palatal strap</w:t>
      </w:r>
    </w:p>
    <w:p w14:paraId="2188C409" w14:textId="77777777" w:rsidR="00305910" w:rsidRPr="00106013" w:rsidRDefault="00305910" w:rsidP="00305910">
      <w:pPr>
        <w:bidi w:val="0"/>
        <w:rPr>
          <w:rFonts w:asciiTheme="majorBidi" w:hAnsiTheme="majorBidi" w:cstheme="majorBidi"/>
          <w:sz w:val="28"/>
          <w:szCs w:val="28"/>
        </w:rPr>
      </w:pPr>
      <w:r w:rsidRPr="00106013">
        <w:rPr>
          <w:rFonts w:asciiTheme="majorBidi" w:hAnsiTheme="majorBidi" w:cstheme="majorBidi"/>
          <w:sz w:val="28"/>
          <w:szCs w:val="28"/>
        </w:rPr>
        <w:t>3. Anterior-posterior palatal bars</w:t>
      </w:r>
    </w:p>
    <w:p w14:paraId="16D54864" w14:textId="77777777" w:rsidR="00305910" w:rsidRPr="00106013" w:rsidRDefault="00305910" w:rsidP="00305910">
      <w:pPr>
        <w:bidi w:val="0"/>
        <w:rPr>
          <w:rFonts w:asciiTheme="majorBidi" w:hAnsiTheme="majorBidi" w:cstheme="majorBidi"/>
          <w:sz w:val="28"/>
          <w:szCs w:val="28"/>
        </w:rPr>
      </w:pPr>
      <w:r w:rsidRPr="00106013">
        <w:rPr>
          <w:rFonts w:asciiTheme="majorBidi" w:hAnsiTheme="majorBidi" w:cstheme="majorBidi"/>
          <w:sz w:val="28"/>
          <w:szCs w:val="28"/>
        </w:rPr>
        <w:t>4. U-shaped palatal connector</w:t>
      </w:r>
    </w:p>
    <w:p w14:paraId="0F46E3DF" w14:textId="77777777" w:rsidR="00305910" w:rsidRPr="00106013" w:rsidRDefault="00305910" w:rsidP="00305910">
      <w:pPr>
        <w:bidi w:val="0"/>
        <w:rPr>
          <w:rFonts w:asciiTheme="majorBidi" w:hAnsiTheme="majorBidi" w:cstheme="majorBidi"/>
          <w:sz w:val="28"/>
          <w:szCs w:val="28"/>
        </w:rPr>
      </w:pPr>
      <w:r w:rsidRPr="00106013">
        <w:rPr>
          <w:rFonts w:asciiTheme="majorBidi" w:hAnsiTheme="majorBidi" w:cstheme="majorBidi"/>
          <w:sz w:val="28"/>
          <w:szCs w:val="28"/>
        </w:rPr>
        <w:t>5. Combination anterior and posterior palatal strap-type connector</w:t>
      </w:r>
    </w:p>
    <w:p w14:paraId="2DA096B0" w14:textId="7BDFCE95" w:rsidR="00305910" w:rsidRPr="00106013" w:rsidRDefault="00305910" w:rsidP="00305910">
      <w:pPr>
        <w:bidi w:val="0"/>
        <w:rPr>
          <w:rFonts w:asciiTheme="majorBidi" w:hAnsiTheme="majorBidi" w:cstheme="majorBidi"/>
          <w:sz w:val="28"/>
          <w:szCs w:val="28"/>
        </w:rPr>
      </w:pPr>
      <w:r w:rsidRPr="00106013">
        <w:rPr>
          <w:rFonts w:asciiTheme="majorBidi" w:hAnsiTheme="majorBidi" w:cstheme="majorBidi"/>
          <w:sz w:val="28"/>
          <w:szCs w:val="28"/>
        </w:rPr>
        <w:t>6. Palatal plate-type connector</w:t>
      </w:r>
    </w:p>
    <w:p w14:paraId="04C1AC04" w14:textId="77777777" w:rsidR="00305910" w:rsidRPr="00106013" w:rsidRDefault="00305910" w:rsidP="00305910">
      <w:pPr>
        <w:bidi w:val="0"/>
        <w:rPr>
          <w:rFonts w:asciiTheme="majorBidi" w:hAnsiTheme="majorBidi" w:cstheme="majorBidi"/>
          <w:b/>
          <w:bCs/>
          <w:sz w:val="28"/>
          <w:szCs w:val="28"/>
        </w:rPr>
      </w:pPr>
      <w:r w:rsidRPr="00106013">
        <w:rPr>
          <w:rFonts w:asciiTheme="majorBidi" w:hAnsiTheme="majorBidi" w:cstheme="majorBidi"/>
          <w:b/>
          <w:bCs/>
          <w:sz w:val="28"/>
          <w:szCs w:val="28"/>
        </w:rPr>
        <w:t>1. Single Palatal Bar</w:t>
      </w:r>
    </w:p>
    <w:p w14:paraId="08FF3C53" w14:textId="4730EE7C" w:rsidR="00305910" w:rsidRPr="00106013" w:rsidRDefault="00305910" w:rsidP="00305910">
      <w:pPr>
        <w:bidi w:val="0"/>
        <w:jc w:val="both"/>
        <w:rPr>
          <w:rFonts w:asciiTheme="majorBidi" w:hAnsiTheme="majorBidi" w:cstheme="majorBidi"/>
          <w:sz w:val="28"/>
          <w:szCs w:val="28"/>
        </w:rPr>
      </w:pPr>
      <w:r w:rsidRPr="00106013">
        <w:rPr>
          <w:rFonts w:asciiTheme="majorBidi" w:hAnsiTheme="majorBidi" w:cstheme="majorBidi"/>
          <w:sz w:val="28"/>
          <w:szCs w:val="28"/>
        </w:rPr>
        <w:t xml:space="preserve">The palatal bar is a narrow half oval with its thickest point at the center (Fig. 2). If used, the palatal bar should be limited to short-span Class III applications (replacing one or two teeth on each side of the arch). In addition, the palatal bar should not be placed anterior to the second premolar position; </w:t>
      </w:r>
      <w:r w:rsidR="00DD3A67" w:rsidRPr="00106013">
        <w:rPr>
          <w:rFonts w:asciiTheme="majorBidi" w:hAnsiTheme="majorBidi" w:cstheme="majorBidi"/>
          <w:sz w:val="28"/>
          <w:szCs w:val="28"/>
        </w:rPr>
        <w:t>otherwise,</w:t>
      </w:r>
      <w:r w:rsidRPr="00106013">
        <w:rPr>
          <w:rFonts w:asciiTheme="majorBidi" w:hAnsiTheme="majorBidi" w:cstheme="majorBidi"/>
          <w:sz w:val="28"/>
          <w:szCs w:val="28"/>
        </w:rPr>
        <w:t xml:space="preserve"> its bulk may produce noticeable discomfort and alteration of speech.</w:t>
      </w:r>
    </w:p>
    <w:p w14:paraId="105F3E20" w14:textId="75FF6C76" w:rsidR="00DD3A67" w:rsidRPr="00106013" w:rsidRDefault="00DD3A67" w:rsidP="00DD3A67">
      <w:pPr>
        <w:bidi w:val="0"/>
        <w:jc w:val="both"/>
        <w:rPr>
          <w:rFonts w:asciiTheme="majorBidi" w:hAnsiTheme="majorBidi" w:cstheme="majorBidi"/>
          <w:sz w:val="28"/>
          <w:szCs w:val="28"/>
        </w:rPr>
      </w:pPr>
    </w:p>
    <w:p w14:paraId="2A9A23A0" w14:textId="62F0E3E0" w:rsidR="00305910" w:rsidRPr="00106013" w:rsidRDefault="00DD3A67" w:rsidP="00305910">
      <w:pPr>
        <w:bidi w:val="0"/>
        <w:jc w:val="center"/>
        <w:rPr>
          <w:rFonts w:asciiTheme="majorBidi" w:hAnsiTheme="majorBidi" w:cstheme="majorBidi"/>
          <w:sz w:val="28"/>
          <w:szCs w:val="28"/>
        </w:rPr>
      </w:pPr>
      <w:r w:rsidRPr="00106013">
        <w:rPr>
          <w:rFonts w:asciiTheme="majorBidi" w:hAnsiTheme="majorBidi" w:cstheme="majorBidi"/>
          <w:b/>
          <w:bCs/>
          <w:noProof/>
          <w:sz w:val="28"/>
          <w:szCs w:val="28"/>
        </w:rPr>
        <w:drawing>
          <wp:anchor distT="0" distB="0" distL="114300" distR="114300" simplePos="0" relativeHeight="251662336" behindDoc="0" locked="0" layoutInCell="1" allowOverlap="1" wp14:anchorId="35E7C05C" wp14:editId="4CC30C20">
            <wp:simplePos x="0" y="0"/>
            <wp:positionH relativeFrom="column">
              <wp:posOffset>-480060</wp:posOffset>
            </wp:positionH>
            <wp:positionV relativeFrom="paragraph">
              <wp:posOffset>92075</wp:posOffset>
            </wp:positionV>
            <wp:extent cx="1980817" cy="1803400"/>
            <wp:effectExtent l="0" t="0" r="635" b="6350"/>
            <wp:wrapNone/>
            <wp:docPr id="5" name="Picture 2" descr="Image result for single palatal bar">
              <a:extLst xmlns:a="http://schemas.openxmlformats.org/drawingml/2006/main">
                <a:ext uri="{FF2B5EF4-FFF2-40B4-BE49-F238E27FC236}">
                  <a16:creationId xmlns:a16="http://schemas.microsoft.com/office/drawing/2014/main" id="{FC15DD1C-5AAD-4FEC-9DC6-78F69E275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single palatal bar">
                      <a:extLst>
                        <a:ext uri="{FF2B5EF4-FFF2-40B4-BE49-F238E27FC236}">
                          <a16:creationId xmlns:a16="http://schemas.microsoft.com/office/drawing/2014/main" id="{FC15DD1C-5AAD-4FEC-9DC6-78F69E275755}"/>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3740" t="43672" r="37584" b="12995"/>
                    <a:stretch/>
                  </pic:blipFill>
                  <pic:spPr bwMode="auto">
                    <a:xfrm>
                      <a:off x="0" y="0"/>
                      <a:ext cx="1981956" cy="1804437"/>
                    </a:xfrm>
                    <a:prstGeom prst="rect">
                      <a:avLst/>
                    </a:prstGeom>
                    <a:noFill/>
                  </pic:spPr>
                </pic:pic>
              </a:graphicData>
            </a:graphic>
            <wp14:sizeRelH relativeFrom="page">
              <wp14:pctWidth>0</wp14:pctWidth>
            </wp14:sizeRelH>
            <wp14:sizeRelV relativeFrom="page">
              <wp14:pctHeight>0</wp14:pctHeight>
            </wp14:sizeRelV>
          </wp:anchor>
        </w:drawing>
      </w:r>
      <w:r w:rsidRPr="00106013">
        <w:rPr>
          <w:rFonts w:asciiTheme="majorBidi" w:hAnsiTheme="majorBidi" w:cstheme="majorBidi"/>
          <w:b/>
          <w:bCs/>
          <w:noProof/>
          <w:sz w:val="28"/>
          <w:szCs w:val="28"/>
        </w:rPr>
        <w:drawing>
          <wp:anchor distT="0" distB="0" distL="114300" distR="114300" simplePos="0" relativeHeight="251661312" behindDoc="0" locked="0" layoutInCell="1" allowOverlap="1" wp14:anchorId="465D9D60" wp14:editId="4E40A129">
            <wp:simplePos x="0" y="0"/>
            <wp:positionH relativeFrom="column">
              <wp:posOffset>1630680</wp:posOffset>
            </wp:positionH>
            <wp:positionV relativeFrom="paragraph">
              <wp:posOffset>139700</wp:posOffset>
            </wp:positionV>
            <wp:extent cx="1943100" cy="1760220"/>
            <wp:effectExtent l="0" t="0" r="0" b="0"/>
            <wp:wrapNone/>
            <wp:docPr id="3" name="Picture 2">
              <a:extLst xmlns:a="http://schemas.openxmlformats.org/drawingml/2006/main">
                <a:ext uri="{FF2B5EF4-FFF2-40B4-BE49-F238E27FC236}">
                  <a16:creationId xmlns:a16="http://schemas.microsoft.com/office/drawing/2014/main" id="{8B820D36-3FA7-4C78-A29A-73A40BC23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B820D36-3FA7-4C78-A29A-73A40BC234A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43100" cy="1760220"/>
                    </a:xfrm>
                    <a:prstGeom prst="rect">
                      <a:avLst/>
                    </a:prstGeom>
                  </pic:spPr>
                </pic:pic>
              </a:graphicData>
            </a:graphic>
            <wp14:sizeRelH relativeFrom="page">
              <wp14:pctWidth>0</wp14:pctWidth>
            </wp14:sizeRelH>
            <wp14:sizeRelV relativeFrom="page">
              <wp14:pctHeight>0</wp14:pctHeight>
            </wp14:sizeRelV>
          </wp:anchor>
        </w:drawing>
      </w:r>
      <w:r w:rsidRPr="00106013">
        <w:rPr>
          <w:rFonts w:asciiTheme="majorBidi" w:hAnsiTheme="majorBidi" w:cstheme="majorBidi"/>
          <w:noProof/>
          <w:sz w:val="28"/>
          <w:szCs w:val="28"/>
        </w:rPr>
        <w:drawing>
          <wp:anchor distT="0" distB="0" distL="114300" distR="114300" simplePos="0" relativeHeight="251658240" behindDoc="0" locked="0" layoutInCell="1" allowOverlap="1" wp14:anchorId="79DF3C17" wp14:editId="3335AF32">
            <wp:simplePos x="0" y="0"/>
            <wp:positionH relativeFrom="column">
              <wp:posOffset>3688080</wp:posOffset>
            </wp:positionH>
            <wp:positionV relativeFrom="paragraph">
              <wp:posOffset>55880</wp:posOffset>
            </wp:positionV>
            <wp:extent cx="2202180" cy="1958340"/>
            <wp:effectExtent l="0" t="0" r="7620" b="3810"/>
            <wp:wrapNone/>
            <wp:docPr id="19759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7046" name=""/>
                    <pic:cNvPicPr/>
                  </pic:nvPicPr>
                  <pic:blipFill rotWithShape="1">
                    <a:blip r:embed="rId11">
                      <a:extLst>
                        <a:ext uri="{28A0092B-C50C-407E-A947-70E740481C1C}">
                          <a14:useLocalDpi xmlns:a14="http://schemas.microsoft.com/office/drawing/2010/main" val="0"/>
                        </a:ext>
                      </a:extLst>
                    </a:blip>
                    <a:srcRect r="48940"/>
                    <a:stretch/>
                  </pic:blipFill>
                  <pic:spPr bwMode="auto">
                    <a:xfrm>
                      <a:off x="0" y="0"/>
                      <a:ext cx="2202180" cy="195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1753F" w14:textId="52959B94" w:rsidR="00DD3A67" w:rsidRPr="00106013" w:rsidRDefault="00DD3A67" w:rsidP="00DD3A67">
      <w:pPr>
        <w:bidi w:val="0"/>
        <w:rPr>
          <w:rFonts w:asciiTheme="majorBidi" w:hAnsiTheme="majorBidi" w:cstheme="majorBidi"/>
          <w:b/>
          <w:bCs/>
          <w:sz w:val="28"/>
          <w:szCs w:val="28"/>
        </w:rPr>
      </w:pPr>
    </w:p>
    <w:p w14:paraId="62EA59A7" w14:textId="32CD1316" w:rsidR="00DD3A67" w:rsidRPr="00106013" w:rsidRDefault="00DD3A67" w:rsidP="00DD3A67">
      <w:pPr>
        <w:bidi w:val="0"/>
        <w:rPr>
          <w:rFonts w:asciiTheme="majorBidi" w:hAnsiTheme="majorBidi" w:cstheme="majorBidi"/>
          <w:b/>
          <w:bCs/>
          <w:sz w:val="28"/>
          <w:szCs w:val="28"/>
        </w:rPr>
      </w:pPr>
    </w:p>
    <w:p w14:paraId="2E46411C" w14:textId="336C4C6C" w:rsidR="00DD3A67" w:rsidRPr="00106013" w:rsidRDefault="00DD3A67" w:rsidP="00DD3A67">
      <w:pPr>
        <w:bidi w:val="0"/>
        <w:rPr>
          <w:rFonts w:asciiTheme="majorBidi" w:hAnsiTheme="majorBidi" w:cstheme="majorBidi"/>
          <w:b/>
          <w:bCs/>
          <w:sz w:val="28"/>
          <w:szCs w:val="28"/>
        </w:rPr>
      </w:pPr>
    </w:p>
    <w:p w14:paraId="27414B63" w14:textId="6D8C2D77" w:rsidR="00DD3A67" w:rsidRPr="00106013" w:rsidRDefault="00DD3A67" w:rsidP="00DD3A67">
      <w:pPr>
        <w:bidi w:val="0"/>
        <w:rPr>
          <w:rFonts w:asciiTheme="majorBidi" w:hAnsiTheme="majorBidi" w:cstheme="majorBidi"/>
          <w:b/>
          <w:bCs/>
          <w:sz w:val="28"/>
          <w:szCs w:val="28"/>
        </w:rPr>
      </w:pPr>
    </w:p>
    <w:p w14:paraId="26D1DF18" w14:textId="7931206E" w:rsidR="00DD3A67" w:rsidRPr="00106013" w:rsidRDefault="00DD3A67" w:rsidP="00DD3A67">
      <w:pPr>
        <w:bidi w:val="0"/>
        <w:rPr>
          <w:rFonts w:asciiTheme="majorBidi" w:hAnsiTheme="majorBidi" w:cstheme="majorBidi"/>
          <w:b/>
          <w:bCs/>
          <w:sz w:val="28"/>
          <w:szCs w:val="28"/>
        </w:rPr>
      </w:pPr>
    </w:p>
    <w:p w14:paraId="1105B172" w14:textId="35B91C3A" w:rsidR="00DD3A67" w:rsidRPr="00106013" w:rsidRDefault="00DD3A67" w:rsidP="00DD3A67">
      <w:pPr>
        <w:bidi w:val="0"/>
        <w:rPr>
          <w:rFonts w:asciiTheme="majorBidi" w:hAnsiTheme="majorBidi" w:cstheme="majorBidi"/>
          <w:b/>
          <w:bCs/>
          <w:sz w:val="28"/>
          <w:szCs w:val="28"/>
        </w:rPr>
      </w:pPr>
      <w:r w:rsidRPr="00106013">
        <w:rPr>
          <w:rFonts w:asciiTheme="majorBidi" w:hAnsiTheme="majorBidi" w:cstheme="majorBidi"/>
          <w:noProof/>
          <w:sz w:val="28"/>
          <w:szCs w:val="28"/>
        </w:rPr>
        <w:drawing>
          <wp:anchor distT="0" distB="0" distL="114300" distR="114300" simplePos="0" relativeHeight="251660288" behindDoc="0" locked="0" layoutInCell="1" allowOverlap="1" wp14:anchorId="5318E264" wp14:editId="4A580FDF">
            <wp:simplePos x="0" y="0"/>
            <wp:positionH relativeFrom="column">
              <wp:posOffset>1714500</wp:posOffset>
            </wp:positionH>
            <wp:positionV relativeFrom="paragraph">
              <wp:posOffset>136525</wp:posOffset>
            </wp:positionV>
            <wp:extent cx="1859280" cy="640080"/>
            <wp:effectExtent l="0" t="0" r="7620" b="7620"/>
            <wp:wrapNone/>
            <wp:docPr id="1560377161" name="Picture 156037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7046" name=""/>
                    <pic:cNvPicPr/>
                  </pic:nvPicPr>
                  <pic:blipFill rotWithShape="1">
                    <a:blip r:embed="rId11">
                      <a:extLst>
                        <a:ext uri="{28A0092B-C50C-407E-A947-70E740481C1C}">
                          <a14:useLocalDpi xmlns:a14="http://schemas.microsoft.com/office/drawing/2010/main" val="0"/>
                        </a:ext>
                      </a:extLst>
                    </a:blip>
                    <a:srcRect l="56890" t="33463" b="33852"/>
                    <a:stretch/>
                  </pic:blipFill>
                  <pic:spPr bwMode="auto">
                    <a:xfrm>
                      <a:off x="0" y="0"/>
                      <a:ext cx="185928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A794B" w14:textId="77777777" w:rsidR="00DD3A67" w:rsidRPr="00106013" w:rsidRDefault="00DD3A67" w:rsidP="00DD3A67">
      <w:pPr>
        <w:bidi w:val="0"/>
        <w:rPr>
          <w:rFonts w:asciiTheme="majorBidi" w:hAnsiTheme="majorBidi" w:cstheme="majorBidi"/>
          <w:b/>
          <w:bCs/>
          <w:sz w:val="28"/>
          <w:szCs w:val="28"/>
        </w:rPr>
      </w:pPr>
    </w:p>
    <w:p w14:paraId="47560448" w14:textId="77777777" w:rsidR="00DD3A67" w:rsidRPr="00106013" w:rsidRDefault="00DD3A67" w:rsidP="00DD3A67">
      <w:pPr>
        <w:bidi w:val="0"/>
        <w:rPr>
          <w:rFonts w:asciiTheme="majorBidi" w:hAnsiTheme="majorBidi" w:cstheme="majorBidi"/>
          <w:b/>
          <w:bCs/>
          <w:sz w:val="28"/>
          <w:szCs w:val="28"/>
        </w:rPr>
      </w:pPr>
    </w:p>
    <w:p w14:paraId="41262412" w14:textId="77777777" w:rsidR="00DD3A67" w:rsidRPr="00106013" w:rsidRDefault="00DD3A67" w:rsidP="00DD3A67">
      <w:pPr>
        <w:bidi w:val="0"/>
        <w:rPr>
          <w:rFonts w:asciiTheme="majorBidi" w:hAnsiTheme="majorBidi" w:cstheme="majorBidi"/>
          <w:b/>
          <w:bCs/>
          <w:sz w:val="28"/>
          <w:szCs w:val="28"/>
        </w:rPr>
      </w:pPr>
    </w:p>
    <w:p w14:paraId="44511E15" w14:textId="20037EDA" w:rsidR="00DD3A67" w:rsidRPr="00DD3A67" w:rsidRDefault="00DD3A67" w:rsidP="00DD3A67">
      <w:pPr>
        <w:bidi w:val="0"/>
        <w:rPr>
          <w:rFonts w:asciiTheme="majorBidi" w:hAnsiTheme="majorBidi" w:cstheme="majorBidi"/>
          <w:b/>
          <w:bCs/>
          <w:sz w:val="28"/>
          <w:szCs w:val="28"/>
        </w:rPr>
      </w:pPr>
      <w:r w:rsidRPr="00106013">
        <w:rPr>
          <w:rFonts w:asciiTheme="majorBidi" w:hAnsiTheme="majorBidi" w:cstheme="majorBidi"/>
          <w:b/>
          <w:bCs/>
          <w:sz w:val="28"/>
          <w:szCs w:val="28"/>
        </w:rPr>
        <w:t>Advantages: -</w:t>
      </w:r>
      <w:r w:rsidRPr="00DD3A67">
        <w:rPr>
          <w:rFonts w:asciiTheme="majorBidi" w:hAnsiTheme="majorBidi" w:cstheme="majorBidi"/>
          <w:b/>
          <w:bCs/>
          <w:sz w:val="28"/>
          <w:szCs w:val="28"/>
        </w:rPr>
        <w:t xml:space="preserve"> </w:t>
      </w:r>
    </w:p>
    <w:p w14:paraId="76FBE0F8" w14:textId="300E7554" w:rsidR="00DD3A67" w:rsidRPr="00DD3A67" w:rsidRDefault="00DD3A67" w:rsidP="00DD3A67">
      <w:pPr>
        <w:bidi w:val="0"/>
        <w:rPr>
          <w:rFonts w:asciiTheme="majorBidi" w:hAnsiTheme="majorBidi" w:cstheme="majorBidi"/>
          <w:sz w:val="28"/>
          <w:szCs w:val="28"/>
          <w:rtl/>
          <w:lang w:bidi="ar-IQ"/>
        </w:rPr>
      </w:pPr>
      <w:r w:rsidRPr="00DD3A67">
        <w:rPr>
          <w:rFonts w:asciiTheme="majorBidi" w:hAnsiTheme="majorBidi" w:cstheme="majorBidi"/>
          <w:sz w:val="28"/>
          <w:szCs w:val="28"/>
        </w:rPr>
        <w:t>It's tolerated by tongue.</w:t>
      </w:r>
    </w:p>
    <w:p w14:paraId="17A673F6" w14:textId="463B407C" w:rsidR="00DD3A67" w:rsidRPr="00106013" w:rsidRDefault="00DD3A67" w:rsidP="00DD3A67">
      <w:pPr>
        <w:bidi w:val="0"/>
        <w:rPr>
          <w:rFonts w:asciiTheme="majorBidi" w:hAnsiTheme="majorBidi" w:cstheme="majorBidi"/>
          <w:b/>
          <w:bCs/>
          <w:sz w:val="28"/>
          <w:szCs w:val="28"/>
        </w:rPr>
      </w:pPr>
    </w:p>
    <w:p w14:paraId="5A3A151C" w14:textId="2D0C3C0E" w:rsidR="00305910" w:rsidRPr="00106013" w:rsidRDefault="00305910" w:rsidP="00DD3A67">
      <w:pPr>
        <w:bidi w:val="0"/>
        <w:rPr>
          <w:rFonts w:asciiTheme="majorBidi" w:hAnsiTheme="majorBidi" w:cstheme="majorBidi"/>
          <w:b/>
          <w:bCs/>
          <w:sz w:val="28"/>
          <w:szCs w:val="28"/>
        </w:rPr>
      </w:pPr>
      <w:r w:rsidRPr="00106013">
        <w:rPr>
          <w:rFonts w:asciiTheme="majorBidi" w:hAnsiTheme="majorBidi" w:cstheme="majorBidi"/>
          <w:b/>
          <w:bCs/>
          <w:sz w:val="28"/>
          <w:szCs w:val="28"/>
        </w:rPr>
        <w:lastRenderedPageBreak/>
        <w:t>2. Single Palatal Strap</w:t>
      </w:r>
    </w:p>
    <w:p w14:paraId="4F45EB1C" w14:textId="7616D481" w:rsidR="00DD667B" w:rsidRPr="00106013" w:rsidRDefault="00305910" w:rsidP="00EE61D3">
      <w:pPr>
        <w:bidi w:val="0"/>
        <w:rPr>
          <w:rFonts w:asciiTheme="majorBidi" w:hAnsiTheme="majorBidi" w:cstheme="majorBidi"/>
          <w:sz w:val="28"/>
          <w:szCs w:val="28"/>
        </w:rPr>
      </w:pPr>
      <w:r w:rsidRPr="00106013">
        <w:rPr>
          <w:rFonts w:asciiTheme="majorBidi" w:hAnsiTheme="majorBidi" w:cstheme="majorBidi"/>
          <w:sz w:val="28"/>
          <w:szCs w:val="28"/>
        </w:rPr>
        <w:t>The palatal strap consists of a wide band of metal with a thin cross-</w:t>
      </w:r>
      <w:r w:rsidR="00EE61D3" w:rsidRPr="00106013">
        <w:rPr>
          <w:rFonts w:asciiTheme="majorBidi" w:hAnsiTheme="majorBidi" w:cstheme="majorBidi"/>
          <w:sz w:val="28"/>
          <w:szCs w:val="28"/>
        </w:rPr>
        <w:t xml:space="preserve"> </w:t>
      </w:r>
      <w:r w:rsidRPr="00106013">
        <w:rPr>
          <w:rFonts w:asciiTheme="majorBidi" w:hAnsiTheme="majorBidi" w:cstheme="majorBidi"/>
          <w:sz w:val="28"/>
          <w:szCs w:val="28"/>
        </w:rPr>
        <w:t>sectional dimension (Fig. 3). The anteroposterior dimension of a palatal</w:t>
      </w:r>
      <w:r w:rsidR="00EE61D3" w:rsidRPr="00106013">
        <w:rPr>
          <w:rFonts w:asciiTheme="majorBidi" w:hAnsiTheme="majorBidi" w:cstheme="majorBidi"/>
          <w:sz w:val="28"/>
          <w:szCs w:val="28"/>
        </w:rPr>
        <w:t xml:space="preserve"> </w:t>
      </w:r>
      <w:r w:rsidRPr="00106013">
        <w:rPr>
          <w:rFonts w:asciiTheme="majorBidi" w:hAnsiTheme="majorBidi" w:cstheme="majorBidi"/>
          <w:sz w:val="28"/>
          <w:szCs w:val="28"/>
        </w:rPr>
        <w:t>strap major connector should not be less than 8 mm to avoid compromise</w:t>
      </w:r>
      <w:r w:rsidR="00EE61D3" w:rsidRPr="00106013">
        <w:rPr>
          <w:rFonts w:asciiTheme="majorBidi" w:hAnsiTheme="majorBidi" w:cstheme="majorBidi"/>
          <w:sz w:val="28"/>
          <w:szCs w:val="28"/>
        </w:rPr>
        <w:t xml:space="preserve"> </w:t>
      </w:r>
      <w:r w:rsidRPr="00106013">
        <w:rPr>
          <w:rFonts w:asciiTheme="majorBidi" w:hAnsiTheme="majorBidi" w:cstheme="majorBidi"/>
          <w:sz w:val="28"/>
          <w:szCs w:val="28"/>
        </w:rPr>
        <w:t>of its rigidity (Fig. 4).</w:t>
      </w:r>
    </w:p>
    <w:p w14:paraId="3DE288C8" w14:textId="36335B7B" w:rsidR="00EE61D3" w:rsidRPr="00106013" w:rsidRDefault="00EE61D3" w:rsidP="00EE61D3">
      <w:pPr>
        <w:bidi w:val="0"/>
        <w:rPr>
          <w:rFonts w:asciiTheme="majorBidi" w:hAnsiTheme="majorBidi" w:cstheme="majorBidi"/>
          <w:sz w:val="28"/>
          <w:szCs w:val="28"/>
          <w:lang w:bidi="ar-IQ"/>
        </w:rPr>
      </w:pPr>
      <w:r w:rsidRPr="00EE61D3">
        <w:rPr>
          <w:rFonts w:asciiTheme="majorBidi" w:hAnsiTheme="majorBidi" w:cstheme="majorBidi"/>
          <w:sz w:val="28"/>
          <w:szCs w:val="28"/>
          <w:lang w:bidi="ar-IQ"/>
        </w:rPr>
        <w:t>It is a wide palatal strap, it could be made</w:t>
      </w:r>
      <w:r w:rsidRPr="00106013">
        <w:rPr>
          <w:rFonts w:asciiTheme="majorBidi" w:hAnsiTheme="majorBidi" w:cstheme="majorBidi"/>
          <w:sz w:val="28"/>
          <w:szCs w:val="28"/>
          <w:lang w:bidi="ar-IQ"/>
        </w:rPr>
        <w:t xml:space="preserve"> </w:t>
      </w:r>
      <w:r w:rsidRPr="00EE61D3">
        <w:rPr>
          <w:rFonts w:asciiTheme="majorBidi" w:hAnsiTheme="majorBidi" w:cstheme="majorBidi"/>
          <w:sz w:val="28"/>
          <w:szCs w:val="28"/>
        </w:rPr>
        <w:t>wide to become thinner and helps in the distribution of the mastication forces over a wide area, and it</w:t>
      </w:r>
      <w:r w:rsidRPr="00106013">
        <w:rPr>
          <w:rFonts w:asciiTheme="majorBidi" w:hAnsiTheme="majorBidi" w:cstheme="majorBidi"/>
          <w:sz w:val="28"/>
          <w:szCs w:val="28"/>
        </w:rPr>
        <w:t xml:space="preserve"> </w:t>
      </w:r>
      <w:r w:rsidRPr="00EE61D3">
        <w:rPr>
          <w:rFonts w:asciiTheme="majorBidi" w:hAnsiTheme="majorBidi" w:cstheme="majorBidi"/>
          <w:sz w:val="28"/>
          <w:szCs w:val="28"/>
        </w:rPr>
        <w:t>is less objectionable by the patient.</w:t>
      </w:r>
    </w:p>
    <w:p w14:paraId="7F0DE0D0" w14:textId="0489FFB1" w:rsidR="00EE61D3" w:rsidRPr="00106013" w:rsidRDefault="00F069DA" w:rsidP="00EE61D3">
      <w:pPr>
        <w:bidi w:val="0"/>
        <w:rPr>
          <w:rFonts w:asciiTheme="majorBidi" w:hAnsiTheme="majorBidi" w:cstheme="majorBidi"/>
          <w:b/>
          <w:bCs/>
          <w:sz w:val="28"/>
          <w:szCs w:val="28"/>
        </w:rPr>
      </w:pPr>
      <w:r w:rsidRPr="00106013">
        <w:rPr>
          <w:rFonts w:asciiTheme="majorBidi" w:hAnsiTheme="majorBidi" w:cstheme="majorBidi"/>
          <w:b/>
          <w:bCs/>
          <w:sz w:val="28"/>
          <w:szCs w:val="28"/>
        </w:rPr>
        <w:t>L</w:t>
      </w:r>
      <w:r w:rsidR="00EE61D3" w:rsidRPr="00106013">
        <w:rPr>
          <w:rFonts w:asciiTheme="majorBidi" w:hAnsiTheme="majorBidi" w:cstheme="majorBidi"/>
          <w:b/>
          <w:bCs/>
          <w:sz w:val="28"/>
          <w:szCs w:val="28"/>
        </w:rPr>
        <w:t>ocation</w:t>
      </w:r>
      <w:r w:rsidRPr="00106013">
        <w:rPr>
          <w:rFonts w:asciiTheme="majorBidi" w:hAnsiTheme="majorBidi" w:cstheme="majorBidi"/>
          <w:b/>
          <w:bCs/>
          <w:sz w:val="28"/>
          <w:szCs w:val="28"/>
        </w:rPr>
        <w:t xml:space="preserve"> and </w:t>
      </w:r>
      <w:r w:rsidR="002A7061">
        <w:rPr>
          <w:rFonts w:asciiTheme="majorBidi" w:hAnsiTheme="majorBidi" w:cstheme="majorBidi"/>
          <w:b/>
          <w:bCs/>
          <w:sz w:val="28"/>
          <w:szCs w:val="28"/>
        </w:rPr>
        <w:t xml:space="preserve">characteristic </w:t>
      </w:r>
    </w:p>
    <w:p w14:paraId="703496AC" w14:textId="77777777" w:rsidR="00EE61D3" w:rsidRPr="00EE61D3" w:rsidRDefault="00EE61D3" w:rsidP="00EE61D3">
      <w:pPr>
        <w:numPr>
          <w:ilvl w:val="0"/>
          <w:numId w:val="2"/>
        </w:numPr>
        <w:bidi w:val="0"/>
        <w:rPr>
          <w:rFonts w:asciiTheme="majorBidi" w:hAnsiTheme="majorBidi" w:cstheme="majorBidi"/>
          <w:sz w:val="28"/>
          <w:szCs w:val="28"/>
          <w:lang w:bidi="ar-IQ"/>
        </w:rPr>
      </w:pPr>
      <w:r w:rsidRPr="00EE61D3">
        <w:rPr>
          <w:rFonts w:asciiTheme="majorBidi" w:hAnsiTheme="majorBidi" w:cstheme="majorBidi"/>
          <w:sz w:val="28"/>
          <w:szCs w:val="28"/>
          <w:lang w:bidi="ar-IQ"/>
        </w:rPr>
        <w:t>It is located in the middle of the palate</w:t>
      </w:r>
    </w:p>
    <w:p w14:paraId="2C8532EE" w14:textId="77777777" w:rsidR="00EE61D3" w:rsidRPr="00106013" w:rsidRDefault="00EE61D3" w:rsidP="00EE61D3">
      <w:pPr>
        <w:numPr>
          <w:ilvl w:val="0"/>
          <w:numId w:val="2"/>
        </w:numPr>
        <w:bidi w:val="0"/>
        <w:rPr>
          <w:rFonts w:asciiTheme="majorBidi" w:hAnsiTheme="majorBidi" w:cstheme="majorBidi"/>
          <w:sz w:val="28"/>
          <w:szCs w:val="28"/>
          <w:lang w:bidi="ar-IQ"/>
        </w:rPr>
      </w:pPr>
      <w:r w:rsidRPr="00EE61D3">
        <w:rPr>
          <w:rFonts w:asciiTheme="majorBidi" w:hAnsiTheme="majorBidi" w:cstheme="majorBidi"/>
          <w:sz w:val="28"/>
          <w:szCs w:val="28"/>
        </w:rPr>
        <w:t>It does not cover the rugae area which make it more tolerable to the patient.</w:t>
      </w:r>
    </w:p>
    <w:p w14:paraId="5E2A92B6" w14:textId="77777777" w:rsidR="00EE61D3" w:rsidRPr="00106013" w:rsidRDefault="00EE61D3" w:rsidP="00EE61D3">
      <w:pPr>
        <w:numPr>
          <w:ilvl w:val="0"/>
          <w:numId w:val="2"/>
        </w:numPr>
        <w:bidi w:val="0"/>
        <w:rPr>
          <w:rFonts w:asciiTheme="majorBidi" w:hAnsiTheme="majorBidi" w:cstheme="majorBidi"/>
          <w:sz w:val="28"/>
          <w:szCs w:val="28"/>
          <w:lang w:bidi="ar-IQ"/>
        </w:rPr>
      </w:pPr>
      <w:r w:rsidRPr="00EE61D3">
        <w:rPr>
          <w:rFonts w:asciiTheme="majorBidi" w:hAnsiTheme="majorBidi" w:cstheme="majorBidi"/>
          <w:sz w:val="28"/>
          <w:szCs w:val="28"/>
          <w:lang w:bidi="ar-IQ"/>
        </w:rPr>
        <w:t xml:space="preserve">Anterior border follows the valleys between rugae </w:t>
      </w:r>
    </w:p>
    <w:p w14:paraId="12389C6F" w14:textId="20DF71B3" w:rsidR="00EE61D3" w:rsidRPr="00106013" w:rsidRDefault="00EE61D3" w:rsidP="00EE61D3">
      <w:pPr>
        <w:pStyle w:val="ListParagraph"/>
        <w:numPr>
          <w:ilvl w:val="0"/>
          <w:numId w:val="2"/>
        </w:numPr>
        <w:bidi w:val="0"/>
        <w:rPr>
          <w:rFonts w:asciiTheme="majorBidi" w:hAnsiTheme="majorBidi" w:cstheme="majorBidi"/>
          <w:sz w:val="28"/>
          <w:szCs w:val="28"/>
        </w:rPr>
      </w:pPr>
      <w:r w:rsidRPr="00106013">
        <w:rPr>
          <w:rFonts w:asciiTheme="majorBidi" w:hAnsiTheme="majorBidi" w:cstheme="majorBidi"/>
          <w:sz w:val="28"/>
          <w:szCs w:val="28"/>
        </w:rPr>
        <w:t>The posterior border of the major connector should be positioned anterior to the junction of the hard and soft palates.</w:t>
      </w:r>
    </w:p>
    <w:p w14:paraId="780C327D" w14:textId="77777777" w:rsidR="00EE61D3" w:rsidRPr="00106013" w:rsidRDefault="00EE61D3" w:rsidP="00EE61D3">
      <w:pPr>
        <w:numPr>
          <w:ilvl w:val="0"/>
          <w:numId w:val="2"/>
        </w:numPr>
        <w:bidi w:val="0"/>
        <w:rPr>
          <w:rFonts w:asciiTheme="majorBidi" w:hAnsiTheme="majorBidi" w:cstheme="majorBidi"/>
          <w:sz w:val="28"/>
          <w:szCs w:val="28"/>
          <w:lang w:bidi="ar-IQ"/>
        </w:rPr>
      </w:pPr>
      <w:r w:rsidRPr="00EE61D3">
        <w:rPr>
          <w:rFonts w:asciiTheme="majorBidi" w:hAnsiTheme="majorBidi" w:cstheme="majorBidi"/>
          <w:sz w:val="28"/>
          <w:szCs w:val="28"/>
          <w:lang w:bidi="ar-IQ"/>
        </w:rPr>
        <w:t>Strap should be 8 mm wide or as wide as the combined width of a maxillary premolar and first molar.</w:t>
      </w:r>
    </w:p>
    <w:p w14:paraId="06091440" w14:textId="79FCF33C" w:rsidR="00EE61D3" w:rsidRPr="00EE61D3" w:rsidRDefault="00EE61D3" w:rsidP="00EE61D3">
      <w:pPr>
        <w:numPr>
          <w:ilvl w:val="0"/>
          <w:numId w:val="2"/>
        </w:numPr>
        <w:bidi w:val="0"/>
        <w:rPr>
          <w:rFonts w:asciiTheme="majorBidi" w:hAnsiTheme="majorBidi" w:cstheme="majorBidi"/>
          <w:sz w:val="28"/>
          <w:szCs w:val="28"/>
          <w:rtl/>
          <w:lang w:bidi="ar-IQ"/>
        </w:rPr>
      </w:pPr>
      <w:r w:rsidRPr="00106013">
        <w:rPr>
          <w:rFonts w:asciiTheme="majorBidi" w:hAnsiTheme="majorBidi" w:cstheme="majorBidi"/>
          <w:sz w:val="28"/>
          <w:szCs w:val="28"/>
          <w:lang w:bidi="ar-IQ"/>
        </w:rPr>
        <w:t>Confined within an area bounded by the four principal rests.</w:t>
      </w:r>
    </w:p>
    <w:p w14:paraId="008573D2" w14:textId="77777777" w:rsidR="00EE61D3" w:rsidRPr="00106013" w:rsidRDefault="00EE61D3" w:rsidP="00EE61D3">
      <w:pPr>
        <w:bidi w:val="0"/>
        <w:rPr>
          <w:rFonts w:asciiTheme="majorBidi" w:hAnsiTheme="majorBidi" w:cstheme="majorBidi"/>
          <w:sz w:val="28"/>
          <w:szCs w:val="28"/>
          <w:lang w:bidi="ar-IQ"/>
        </w:rPr>
      </w:pPr>
      <w:r w:rsidRPr="00EE61D3">
        <w:rPr>
          <w:rFonts w:asciiTheme="majorBidi" w:hAnsiTheme="majorBidi" w:cstheme="majorBidi"/>
          <w:b/>
          <w:bCs/>
          <w:sz w:val="28"/>
          <w:szCs w:val="28"/>
          <w:lang w:bidi="ar-IQ"/>
        </w:rPr>
        <w:t>Indications</w:t>
      </w:r>
      <w:r w:rsidRPr="00EE61D3">
        <w:rPr>
          <w:rFonts w:asciiTheme="majorBidi" w:hAnsiTheme="majorBidi" w:cstheme="majorBidi"/>
          <w:sz w:val="28"/>
          <w:szCs w:val="28"/>
          <w:lang w:bidi="ar-IQ"/>
        </w:rPr>
        <w:t>:</w:t>
      </w:r>
    </w:p>
    <w:p w14:paraId="1DFFEA05" w14:textId="01A9EC34" w:rsidR="00EE61D3" w:rsidRPr="00EE61D3" w:rsidRDefault="00EE61D3" w:rsidP="00EE61D3">
      <w:pPr>
        <w:bidi w:val="0"/>
        <w:rPr>
          <w:rFonts w:asciiTheme="majorBidi" w:hAnsiTheme="majorBidi" w:cstheme="majorBidi"/>
          <w:sz w:val="28"/>
          <w:szCs w:val="28"/>
          <w:rtl/>
          <w:lang w:bidi="ar-IQ"/>
        </w:rPr>
      </w:pPr>
      <w:r w:rsidRPr="00EE61D3">
        <w:rPr>
          <w:rFonts w:asciiTheme="majorBidi" w:hAnsiTheme="majorBidi" w:cstheme="majorBidi"/>
          <w:sz w:val="28"/>
          <w:szCs w:val="28"/>
          <w:lang w:bidi="ar-IQ"/>
        </w:rPr>
        <w:t>Bilateral and unilateral edentulous spaces of short span in a tooth-supported</w:t>
      </w:r>
      <w:r w:rsidRPr="00106013">
        <w:rPr>
          <w:rFonts w:asciiTheme="majorBidi" w:hAnsiTheme="majorBidi" w:cstheme="majorBidi"/>
          <w:sz w:val="28"/>
          <w:szCs w:val="28"/>
          <w:lang w:bidi="ar-IQ"/>
        </w:rPr>
        <w:t xml:space="preserve"> </w:t>
      </w:r>
      <w:r w:rsidRPr="00EE61D3">
        <w:rPr>
          <w:rFonts w:asciiTheme="majorBidi" w:hAnsiTheme="majorBidi" w:cstheme="majorBidi"/>
          <w:sz w:val="28"/>
          <w:szCs w:val="28"/>
          <w:lang w:val="da-DK" w:bidi="ar-IQ"/>
        </w:rPr>
        <w:t>restoration (CL III &amp; CLIII mod 1).</w:t>
      </w:r>
    </w:p>
    <w:p w14:paraId="7DC18BB2" w14:textId="77777777" w:rsidR="00EE61D3" w:rsidRPr="00EE61D3" w:rsidRDefault="00EE61D3" w:rsidP="00EE61D3">
      <w:pPr>
        <w:bidi w:val="0"/>
        <w:rPr>
          <w:rFonts w:asciiTheme="majorBidi" w:hAnsiTheme="majorBidi" w:cstheme="majorBidi"/>
          <w:b/>
          <w:bCs/>
          <w:sz w:val="28"/>
          <w:szCs w:val="28"/>
          <w:rtl/>
          <w:lang w:bidi="ar-IQ"/>
        </w:rPr>
      </w:pPr>
      <w:r w:rsidRPr="00EE61D3">
        <w:rPr>
          <w:rFonts w:asciiTheme="majorBidi" w:hAnsiTheme="majorBidi" w:cstheme="majorBidi"/>
          <w:b/>
          <w:bCs/>
          <w:sz w:val="28"/>
          <w:szCs w:val="28"/>
          <w:lang w:bidi="ar-IQ"/>
        </w:rPr>
        <w:t>Contraindications:</w:t>
      </w:r>
    </w:p>
    <w:p w14:paraId="051914C1" w14:textId="77777777" w:rsidR="00EE61D3" w:rsidRPr="00EE61D3" w:rsidRDefault="00EE61D3" w:rsidP="00EE61D3">
      <w:pPr>
        <w:bidi w:val="0"/>
        <w:rPr>
          <w:rFonts w:asciiTheme="majorBidi" w:hAnsiTheme="majorBidi" w:cstheme="majorBidi"/>
          <w:sz w:val="28"/>
          <w:szCs w:val="28"/>
          <w:rtl/>
          <w:lang w:bidi="ar-IQ"/>
        </w:rPr>
      </w:pPr>
      <w:r w:rsidRPr="00EE61D3">
        <w:rPr>
          <w:rFonts w:asciiTheme="majorBidi" w:hAnsiTheme="majorBidi" w:cstheme="majorBidi"/>
          <w:b/>
          <w:bCs/>
          <w:sz w:val="28"/>
          <w:szCs w:val="28"/>
          <w:lang w:bidi="ar-IQ"/>
        </w:rPr>
        <w:t xml:space="preserve">1. </w:t>
      </w:r>
      <w:r w:rsidRPr="00EE61D3">
        <w:rPr>
          <w:rFonts w:asciiTheme="majorBidi" w:hAnsiTheme="majorBidi" w:cstheme="majorBidi"/>
          <w:sz w:val="28"/>
          <w:szCs w:val="28"/>
          <w:lang w:bidi="ar-IQ"/>
        </w:rPr>
        <w:t>Tooth- tissue supported removable partial denture (RPD).</w:t>
      </w:r>
    </w:p>
    <w:p w14:paraId="2E3DED55" w14:textId="77777777" w:rsidR="00EE61D3" w:rsidRPr="00EE61D3" w:rsidRDefault="00EE61D3" w:rsidP="00EE61D3">
      <w:pPr>
        <w:bidi w:val="0"/>
        <w:rPr>
          <w:rFonts w:asciiTheme="majorBidi" w:hAnsiTheme="majorBidi" w:cstheme="majorBidi"/>
          <w:sz w:val="28"/>
          <w:szCs w:val="28"/>
          <w:rtl/>
          <w:lang w:bidi="ar-IQ"/>
        </w:rPr>
      </w:pPr>
      <w:r w:rsidRPr="00EE61D3">
        <w:rPr>
          <w:rFonts w:asciiTheme="majorBidi" w:hAnsiTheme="majorBidi" w:cstheme="majorBidi"/>
          <w:b/>
          <w:bCs/>
          <w:sz w:val="28"/>
          <w:szCs w:val="28"/>
          <w:lang w:bidi="ar-IQ"/>
        </w:rPr>
        <w:t xml:space="preserve">2. </w:t>
      </w:r>
      <w:r w:rsidRPr="00EE61D3">
        <w:rPr>
          <w:rFonts w:asciiTheme="majorBidi" w:hAnsiTheme="majorBidi" w:cstheme="majorBidi"/>
          <w:sz w:val="28"/>
          <w:szCs w:val="28"/>
          <w:lang w:bidi="ar-IQ"/>
        </w:rPr>
        <w:t>Palatal torus.</w:t>
      </w:r>
    </w:p>
    <w:p w14:paraId="61A15FF5" w14:textId="18C698B8" w:rsidR="00EE61D3" w:rsidRPr="00106013" w:rsidRDefault="00EE61D3" w:rsidP="00EE61D3">
      <w:pPr>
        <w:bidi w:val="0"/>
        <w:rPr>
          <w:rFonts w:asciiTheme="majorBidi" w:hAnsiTheme="majorBidi" w:cstheme="majorBidi"/>
          <w:sz w:val="28"/>
          <w:szCs w:val="28"/>
          <w:lang w:bidi="ar-IQ"/>
        </w:rPr>
      </w:pPr>
      <w:r w:rsidRPr="00106013">
        <w:rPr>
          <w:rFonts w:asciiTheme="majorBidi" w:hAnsiTheme="majorBidi" w:cstheme="majorBidi"/>
          <w:b/>
          <w:bCs/>
          <w:sz w:val="28"/>
          <w:szCs w:val="28"/>
          <w:lang w:bidi="ar-IQ"/>
        </w:rPr>
        <w:t xml:space="preserve">3. </w:t>
      </w:r>
      <w:r w:rsidRPr="00106013">
        <w:rPr>
          <w:rFonts w:asciiTheme="majorBidi" w:hAnsiTheme="majorBidi" w:cstheme="majorBidi"/>
          <w:sz w:val="28"/>
          <w:szCs w:val="28"/>
          <w:lang w:bidi="ar-IQ"/>
        </w:rPr>
        <w:t>Extremely long tooth supported edentulous space.</w:t>
      </w:r>
    </w:p>
    <w:p w14:paraId="482A4C06" w14:textId="7B4D0682" w:rsidR="00EE61D3" w:rsidRPr="00EE61D3" w:rsidRDefault="00EE61D3" w:rsidP="00EE61D3">
      <w:pPr>
        <w:bidi w:val="0"/>
        <w:rPr>
          <w:rFonts w:asciiTheme="majorBidi" w:hAnsiTheme="majorBidi" w:cstheme="majorBidi"/>
          <w:b/>
          <w:bCs/>
          <w:sz w:val="28"/>
          <w:szCs w:val="28"/>
          <w:lang w:bidi="ar-IQ"/>
        </w:rPr>
      </w:pPr>
      <w:r w:rsidRPr="00EE61D3">
        <w:rPr>
          <w:rFonts w:asciiTheme="majorBidi" w:hAnsiTheme="majorBidi" w:cstheme="majorBidi"/>
          <w:b/>
          <w:bCs/>
          <w:sz w:val="28"/>
          <w:szCs w:val="28"/>
          <w:lang w:bidi="ar-IQ"/>
        </w:rPr>
        <w:t>Advantages:</w:t>
      </w:r>
    </w:p>
    <w:p w14:paraId="19B36490" w14:textId="2F001273" w:rsidR="00EE61D3" w:rsidRPr="00EE61D3" w:rsidRDefault="00EE61D3" w:rsidP="00EE61D3">
      <w:pPr>
        <w:bidi w:val="0"/>
        <w:rPr>
          <w:rFonts w:asciiTheme="majorBidi" w:hAnsiTheme="majorBidi" w:cstheme="majorBidi"/>
          <w:sz w:val="28"/>
          <w:szCs w:val="28"/>
          <w:rtl/>
          <w:lang w:bidi="ar-IQ"/>
        </w:rPr>
      </w:pPr>
      <w:r w:rsidRPr="00EE61D3">
        <w:rPr>
          <w:rFonts w:asciiTheme="majorBidi" w:hAnsiTheme="majorBidi" w:cstheme="majorBidi"/>
          <w:b/>
          <w:bCs/>
          <w:sz w:val="28"/>
          <w:szCs w:val="28"/>
          <w:lang w:bidi="ar-IQ"/>
        </w:rPr>
        <w:t xml:space="preserve">1. </w:t>
      </w:r>
      <w:r w:rsidRPr="00EE61D3">
        <w:rPr>
          <w:rFonts w:asciiTheme="majorBidi" w:hAnsiTheme="majorBidi" w:cstheme="majorBidi"/>
          <w:sz w:val="28"/>
          <w:szCs w:val="28"/>
          <w:lang w:bidi="ar-IQ"/>
        </w:rPr>
        <w:t>Very simple design.</w:t>
      </w:r>
    </w:p>
    <w:p w14:paraId="1225AEC0" w14:textId="30D09AD2" w:rsidR="00EE61D3" w:rsidRPr="00EE61D3" w:rsidRDefault="00EE61D3" w:rsidP="00EE61D3">
      <w:pPr>
        <w:bidi w:val="0"/>
        <w:rPr>
          <w:rFonts w:asciiTheme="majorBidi" w:hAnsiTheme="majorBidi" w:cstheme="majorBidi"/>
          <w:sz w:val="28"/>
          <w:szCs w:val="28"/>
          <w:rtl/>
          <w:lang w:bidi="ar-IQ"/>
        </w:rPr>
      </w:pPr>
      <w:r w:rsidRPr="00106013">
        <w:rPr>
          <w:rFonts w:asciiTheme="majorBidi" w:hAnsiTheme="majorBidi" w:cstheme="majorBidi"/>
          <w:noProof/>
          <w:sz w:val="28"/>
          <w:szCs w:val="28"/>
          <w:lang w:bidi="ar-IQ"/>
        </w:rPr>
        <w:drawing>
          <wp:anchor distT="0" distB="0" distL="114300" distR="114300" simplePos="0" relativeHeight="251663360" behindDoc="0" locked="0" layoutInCell="1" allowOverlap="1" wp14:anchorId="5FFA75EB" wp14:editId="01B70ADC">
            <wp:simplePos x="0" y="0"/>
            <wp:positionH relativeFrom="column">
              <wp:posOffset>3512820</wp:posOffset>
            </wp:positionH>
            <wp:positionV relativeFrom="paragraph">
              <wp:posOffset>-430530</wp:posOffset>
            </wp:positionV>
            <wp:extent cx="2271512" cy="1503045"/>
            <wp:effectExtent l="0" t="0" r="0" b="1905"/>
            <wp:wrapThrough wrapText="bothSides">
              <wp:wrapPolygon edited="0">
                <wp:start x="0" y="0"/>
                <wp:lineTo x="0" y="21354"/>
                <wp:lineTo x="21377" y="21354"/>
                <wp:lineTo x="21377"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extLst>
                        <a:ext uri="{28A0092B-C50C-407E-A947-70E740481C1C}">
                          <a14:useLocalDpi xmlns:a14="http://schemas.microsoft.com/office/drawing/2010/main" val="0"/>
                        </a:ext>
                      </a:extLst>
                    </a:blip>
                    <a:srcRect l="38284" t="51765" r="26103" b="14100"/>
                    <a:stretch/>
                  </pic:blipFill>
                  <pic:spPr>
                    <a:xfrm>
                      <a:off x="0" y="0"/>
                      <a:ext cx="2271512" cy="1503045"/>
                    </a:xfrm>
                    <a:prstGeom prst="rect">
                      <a:avLst/>
                    </a:prstGeom>
                  </pic:spPr>
                </pic:pic>
              </a:graphicData>
            </a:graphic>
            <wp14:sizeRelH relativeFrom="page">
              <wp14:pctWidth>0</wp14:pctWidth>
            </wp14:sizeRelH>
            <wp14:sizeRelV relativeFrom="page">
              <wp14:pctHeight>0</wp14:pctHeight>
            </wp14:sizeRelV>
          </wp:anchor>
        </w:drawing>
      </w:r>
      <w:r w:rsidRPr="00EE61D3">
        <w:rPr>
          <w:rFonts w:asciiTheme="majorBidi" w:hAnsiTheme="majorBidi" w:cstheme="majorBidi"/>
          <w:b/>
          <w:bCs/>
          <w:sz w:val="28"/>
          <w:szCs w:val="28"/>
          <w:lang w:bidi="ar-IQ"/>
        </w:rPr>
        <w:t xml:space="preserve">2. </w:t>
      </w:r>
      <w:r w:rsidRPr="00EE61D3">
        <w:rPr>
          <w:rFonts w:asciiTheme="majorBidi" w:hAnsiTheme="majorBidi" w:cstheme="majorBidi"/>
          <w:sz w:val="28"/>
          <w:szCs w:val="28"/>
          <w:lang w:bidi="ar-IQ"/>
        </w:rPr>
        <w:t>Anterior border is posterior to rugae and Posterior border is well anterior to the hamular notch vibrating line.</w:t>
      </w:r>
    </w:p>
    <w:p w14:paraId="4AADA556" w14:textId="07986BFE" w:rsidR="00EE61D3" w:rsidRPr="00EE61D3" w:rsidRDefault="00EE61D3" w:rsidP="00EE61D3">
      <w:pPr>
        <w:bidi w:val="0"/>
        <w:rPr>
          <w:rFonts w:asciiTheme="majorBidi" w:hAnsiTheme="majorBidi" w:cstheme="majorBidi"/>
          <w:sz w:val="28"/>
          <w:szCs w:val="28"/>
          <w:rtl/>
          <w:lang w:bidi="ar-IQ"/>
        </w:rPr>
      </w:pPr>
      <w:r w:rsidRPr="00EE61D3">
        <w:rPr>
          <w:rFonts w:asciiTheme="majorBidi" w:hAnsiTheme="majorBidi" w:cstheme="majorBidi"/>
          <w:b/>
          <w:bCs/>
          <w:sz w:val="28"/>
          <w:szCs w:val="28"/>
          <w:lang w:bidi="ar-IQ"/>
        </w:rPr>
        <w:t xml:space="preserve">3. </w:t>
      </w:r>
      <w:r w:rsidRPr="00EE61D3">
        <w:rPr>
          <w:rFonts w:asciiTheme="majorBidi" w:hAnsiTheme="majorBidi" w:cstheme="majorBidi"/>
          <w:sz w:val="28"/>
          <w:szCs w:val="28"/>
          <w:lang w:bidi="ar-IQ"/>
        </w:rPr>
        <w:t>Very few metal-tissue edges.</w:t>
      </w:r>
    </w:p>
    <w:p w14:paraId="1AD82418" w14:textId="77777777" w:rsidR="00DD3A67" w:rsidRPr="00106013" w:rsidRDefault="00DD3A67" w:rsidP="00DD3A67">
      <w:pPr>
        <w:bidi w:val="0"/>
        <w:rPr>
          <w:rFonts w:asciiTheme="majorBidi" w:hAnsiTheme="majorBidi" w:cstheme="majorBidi"/>
          <w:b/>
          <w:bCs/>
          <w:sz w:val="28"/>
          <w:szCs w:val="28"/>
        </w:rPr>
      </w:pPr>
      <w:r w:rsidRPr="00106013">
        <w:rPr>
          <w:rFonts w:asciiTheme="majorBidi" w:hAnsiTheme="majorBidi" w:cstheme="majorBidi"/>
          <w:b/>
          <w:bCs/>
          <w:sz w:val="28"/>
          <w:szCs w:val="28"/>
        </w:rPr>
        <w:lastRenderedPageBreak/>
        <w:t xml:space="preserve">Disadvantages of the palatal strap: </w:t>
      </w:r>
    </w:p>
    <w:p w14:paraId="3460504B" w14:textId="257253A1" w:rsidR="00DD3A67" w:rsidRPr="00106013" w:rsidRDefault="00DD3A67" w:rsidP="00DD3A67">
      <w:pPr>
        <w:bidi w:val="0"/>
        <w:rPr>
          <w:rFonts w:asciiTheme="majorBidi" w:hAnsiTheme="majorBidi" w:cstheme="majorBidi"/>
          <w:sz w:val="28"/>
          <w:szCs w:val="28"/>
        </w:rPr>
      </w:pPr>
      <w:r w:rsidRPr="00106013">
        <w:rPr>
          <w:rFonts w:asciiTheme="majorBidi" w:hAnsiTheme="majorBidi" w:cstheme="majorBidi"/>
          <w:sz w:val="28"/>
          <w:szCs w:val="28"/>
        </w:rPr>
        <w:t>In some cases, a patient may complain of excessive palatal coverage. Frequently, this complaint can be traced to improper positioning of the strap borders. Therefore, the anterior border of the major connector</w:t>
      </w:r>
      <w:r w:rsidR="00B92089" w:rsidRPr="00106013">
        <w:rPr>
          <w:rFonts w:asciiTheme="majorBidi" w:hAnsiTheme="majorBidi" w:cstheme="majorBidi"/>
          <w:sz w:val="28"/>
          <w:szCs w:val="28"/>
        </w:rPr>
        <w:t xml:space="preserve"> </w:t>
      </w:r>
      <w:r w:rsidRPr="00106013">
        <w:rPr>
          <w:rFonts w:asciiTheme="majorBidi" w:hAnsiTheme="majorBidi" w:cstheme="majorBidi"/>
          <w:sz w:val="28"/>
          <w:szCs w:val="28"/>
        </w:rPr>
        <w:t xml:space="preserve">should be positioned posterior to the palatal rugae if possible. If this is not possible, the anterior border should be terminated on the posterior slopes of prominent rugae. </w:t>
      </w:r>
    </w:p>
    <w:p w14:paraId="594EA3A9" w14:textId="42D9900C" w:rsidR="00DD3A67" w:rsidRPr="00106013" w:rsidRDefault="00DD3A67" w:rsidP="00B92089">
      <w:pPr>
        <w:bidi w:val="0"/>
        <w:rPr>
          <w:rFonts w:asciiTheme="majorBidi" w:hAnsiTheme="majorBidi" w:cstheme="majorBidi"/>
          <w:sz w:val="28"/>
          <w:szCs w:val="28"/>
        </w:rPr>
      </w:pPr>
      <w:r w:rsidRPr="00106013">
        <w:rPr>
          <w:rFonts w:asciiTheme="majorBidi" w:hAnsiTheme="majorBidi" w:cstheme="majorBidi"/>
          <w:sz w:val="28"/>
          <w:szCs w:val="28"/>
        </w:rPr>
        <w:t>Note: To differentiate between a palatal bar and a palatal strap, a palatal</w:t>
      </w:r>
      <w:r w:rsidR="00B92089" w:rsidRPr="00106013">
        <w:rPr>
          <w:rFonts w:asciiTheme="majorBidi" w:hAnsiTheme="majorBidi" w:cstheme="majorBidi"/>
          <w:sz w:val="28"/>
          <w:szCs w:val="28"/>
        </w:rPr>
        <w:t xml:space="preserve"> </w:t>
      </w:r>
      <w:r w:rsidRPr="00106013">
        <w:rPr>
          <w:rFonts w:asciiTheme="majorBidi" w:hAnsiTheme="majorBidi" w:cstheme="majorBidi"/>
          <w:sz w:val="28"/>
          <w:szCs w:val="28"/>
        </w:rPr>
        <w:t>connector component less than 8 mm in width is referred to as a</w:t>
      </w:r>
      <w:r w:rsidR="00B92089" w:rsidRPr="00106013">
        <w:rPr>
          <w:rFonts w:asciiTheme="majorBidi" w:hAnsiTheme="majorBidi" w:cstheme="majorBidi"/>
          <w:sz w:val="28"/>
          <w:szCs w:val="28"/>
        </w:rPr>
        <w:t xml:space="preserve"> </w:t>
      </w:r>
      <w:r w:rsidRPr="00106013">
        <w:rPr>
          <w:rFonts w:asciiTheme="majorBidi" w:hAnsiTheme="majorBidi" w:cstheme="majorBidi"/>
          <w:sz w:val="28"/>
          <w:szCs w:val="28"/>
        </w:rPr>
        <w:t>bar.</w:t>
      </w:r>
    </w:p>
    <w:p w14:paraId="38E97C49" w14:textId="21F24C27" w:rsidR="00DD3A67" w:rsidRPr="00106013" w:rsidRDefault="00CF7E5F" w:rsidP="00CF7E5F">
      <w:pPr>
        <w:bidi w:val="0"/>
        <w:rPr>
          <w:rFonts w:asciiTheme="majorBidi" w:hAnsiTheme="majorBidi" w:cstheme="majorBidi"/>
          <w:b/>
          <w:bCs/>
          <w:sz w:val="28"/>
          <w:szCs w:val="28"/>
        </w:rPr>
      </w:pPr>
      <w:r w:rsidRPr="00106013">
        <w:rPr>
          <w:rFonts w:asciiTheme="majorBidi" w:hAnsiTheme="majorBidi" w:cstheme="majorBidi"/>
          <w:noProof/>
          <w:sz w:val="28"/>
          <w:szCs w:val="28"/>
        </w:rPr>
        <w:drawing>
          <wp:inline distT="0" distB="0" distL="0" distR="0" wp14:anchorId="6A149E19" wp14:editId="67603CD9">
            <wp:extent cx="5274310" cy="3850640"/>
            <wp:effectExtent l="0" t="0" r="2540" b="0"/>
            <wp:docPr id="117525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58030" name=""/>
                    <pic:cNvPicPr/>
                  </pic:nvPicPr>
                  <pic:blipFill>
                    <a:blip r:embed="rId13"/>
                    <a:stretch>
                      <a:fillRect/>
                    </a:stretch>
                  </pic:blipFill>
                  <pic:spPr>
                    <a:xfrm>
                      <a:off x="0" y="0"/>
                      <a:ext cx="5274310" cy="3850640"/>
                    </a:xfrm>
                    <a:prstGeom prst="rect">
                      <a:avLst/>
                    </a:prstGeom>
                  </pic:spPr>
                </pic:pic>
              </a:graphicData>
            </a:graphic>
          </wp:inline>
        </w:drawing>
      </w:r>
      <w:r w:rsidR="00DD3A67" w:rsidRPr="00106013">
        <w:rPr>
          <w:rFonts w:asciiTheme="majorBidi" w:hAnsiTheme="majorBidi" w:cstheme="majorBidi"/>
          <w:b/>
          <w:bCs/>
          <w:sz w:val="28"/>
          <w:szCs w:val="28"/>
        </w:rPr>
        <w:t>3. Combination Anterior and Posterior Palatal Bar-type Connectors</w:t>
      </w:r>
    </w:p>
    <w:p w14:paraId="7051D9F4" w14:textId="77777777" w:rsidR="00DD3A67" w:rsidRPr="00106013" w:rsidRDefault="00DD3A67" w:rsidP="002969EB">
      <w:pPr>
        <w:bidi w:val="0"/>
        <w:jc w:val="both"/>
        <w:rPr>
          <w:rFonts w:asciiTheme="majorBidi" w:hAnsiTheme="majorBidi" w:cstheme="majorBidi"/>
          <w:sz w:val="28"/>
          <w:szCs w:val="28"/>
        </w:rPr>
      </w:pPr>
      <w:r w:rsidRPr="00106013">
        <w:rPr>
          <w:rFonts w:asciiTheme="majorBidi" w:hAnsiTheme="majorBidi" w:cstheme="majorBidi"/>
          <w:sz w:val="28"/>
          <w:szCs w:val="28"/>
        </w:rPr>
        <w:t>Structurally, this combination of major connectors (Fig. 5) exhibits many</w:t>
      </w:r>
    </w:p>
    <w:p w14:paraId="7112BE89" w14:textId="63CF4ACC" w:rsidR="00DD3A67" w:rsidRPr="00106013" w:rsidRDefault="00DD3A67" w:rsidP="002969EB">
      <w:pPr>
        <w:bidi w:val="0"/>
        <w:jc w:val="both"/>
        <w:rPr>
          <w:rFonts w:asciiTheme="majorBidi" w:hAnsiTheme="majorBidi" w:cstheme="majorBidi"/>
          <w:sz w:val="28"/>
          <w:szCs w:val="28"/>
        </w:rPr>
      </w:pPr>
      <w:r w:rsidRPr="00106013">
        <w:rPr>
          <w:rFonts w:asciiTheme="majorBidi" w:hAnsiTheme="majorBidi" w:cstheme="majorBidi"/>
          <w:sz w:val="28"/>
          <w:szCs w:val="28"/>
        </w:rPr>
        <w:t>of the same disadvantages as the single palatal bar. To be sufficiently</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rigid and to provide support and stability, these connectors could be too</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bulky and could interfere with tongue function.</w:t>
      </w:r>
    </w:p>
    <w:p w14:paraId="3F7E0E56" w14:textId="77777777" w:rsidR="00F069DA" w:rsidRPr="00106013" w:rsidRDefault="00F069DA" w:rsidP="00F069DA">
      <w:pPr>
        <w:bidi w:val="0"/>
        <w:rPr>
          <w:rFonts w:asciiTheme="majorBidi" w:hAnsiTheme="majorBidi" w:cstheme="majorBidi"/>
          <w:b/>
          <w:bCs/>
          <w:sz w:val="28"/>
          <w:szCs w:val="28"/>
        </w:rPr>
      </w:pPr>
    </w:p>
    <w:p w14:paraId="762DE035" w14:textId="2D3CF30D" w:rsidR="00F069DA" w:rsidRPr="00106013" w:rsidRDefault="00F069DA" w:rsidP="00F069DA">
      <w:pPr>
        <w:bidi w:val="0"/>
        <w:rPr>
          <w:rFonts w:asciiTheme="majorBidi" w:hAnsiTheme="majorBidi" w:cstheme="majorBidi"/>
          <w:b/>
          <w:bCs/>
          <w:sz w:val="28"/>
          <w:szCs w:val="28"/>
        </w:rPr>
      </w:pPr>
      <w:r w:rsidRPr="00106013">
        <w:rPr>
          <w:rFonts w:asciiTheme="majorBidi" w:hAnsiTheme="majorBidi" w:cstheme="majorBidi"/>
          <w:b/>
          <w:bCs/>
          <w:noProof/>
          <w:sz w:val="28"/>
          <w:szCs w:val="28"/>
        </w:rPr>
        <w:lastRenderedPageBreak/>
        <w:drawing>
          <wp:inline distT="0" distB="0" distL="0" distR="0" wp14:anchorId="164508ED" wp14:editId="71741F59">
            <wp:extent cx="4938188" cy="1889924"/>
            <wp:effectExtent l="0" t="0" r="0" b="0"/>
            <wp:docPr id="211711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17219" name=""/>
                    <pic:cNvPicPr/>
                  </pic:nvPicPr>
                  <pic:blipFill>
                    <a:blip r:embed="rId14"/>
                    <a:stretch>
                      <a:fillRect/>
                    </a:stretch>
                  </pic:blipFill>
                  <pic:spPr>
                    <a:xfrm>
                      <a:off x="0" y="0"/>
                      <a:ext cx="4938188" cy="1889924"/>
                    </a:xfrm>
                    <a:prstGeom prst="rect">
                      <a:avLst/>
                    </a:prstGeom>
                  </pic:spPr>
                </pic:pic>
              </a:graphicData>
            </a:graphic>
          </wp:inline>
        </w:drawing>
      </w:r>
    </w:p>
    <w:p w14:paraId="64E14E1F" w14:textId="575E9D8B" w:rsidR="00F069DA" w:rsidRPr="002A7061" w:rsidRDefault="00F069DA" w:rsidP="00F069DA">
      <w:pPr>
        <w:bidi w:val="0"/>
        <w:rPr>
          <w:rFonts w:asciiTheme="majorBidi" w:hAnsiTheme="majorBidi" w:cstheme="majorBidi"/>
          <w:b/>
          <w:bCs/>
          <w:sz w:val="28"/>
          <w:szCs w:val="28"/>
        </w:rPr>
      </w:pPr>
      <w:r w:rsidRPr="002A7061">
        <w:rPr>
          <w:rFonts w:asciiTheme="majorBidi" w:hAnsiTheme="majorBidi" w:cstheme="majorBidi"/>
          <w:b/>
          <w:bCs/>
          <w:sz w:val="28"/>
          <w:szCs w:val="28"/>
        </w:rPr>
        <w:t xml:space="preserve">Location and </w:t>
      </w:r>
      <w:r w:rsidR="002A7061" w:rsidRPr="002A7061">
        <w:rPr>
          <w:rFonts w:asciiTheme="majorBidi" w:hAnsiTheme="majorBidi" w:cstheme="majorBidi"/>
          <w:b/>
          <w:bCs/>
          <w:sz w:val="28"/>
          <w:szCs w:val="28"/>
          <w:lang w:bidi="ar-IQ"/>
        </w:rPr>
        <w:t>Characteristic</w:t>
      </w:r>
      <w:r w:rsidR="002A7061" w:rsidRPr="002A7061">
        <w:rPr>
          <w:rFonts w:asciiTheme="majorBidi" w:hAnsiTheme="majorBidi" w:cstheme="majorBidi"/>
          <w:b/>
          <w:bCs/>
          <w:sz w:val="28"/>
          <w:szCs w:val="28"/>
        </w:rPr>
        <w:t>s</w:t>
      </w:r>
    </w:p>
    <w:p w14:paraId="47B1D993" w14:textId="77777777" w:rsidR="00F069DA" w:rsidRPr="00106013" w:rsidRDefault="00F069DA" w:rsidP="00F069DA">
      <w:pPr>
        <w:pStyle w:val="ListParagraph"/>
        <w:numPr>
          <w:ilvl w:val="0"/>
          <w:numId w:val="6"/>
        </w:numPr>
        <w:bidi w:val="0"/>
        <w:ind w:left="284" w:hanging="426"/>
        <w:jc w:val="both"/>
        <w:rPr>
          <w:rFonts w:asciiTheme="majorBidi" w:hAnsiTheme="majorBidi" w:cstheme="majorBidi"/>
          <w:sz w:val="28"/>
          <w:szCs w:val="28"/>
        </w:rPr>
      </w:pPr>
      <w:r w:rsidRPr="00106013">
        <w:rPr>
          <w:rFonts w:asciiTheme="majorBidi" w:hAnsiTheme="majorBidi" w:cstheme="majorBidi"/>
          <w:sz w:val="28"/>
          <w:szCs w:val="28"/>
        </w:rPr>
        <w:t xml:space="preserve">The anterior component is a flat bar located as far as possible from the rugae area and tongue interference (6 mm away from gingival margins) </w:t>
      </w:r>
    </w:p>
    <w:p w14:paraId="52866E0C" w14:textId="174F81ED" w:rsidR="00F069DA" w:rsidRPr="00106013" w:rsidRDefault="00F069DA" w:rsidP="00F069DA">
      <w:pPr>
        <w:pStyle w:val="ListParagraph"/>
        <w:numPr>
          <w:ilvl w:val="0"/>
          <w:numId w:val="6"/>
        </w:numPr>
        <w:bidi w:val="0"/>
        <w:ind w:left="284" w:hanging="426"/>
        <w:jc w:val="both"/>
        <w:rPr>
          <w:rFonts w:asciiTheme="majorBidi" w:hAnsiTheme="majorBidi" w:cstheme="majorBidi"/>
          <w:sz w:val="28"/>
          <w:szCs w:val="28"/>
        </w:rPr>
      </w:pPr>
      <w:r w:rsidRPr="00106013">
        <w:rPr>
          <w:rFonts w:asciiTheme="majorBidi" w:hAnsiTheme="majorBidi" w:cstheme="majorBidi"/>
          <w:sz w:val="28"/>
          <w:szCs w:val="28"/>
        </w:rPr>
        <w:t>The posterior bar is a half oval in cross section located as far as possible</w:t>
      </w:r>
    </w:p>
    <w:p w14:paraId="47705D24" w14:textId="323BE82D" w:rsidR="00F069DA" w:rsidRPr="00106013" w:rsidRDefault="00F069DA" w:rsidP="00F069DA">
      <w:pPr>
        <w:pStyle w:val="ListParagraph"/>
        <w:numPr>
          <w:ilvl w:val="0"/>
          <w:numId w:val="6"/>
        </w:numPr>
        <w:bidi w:val="0"/>
        <w:ind w:left="284" w:hanging="426"/>
        <w:jc w:val="both"/>
        <w:rPr>
          <w:rFonts w:asciiTheme="majorBidi" w:hAnsiTheme="majorBidi" w:cstheme="majorBidi"/>
          <w:sz w:val="28"/>
          <w:szCs w:val="28"/>
        </w:rPr>
      </w:pPr>
      <w:r w:rsidRPr="00106013">
        <w:rPr>
          <w:rFonts w:asciiTheme="majorBidi" w:hAnsiTheme="majorBidi" w:cstheme="majorBidi"/>
          <w:sz w:val="28"/>
          <w:szCs w:val="28"/>
        </w:rPr>
        <w:t xml:space="preserve">The anterior and posterior part are connected by two lingual elements along </w:t>
      </w:r>
      <w:r w:rsidRPr="00106013">
        <w:rPr>
          <w:rFonts w:asciiTheme="majorBidi" w:hAnsiTheme="majorBidi" w:cstheme="majorBidi"/>
          <w:b/>
          <w:bCs/>
          <w:sz w:val="28"/>
          <w:szCs w:val="28"/>
        </w:rPr>
        <w:t>the lateral slopes of palate giving a circular configuration provides rigidity</w:t>
      </w:r>
      <w:r w:rsidRPr="00106013">
        <w:rPr>
          <w:rFonts w:asciiTheme="majorBidi" w:hAnsiTheme="majorBidi" w:cstheme="majorBidi"/>
          <w:sz w:val="28"/>
          <w:szCs w:val="28"/>
        </w:rPr>
        <w:t>.</w:t>
      </w:r>
    </w:p>
    <w:p w14:paraId="13514648" w14:textId="4F96B310" w:rsidR="00F069DA" w:rsidRPr="00106013" w:rsidRDefault="00F069DA" w:rsidP="00F069DA">
      <w:pPr>
        <w:pStyle w:val="ListParagraph"/>
        <w:numPr>
          <w:ilvl w:val="0"/>
          <w:numId w:val="6"/>
        </w:numPr>
        <w:bidi w:val="0"/>
        <w:ind w:left="284" w:hanging="426"/>
        <w:jc w:val="both"/>
        <w:rPr>
          <w:rFonts w:asciiTheme="majorBidi" w:hAnsiTheme="majorBidi" w:cstheme="majorBidi"/>
          <w:sz w:val="28"/>
          <w:szCs w:val="28"/>
          <w:rtl/>
          <w:lang w:bidi="ar-IQ"/>
        </w:rPr>
      </w:pPr>
      <w:r w:rsidRPr="00106013">
        <w:rPr>
          <w:rFonts w:asciiTheme="majorBidi" w:hAnsiTheme="majorBidi" w:cstheme="majorBidi"/>
          <w:sz w:val="28"/>
          <w:szCs w:val="28"/>
        </w:rPr>
        <w:t>To be sufficiently rigid and to provide the needed support</w:t>
      </w:r>
      <w:r w:rsidRPr="00106013">
        <w:rPr>
          <w:rFonts w:asciiTheme="majorBidi" w:hAnsiTheme="majorBidi" w:cstheme="majorBidi"/>
          <w:sz w:val="28"/>
          <w:szCs w:val="28"/>
          <w:lang w:bidi="ar-IQ"/>
        </w:rPr>
        <w:t xml:space="preserve"> </w:t>
      </w:r>
      <w:r w:rsidRPr="00106013">
        <w:rPr>
          <w:rFonts w:asciiTheme="majorBidi" w:hAnsiTheme="majorBidi" w:cstheme="majorBidi"/>
          <w:sz w:val="28"/>
          <w:szCs w:val="28"/>
        </w:rPr>
        <w:t xml:space="preserve">and stability, these connectors could be </w:t>
      </w:r>
      <w:r w:rsidRPr="00106013">
        <w:rPr>
          <w:rFonts w:asciiTheme="majorBidi" w:hAnsiTheme="majorBidi" w:cstheme="majorBidi"/>
          <w:b/>
          <w:bCs/>
          <w:sz w:val="28"/>
          <w:szCs w:val="28"/>
        </w:rPr>
        <w:t>too bulky and could interfere with tongue function.</w:t>
      </w:r>
    </w:p>
    <w:p w14:paraId="645C0AA7" w14:textId="3DBCE983" w:rsidR="00F069DA" w:rsidRPr="00106013" w:rsidRDefault="00F069DA" w:rsidP="00F069DA">
      <w:pPr>
        <w:bidi w:val="0"/>
        <w:rPr>
          <w:rFonts w:asciiTheme="majorBidi" w:hAnsiTheme="majorBidi" w:cstheme="majorBidi"/>
          <w:b/>
          <w:bCs/>
          <w:sz w:val="28"/>
          <w:szCs w:val="28"/>
        </w:rPr>
      </w:pPr>
      <w:r w:rsidRPr="00106013">
        <w:rPr>
          <w:rFonts w:asciiTheme="majorBidi" w:hAnsiTheme="majorBidi" w:cstheme="majorBidi"/>
          <w:b/>
          <w:bCs/>
          <w:sz w:val="28"/>
          <w:szCs w:val="28"/>
        </w:rPr>
        <w:t>Advantages:</w:t>
      </w:r>
    </w:p>
    <w:p w14:paraId="7D5FE1D6" w14:textId="404CA28E" w:rsidR="00F069DA" w:rsidRPr="00106013" w:rsidRDefault="00F069DA" w:rsidP="00F069DA">
      <w:pPr>
        <w:bidi w:val="0"/>
        <w:rPr>
          <w:rFonts w:asciiTheme="majorBidi" w:hAnsiTheme="majorBidi" w:cstheme="majorBidi"/>
          <w:sz w:val="28"/>
          <w:szCs w:val="28"/>
        </w:rPr>
      </w:pPr>
      <w:r w:rsidRPr="00106013">
        <w:rPr>
          <w:rFonts w:asciiTheme="majorBidi" w:hAnsiTheme="majorBidi" w:cstheme="majorBidi"/>
          <w:sz w:val="28"/>
          <w:szCs w:val="28"/>
        </w:rPr>
        <w:t>The main advantage of an anteroposterior palatal bar is its rigidity (</w:t>
      </w:r>
      <w:r w:rsidRPr="00F069DA">
        <w:rPr>
          <w:rFonts w:asciiTheme="majorBidi" w:hAnsiTheme="majorBidi" w:cstheme="majorBidi"/>
          <w:sz w:val="28"/>
          <w:szCs w:val="28"/>
        </w:rPr>
        <w:t>Strong</w:t>
      </w:r>
      <w:r w:rsidRPr="00106013">
        <w:rPr>
          <w:rFonts w:asciiTheme="majorBidi" w:hAnsiTheme="majorBidi" w:cstheme="majorBidi"/>
          <w:sz w:val="28"/>
          <w:szCs w:val="28"/>
        </w:rPr>
        <w:t>)</w:t>
      </w:r>
      <w:r w:rsidRPr="00F069DA">
        <w:rPr>
          <w:rFonts w:asciiTheme="majorBidi" w:hAnsiTheme="majorBidi" w:cstheme="majorBidi"/>
          <w:sz w:val="28"/>
          <w:szCs w:val="28"/>
        </w:rPr>
        <w:t>.</w:t>
      </w:r>
    </w:p>
    <w:p w14:paraId="679F960F" w14:textId="45BF1EC5" w:rsidR="00F069DA" w:rsidRPr="00F069DA" w:rsidRDefault="00F069DA" w:rsidP="00F069DA">
      <w:pPr>
        <w:bidi w:val="0"/>
        <w:rPr>
          <w:rFonts w:asciiTheme="majorBidi" w:hAnsiTheme="majorBidi" w:cstheme="majorBidi"/>
          <w:sz w:val="28"/>
          <w:szCs w:val="28"/>
          <w:rtl/>
          <w:lang w:bidi="ar-IQ"/>
        </w:rPr>
      </w:pPr>
      <w:r w:rsidRPr="00106013">
        <w:rPr>
          <w:rFonts w:asciiTheme="majorBidi" w:hAnsiTheme="majorBidi" w:cstheme="majorBidi"/>
          <w:sz w:val="28"/>
          <w:szCs w:val="28"/>
        </w:rPr>
        <w:t>The anteroposterior palatal bar minimizes soft tissue coverage, yet provides exceptional resistance to deformation. (</w:t>
      </w:r>
      <w:r w:rsidRPr="00F069DA">
        <w:rPr>
          <w:rFonts w:asciiTheme="majorBidi" w:hAnsiTheme="majorBidi" w:cstheme="majorBidi"/>
          <w:sz w:val="28"/>
          <w:szCs w:val="28"/>
        </w:rPr>
        <w:t>Limited soft tissue coverage</w:t>
      </w:r>
      <w:r w:rsidRPr="00106013">
        <w:rPr>
          <w:rFonts w:asciiTheme="majorBidi" w:hAnsiTheme="majorBidi" w:cstheme="majorBidi"/>
          <w:sz w:val="28"/>
          <w:szCs w:val="28"/>
        </w:rPr>
        <w:t>)</w:t>
      </w:r>
      <w:r w:rsidRPr="00F069DA">
        <w:rPr>
          <w:rFonts w:asciiTheme="majorBidi" w:hAnsiTheme="majorBidi" w:cstheme="majorBidi"/>
          <w:sz w:val="28"/>
          <w:szCs w:val="28"/>
        </w:rPr>
        <w:t>.</w:t>
      </w:r>
    </w:p>
    <w:p w14:paraId="74FDD5BD" w14:textId="4AB0F0CD" w:rsidR="00F069DA" w:rsidRPr="00106013" w:rsidRDefault="00F069DA" w:rsidP="00F069DA">
      <w:pPr>
        <w:bidi w:val="0"/>
        <w:rPr>
          <w:rFonts w:asciiTheme="majorBidi" w:hAnsiTheme="majorBidi" w:cstheme="majorBidi"/>
          <w:b/>
          <w:bCs/>
          <w:sz w:val="28"/>
          <w:szCs w:val="28"/>
        </w:rPr>
      </w:pPr>
      <w:r w:rsidRPr="00106013">
        <w:rPr>
          <w:rFonts w:asciiTheme="majorBidi" w:hAnsiTheme="majorBidi" w:cstheme="majorBidi"/>
          <w:b/>
          <w:bCs/>
          <w:sz w:val="28"/>
          <w:szCs w:val="28"/>
        </w:rPr>
        <w:t>Disadvantages:</w:t>
      </w:r>
    </w:p>
    <w:p w14:paraId="4142A58D" w14:textId="77777777" w:rsidR="00F069DA" w:rsidRPr="00106013" w:rsidRDefault="00F069DA" w:rsidP="00F069DA">
      <w:pPr>
        <w:pStyle w:val="ListParagraph"/>
        <w:numPr>
          <w:ilvl w:val="0"/>
          <w:numId w:val="7"/>
        </w:numPr>
        <w:bidi w:val="0"/>
        <w:rPr>
          <w:rFonts w:asciiTheme="majorBidi" w:hAnsiTheme="majorBidi" w:cstheme="majorBidi"/>
          <w:sz w:val="28"/>
          <w:szCs w:val="28"/>
          <w:rtl/>
          <w:lang w:bidi="ar-IQ"/>
        </w:rPr>
      </w:pPr>
      <w:r w:rsidRPr="00106013">
        <w:rPr>
          <w:rFonts w:asciiTheme="majorBidi" w:hAnsiTheme="majorBidi" w:cstheme="majorBidi"/>
          <w:sz w:val="28"/>
          <w:szCs w:val="28"/>
        </w:rPr>
        <w:t xml:space="preserve">The disadvantages of the anteroposterior palatal bar </w:t>
      </w:r>
      <w:proofErr w:type="gramStart"/>
      <w:r w:rsidRPr="00106013">
        <w:rPr>
          <w:rFonts w:asciiTheme="majorBidi" w:hAnsiTheme="majorBidi" w:cstheme="majorBidi"/>
          <w:sz w:val="28"/>
          <w:szCs w:val="28"/>
        </w:rPr>
        <w:t>is</w:t>
      </w:r>
      <w:proofErr w:type="gramEnd"/>
      <w:r w:rsidRPr="00106013">
        <w:rPr>
          <w:rFonts w:asciiTheme="majorBidi" w:hAnsiTheme="majorBidi" w:cstheme="majorBidi"/>
          <w:sz w:val="28"/>
          <w:szCs w:val="28"/>
        </w:rPr>
        <w:t xml:space="preserve"> frequently uncomfortable as it has multiple borders.</w:t>
      </w:r>
    </w:p>
    <w:p w14:paraId="56AEE0BE" w14:textId="10EFDFF0" w:rsidR="00F069DA" w:rsidRPr="00106013" w:rsidRDefault="00F069DA" w:rsidP="00F069DA">
      <w:pPr>
        <w:pStyle w:val="ListParagraph"/>
        <w:numPr>
          <w:ilvl w:val="0"/>
          <w:numId w:val="7"/>
        </w:numPr>
        <w:bidi w:val="0"/>
        <w:jc w:val="both"/>
        <w:rPr>
          <w:rFonts w:asciiTheme="majorBidi" w:hAnsiTheme="majorBidi" w:cstheme="majorBidi"/>
          <w:sz w:val="28"/>
          <w:szCs w:val="28"/>
        </w:rPr>
      </w:pPr>
      <w:r w:rsidRPr="00106013">
        <w:rPr>
          <w:rFonts w:asciiTheme="majorBidi" w:hAnsiTheme="majorBidi" w:cstheme="majorBidi"/>
          <w:sz w:val="28"/>
          <w:szCs w:val="28"/>
        </w:rPr>
        <w:t xml:space="preserve">The bulk and contour of the connector may be bothersome to the tongue and may interfere with phonetics. </w:t>
      </w:r>
    </w:p>
    <w:p w14:paraId="317D1585" w14:textId="64C8316B" w:rsidR="00F069DA" w:rsidRPr="00106013" w:rsidRDefault="00F069DA" w:rsidP="00F069DA">
      <w:pPr>
        <w:pStyle w:val="ListParagraph"/>
        <w:numPr>
          <w:ilvl w:val="0"/>
          <w:numId w:val="7"/>
        </w:numPr>
        <w:bidi w:val="0"/>
        <w:rPr>
          <w:rFonts w:asciiTheme="majorBidi" w:hAnsiTheme="majorBidi" w:cstheme="majorBidi"/>
          <w:sz w:val="28"/>
          <w:szCs w:val="28"/>
          <w:lang w:bidi="ar-IQ"/>
        </w:rPr>
      </w:pPr>
      <w:r w:rsidRPr="00106013">
        <w:rPr>
          <w:rFonts w:asciiTheme="majorBidi" w:hAnsiTheme="majorBidi" w:cstheme="majorBidi"/>
          <w:sz w:val="28"/>
          <w:szCs w:val="28"/>
        </w:rPr>
        <w:t>Limited support from the palate.</w:t>
      </w:r>
    </w:p>
    <w:p w14:paraId="6A22826A" w14:textId="5FA00BEC" w:rsidR="00F069DA" w:rsidRPr="00106013" w:rsidRDefault="00F069DA" w:rsidP="00F069DA">
      <w:pPr>
        <w:bidi w:val="0"/>
        <w:jc w:val="both"/>
        <w:rPr>
          <w:rFonts w:asciiTheme="majorBidi" w:hAnsiTheme="majorBidi" w:cstheme="majorBidi"/>
          <w:sz w:val="28"/>
          <w:szCs w:val="28"/>
        </w:rPr>
      </w:pPr>
      <w:r w:rsidRPr="00106013">
        <w:rPr>
          <w:rFonts w:asciiTheme="majorBidi" w:hAnsiTheme="majorBidi" w:cstheme="majorBidi"/>
          <w:sz w:val="28"/>
          <w:szCs w:val="28"/>
        </w:rPr>
        <w:t>As a general rule, the anteroposterior palatal bar should not be considered the first choice for a maxillary major connector. It should be selected only after other choices have been considered and eliminated.</w:t>
      </w:r>
    </w:p>
    <w:p w14:paraId="73599242" w14:textId="77777777" w:rsidR="00F069DA" w:rsidRPr="00106013" w:rsidRDefault="00F069DA" w:rsidP="00F069DA">
      <w:pPr>
        <w:bidi w:val="0"/>
        <w:jc w:val="both"/>
        <w:rPr>
          <w:rFonts w:asciiTheme="majorBidi" w:hAnsiTheme="majorBidi" w:cstheme="majorBidi"/>
          <w:sz w:val="28"/>
          <w:szCs w:val="28"/>
        </w:rPr>
      </w:pPr>
    </w:p>
    <w:p w14:paraId="74049E60" w14:textId="77777777" w:rsidR="00F069DA" w:rsidRPr="00106013" w:rsidRDefault="00F069DA" w:rsidP="00F069DA">
      <w:pPr>
        <w:bidi w:val="0"/>
        <w:jc w:val="both"/>
        <w:rPr>
          <w:rFonts w:asciiTheme="majorBidi" w:hAnsiTheme="majorBidi" w:cstheme="majorBidi"/>
          <w:sz w:val="28"/>
          <w:szCs w:val="28"/>
        </w:rPr>
      </w:pPr>
    </w:p>
    <w:p w14:paraId="48F20841" w14:textId="77777777" w:rsidR="00F069DA" w:rsidRPr="00106013" w:rsidRDefault="00F069DA" w:rsidP="00F069DA">
      <w:pPr>
        <w:bidi w:val="0"/>
        <w:rPr>
          <w:rFonts w:asciiTheme="majorBidi" w:hAnsiTheme="majorBidi" w:cstheme="majorBidi"/>
          <w:b/>
          <w:bCs/>
          <w:sz w:val="28"/>
          <w:szCs w:val="28"/>
        </w:rPr>
      </w:pPr>
      <w:r w:rsidRPr="00106013">
        <w:rPr>
          <w:rFonts w:asciiTheme="majorBidi" w:hAnsiTheme="majorBidi" w:cstheme="majorBidi"/>
          <w:b/>
          <w:bCs/>
          <w:sz w:val="28"/>
          <w:szCs w:val="28"/>
        </w:rPr>
        <w:lastRenderedPageBreak/>
        <w:t>3. Combination Anterior and Posterior Palatal Strap-type Connector</w:t>
      </w:r>
    </w:p>
    <w:p w14:paraId="0643523D" w14:textId="77777777" w:rsidR="002969EB" w:rsidRPr="00106013" w:rsidRDefault="00F069DA" w:rsidP="002969EB">
      <w:pPr>
        <w:bidi w:val="0"/>
        <w:jc w:val="both"/>
        <w:rPr>
          <w:rFonts w:asciiTheme="majorBidi" w:hAnsiTheme="majorBidi" w:cstheme="majorBidi"/>
          <w:sz w:val="28"/>
          <w:szCs w:val="28"/>
        </w:rPr>
      </w:pPr>
      <w:r w:rsidRPr="00106013">
        <w:rPr>
          <w:rFonts w:asciiTheme="majorBidi" w:hAnsiTheme="majorBidi" w:cstheme="majorBidi"/>
          <w:sz w:val="28"/>
          <w:szCs w:val="28"/>
        </w:rPr>
        <w:t>The anterior-posterior palatal strap provides maximum rigidity and</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minimum bulk. It may be used in almost any maxillary partial denture</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design. The posterior palatal strap should be flat and a minimum of 8 mm</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 xml:space="preserve">wide (Fig. 6). </w:t>
      </w:r>
    </w:p>
    <w:p w14:paraId="028FE4C4" w14:textId="1E221104" w:rsidR="00F069DA" w:rsidRPr="00106013" w:rsidRDefault="00F069DA" w:rsidP="002969EB">
      <w:pPr>
        <w:bidi w:val="0"/>
        <w:jc w:val="both"/>
        <w:rPr>
          <w:rFonts w:asciiTheme="majorBidi" w:hAnsiTheme="majorBidi" w:cstheme="majorBidi"/>
          <w:sz w:val="28"/>
          <w:szCs w:val="28"/>
        </w:rPr>
      </w:pPr>
      <w:r w:rsidRPr="00106013">
        <w:rPr>
          <w:rFonts w:asciiTheme="majorBidi" w:hAnsiTheme="majorBidi" w:cstheme="majorBidi"/>
          <w:sz w:val="28"/>
          <w:szCs w:val="28"/>
        </w:rPr>
        <w:t>Posterior palatal connectors should be located as far</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posterior as possible to avoid interference with the tongue but anterior to</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the junction of the hard and soft palates. The only condition that prevents</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their use is an inoperable maxillary torus that extends posterior to the soft</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palate.</w:t>
      </w:r>
    </w:p>
    <w:p w14:paraId="2FF54DF8" w14:textId="77777777" w:rsidR="002969EB" w:rsidRPr="00106013" w:rsidRDefault="00F069DA" w:rsidP="002969EB">
      <w:pPr>
        <w:bidi w:val="0"/>
        <w:jc w:val="both"/>
        <w:rPr>
          <w:rFonts w:asciiTheme="majorBidi" w:hAnsiTheme="majorBidi" w:cstheme="majorBidi"/>
          <w:sz w:val="28"/>
          <w:szCs w:val="28"/>
        </w:rPr>
      </w:pPr>
      <w:r w:rsidRPr="00106013">
        <w:rPr>
          <w:rFonts w:asciiTheme="majorBidi" w:hAnsiTheme="majorBidi" w:cstheme="majorBidi"/>
          <w:sz w:val="28"/>
          <w:szCs w:val="28"/>
        </w:rPr>
        <w:t>The strength of this major connector design lies in the fact that the</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anterior and posterior components are joined together by longitudinal</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connectors on either side, which form a square or rectangular frame (Fig.</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 xml:space="preserve">7). </w:t>
      </w:r>
    </w:p>
    <w:p w14:paraId="51CF105F" w14:textId="4CC2311F" w:rsidR="00F069DA" w:rsidRPr="00106013" w:rsidRDefault="00F069DA" w:rsidP="002969EB">
      <w:pPr>
        <w:bidi w:val="0"/>
        <w:jc w:val="both"/>
        <w:rPr>
          <w:rFonts w:asciiTheme="majorBidi" w:hAnsiTheme="majorBidi" w:cstheme="majorBidi"/>
          <w:sz w:val="28"/>
          <w:szCs w:val="28"/>
        </w:rPr>
      </w:pPr>
      <w:r w:rsidRPr="00106013">
        <w:rPr>
          <w:rFonts w:asciiTheme="majorBidi" w:hAnsiTheme="majorBidi" w:cstheme="majorBidi"/>
          <w:sz w:val="28"/>
          <w:szCs w:val="28"/>
        </w:rPr>
        <w:t>Each component braces the others against possible torque and flexure.</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Flexure is practically nonexistent in such a design.</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The open area in the palatal region should be at least 20 x 15 mm.</w:t>
      </w:r>
      <w:r w:rsidR="002969EB" w:rsidRPr="00106013">
        <w:rPr>
          <w:rFonts w:asciiTheme="majorBidi" w:hAnsiTheme="majorBidi" w:cstheme="majorBidi"/>
          <w:sz w:val="28"/>
          <w:szCs w:val="28"/>
        </w:rPr>
        <w:t xml:space="preserve"> </w:t>
      </w:r>
      <w:r w:rsidRPr="00106013">
        <w:rPr>
          <w:rFonts w:asciiTheme="majorBidi" w:hAnsiTheme="majorBidi" w:cstheme="majorBidi"/>
          <w:sz w:val="28"/>
          <w:szCs w:val="28"/>
        </w:rPr>
        <w:t>Otherwise, another type of major connector should be chosen</w:t>
      </w:r>
      <w:r w:rsidR="002969EB" w:rsidRPr="00106013">
        <w:rPr>
          <w:rFonts w:asciiTheme="majorBidi" w:hAnsiTheme="majorBidi" w:cstheme="majorBidi"/>
          <w:sz w:val="28"/>
          <w:szCs w:val="28"/>
        </w:rPr>
        <w:t>.</w:t>
      </w:r>
    </w:p>
    <w:p w14:paraId="3A13BCD1" w14:textId="0EAE7765" w:rsidR="002969EB" w:rsidRPr="00106013" w:rsidRDefault="002969EB" w:rsidP="002969EB">
      <w:pPr>
        <w:bidi w:val="0"/>
        <w:jc w:val="both"/>
        <w:rPr>
          <w:rFonts w:asciiTheme="majorBidi" w:hAnsiTheme="majorBidi" w:cstheme="majorBidi"/>
          <w:sz w:val="28"/>
          <w:szCs w:val="28"/>
        </w:rPr>
      </w:pPr>
      <w:r w:rsidRPr="00106013">
        <w:rPr>
          <w:rFonts w:asciiTheme="majorBidi" w:hAnsiTheme="majorBidi" w:cstheme="majorBidi"/>
          <w:noProof/>
          <w:sz w:val="28"/>
          <w:szCs w:val="28"/>
        </w:rPr>
        <w:drawing>
          <wp:anchor distT="0" distB="0" distL="114300" distR="114300" simplePos="0" relativeHeight="251664384" behindDoc="0" locked="0" layoutInCell="1" allowOverlap="1" wp14:anchorId="3B790660" wp14:editId="35937BBB">
            <wp:simplePos x="0" y="0"/>
            <wp:positionH relativeFrom="column">
              <wp:posOffset>441960</wp:posOffset>
            </wp:positionH>
            <wp:positionV relativeFrom="paragraph">
              <wp:posOffset>214393</wp:posOffset>
            </wp:positionV>
            <wp:extent cx="1905000" cy="1834630"/>
            <wp:effectExtent l="0" t="0" r="0" b="0"/>
            <wp:wrapNone/>
            <wp:docPr id="1117770648" name="Picture 111777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a:extLst>
                        <a:ext uri="{28A0092B-C50C-407E-A947-70E740481C1C}">
                          <a14:useLocalDpi xmlns:a14="http://schemas.microsoft.com/office/drawing/2010/main" val="0"/>
                        </a:ext>
                      </a:extLst>
                    </a:blip>
                    <a:srcRect l="12574" t="51177" r="52684" b="8215"/>
                    <a:stretch/>
                  </pic:blipFill>
                  <pic:spPr>
                    <a:xfrm>
                      <a:off x="0" y="0"/>
                      <a:ext cx="1905504" cy="1835115"/>
                    </a:xfrm>
                    <a:prstGeom prst="rect">
                      <a:avLst/>
                    </a:prstGeom>
                  </pic:spPr>
                </pic:pic>
              </a:graphicData>
            </a:graphic>
            <wp14:sizeRelH relativeFrom="page">
              <wp14:pctWidth>0</wp14:pctWidth>
            </wp14:sizeRelH>
            <wp14:sizeRelV relativeFrom="page">
              <wp14:pctHeight>0</wp14:pctHeight>
            </wp14:sizeRelV>
          </wp:anchor>
        </w:drawing>
      </w:r>
    </w:p>
    <w:p w14:paraId="4B9C6C9F" w14:textId="56271D14" w:rsidR="002969EB" w:rsidRPr="00106013" w:rsidRDefault="002969EB" w:rsidP="002969EB">
      <w:pPr>
        <w:bidi w:val="0"/>
        <w:rPr>
          <w:rFonts w:asciiTheme="majorBidi" w:hAnsiTheme="majorBidi" w:cstheme="majorBidi"/>
          <w:sz w:val="28"/>
          <w:szCs w:val="28"/>
        </w:rPr>
      </w:pPr>
      <w:r w:rsidRPr="00106013">
        <w:rPr>
          <w:rFonts w:asciiTheme="majorBidi" w:hAnsiTheme="majorBidi" w:cstheme="majorBidi"/>
          <w:noProof/>
          <w:sz w:val="28"/>
          <w:szCs w:val="28"/>
        </w:rPr>
        <w:drawing>
          <wp:anchor distT="0" distB="0" distL="114300" distR="114300" simplePos="0" relativeHeight="251665408" behindDoc="0" locked="0" layoutInCell="1" allowOverlap="1" wp14:anchorId="7990D1FF" wp14:editId="48176A09">
            <wp:simplePos x="0" y="0"/>
            <wp:positionH relativeFrom="column">
              <wp:posOffset>3366682</wp:posOffset>
            </wp:positionH>
            <wp:positionV relativeFrom="paragraph">
              <wp:posOffset>20955</wp:posOffset>
            </wp:positionV>
            <wp:extent cx="1900644" cy="1588656"/>
            <wp:effectExtent l="0" t="0" r="4445" b="0"/>
            <wp:wrapNone/>
            <wp:docPr id="746222000" name="Picture 7462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extLst>
                        <a:ext uri="{28A0092B-C50C-407E-A947-70E740481C1C}">
                          <a14:useLocalDpi xmlns:a14="http://schemas.microsoft.com/office/drawing/2010/main" val="0"/>
                        </a:ext>
                      </a:extLst>
                    </a:blip>
                    <a:srcRect l="65956" t="17828" r="12603" b="50196"/>
                    <a:stretch/>
                  </pic:blipFill>
                  <pic:spPr>
                    <a:xfrm>
                      <a:off x="0" y="0"/>
                      <a:ext cx="1902657" cy="1590339"/>
                    </a:xfrm>
                    <a:prstGeom prst="rect">
                      <a:avLst/>
                    </a:prstGeom>
                  </pic:spPr>
                </pic:pic>
              </a:graphicData>
            </a:graphic>
            <wp14:sizeRelH relativeFrom="page">
              <wp14:pctWidth>0</wp14:pctWidth>
            </wp14:sizeRelH>
            <wp14:sizeRelV relativeFrom="page">
              <wp14:pctHeight>0</wp14:pctHeight>
            </wp14:sizeRelV>
          </wp:anchor>
        </w:drawing>
      </w:r>
    </w:p>
    <w:p w14:paraId="59ED655F" w14:textId="0E19E5B6" w:rsidR="002969EB" w:rsidRPr="00106013" w:rsidRDefault="002969EB" w:rsidP="002969EB">
      <w:pPr>
        <w:bidi w:val="0"/>
        <w:rPr>
          <w:rFonts w:asciiTheme="majorBidi" w:hAnsiTheme="majorBidi" w:cstheme="majorBidi"/>
          <w:sz w:val="28"/>
          <w:szCs w:val="28"/>
        </w:rPr>
      </w:pPr>
    </w:p>
    <w:p w14:paraId="0F8B95A2" w14:textId="31C47139" w:rsidR="002969EB" w:rsidRPr="00106013" w:rsidRDefault="002969EB" w:rsidP="002969EB">
      <w:pPr>
        <w:bidi w:val="0"/>
        <w:rPr>
          <w:rFonts w:asciiTheme="majorBidi" w:hAnsiTheme="majorBidi" w:cstheme="majorBidi"/>
          <w:sz w:val="28"/>
          <w:szCs w:val="28"/>
        </w:rPr>
      </w:pPr>
    </w:p>
    <w:p w14:paraId="4BA82806" w14:textId="77777777" w:rsidR="002969EB" w:rsidRPr="00106013" w:rsidRDefault="002969EB" w:rsidP="002969EB">
      <w:pPr>
        <w:bidi w:val="0"/>
        <w:rPr>
          <w:rFonts w:asciiTheme="majorBidi" w:hAnsiTheme="majorBidi" w:cstheme="majorBidi"/>
          <w:sz w:val="28"/>
          <w:szCs w:val="28"/>
        </w:rPr>
      </w:pPr>
    </w:p>
    <w:p w14:paraId="611B36F5" w14:textId="3F98AACA" w:rsidR="002969EB" w:rsidRPr="00106013" w:rsidRDefault="002969EB" w:rsidP="002969EB">
      <w:pPr>
        <w:bidi w:val="0"/>
        <w:rPr>
          <w:rFonts w:asciiTheme="majorBidi" w:hAnsiTheme="majorBidi" w:cstheme="majorBidi"/>
          <w:sz w:val="28"/>
          <w:szCs w:val="28"/>
        </w:rPr>
      </w:pPr>
      <w:r w:rsidRPr="00106013">
        <w:rPr>
          <w:rFonts w:asciiTheme="majorBidi" w:hAnsiTheme="majorBidi" w:cstheme="majorBidi"/>
          <w:noProof/>
          <w:sz w:val="28"/>
          <w:szCs w:val="28"/>
        </w:rPr>
        <w:drawing>
          <wp:anchor distT="0" distB="0" distL="114300" distR="114300" simplePos="0" relativeHeight="251666432" behindDoc="0" locked="0" layoutInCell="1" allowOverlap="1" wp14:anchorId="6B811D0D" wp14:editId="2CB695D7">
            <wp:simplePos x="0" y="0"/>
            <wp:positionH relativeFrom="column">
              <wp:posOffset>-137160</wp:posOffset>
            </wp:positionH>
            <wp:positionV relativeFrom="paragraph">
              <wp:posOffset>324485</wp:posOffset>
            </wp:positionV>
            <wp:extent cx="5771515" cy="2387600"/>
            <wp:effectExtent l="0" t="0" r="635" b="0"/>
            <wp:wrapNone/>
            <wp:docPr id="51647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75768" name=""/>
                    <pic:cNvPicPr/>
                  </pic:nvPicPr>
                  <pic:blipFill>
                    <a:blip r:embed="rId17">
                      <a:extLst>
                        <a:ext uri="{28A0092B-C50C-407E-A947-70E740481C1C}">
                          <a14:useLocalDpi xmlns:a14="http://schemas.microsoft.com/office/drawing/2010/main" val="0"/>
                        </a:ext>
                      </a:extLst>
                    </a:blip>
                    <a:stretch>
                      <a:fillRect/>
                    </a:stretch>
                  </pic:blipFill>
                  <pic:spPr>
                    <a:xfrm>
                      <a:off x="0" y="0"/>
                      <a:ext cx="5771515" cy="2387600"/>
                    </a:xfrm>
                    <a:prstGeom prst="rect">
                      <a:avLst/>
                    </a:prstGeom>
                  </pic:spPr>
                </pic:pic>
              </a:graphicData>
            </a:graphic>
            <wp14:sizeRelH relativeFrom="page">
              <wp14:pctWidth>0</wp14:pctWidth>
            </wp14:sizeRelH>
            <wp14:sizeRelV relativeFrom="page">
              <wp14:pctHeight>0</wp14:pctHeight>
            </wp14:sizeRelV>
          </wp:anchor>
        </w:drawing>
      </w:r>
    </w:p>
    <w:p w14:paraId="0CB12D62" w14:textId="0558ED6A" w:rsidR="002969EB" w:rsidRPr="00106013" w:rsidRDefault="002969EB" w:rsidP="002969EB">
      <w:pPr>
        <w:bidi w:val="0"/>
        <w:jc w:val="center"/>
        <w:rPr>
          <w:rFonts w:asciiTheme="majorBidi" w:hAnsiTheme="majorBidi" w:cstheme="majorBidi"/>
          <w:sz w:val="28"/>
          <w:szCs w:val="28"/>
        </w:rPr>
      </w:pPr>
    </w:p>
    <w:p w14:paraId="22E2AA40" w14:textId="2E6CC793" w:rsidR="00AF0916" w:rsidRPr="00106013" w:rsidRDefault="00AF0916" w:rsidP="002969EB">
      <w:pPr>
        <w:bidi w:val="0"/>
        <w:rPr>
          <w:rFonts w:asciiTheme="majorBidi" w:hAnsiTheme="majorBidi" w:cstheme="majorBidi"/>
          <w:sz w:val="28"/>
          <w:szCs w:val="28"/>
        </w:rPr>
      </w:pPr>
    </w:p>
    <w:p w14:paraId="01D11341" w14:textId="7675EB9B" w:rsidR="002969EB" w:rsidRPr="00106013" w:rsidRDefault="006010CF" w:rsidP="002969EB">
      <w:pPr>
        <w:bidi w:val="0"/>
        <w:rPr>
          <w:rFonts w:asciiTheme="majorBidi" w:hAnsiTheme="majorBidi" w:cstheme="majorBidi"/>
          <w:sz w:val="28"/>
          <w:szCs w:val="28"/>
        </w:rPr>
      </w:pPr>
      <w:r w:rsidRPr="00106013">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24DC8A74" wp14:editId="0AAD6467">
                <wp:simplePos x="0" y="0"/>
                <wp:positionH relativeFrom="column">
                  <wp:posOffset>5379720</wp:posOffset>
                </wp:positionH>
                <wp:positionV relativeFrom="paragraph">
                  <wp:posOffset>203835</wp:posOffset>
                </wp:positionV>
                <wp:extent cx="312420" cy="289560"/>
                <wp:effectExtent l="0" t="0" r="11430" b="15240"/>
                <wp:wrapNone/>
                <wp:docPr id="1775523335" name="Rectangle 1"/>
                <wp:cNvGraphicFramePr/>
                <a:graphic xmlns:a="http://schemas.openxmlformats.org/drawingml/2006/main">
                  <a:graphicData uri="http://schemas.microsoft.com/office/word/2010/wordprocessingShape">
                    <wps:wsp>
                      <wps:cNvSpPr/>
                      <wps:spPr>
                        <a:xfrm>
                          <a:off x="0" y="0"/>
                          <a:ext cx="312420" cy="2895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B96A7ED" id="Rectangle 1" o:spid="_x0000_s1026" style="position:absolute;left:0;text-align:left;margin-left:423.6pt;margin-top:16.05pt;width:24.6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" fillcolor="white [3212]" strokecolor="white [3212]" strokeweight="1pt"/>
            </w:pict>
          </mc:Fallback>
        </mc:AlternateContent>
      </w:r>
    </w:p>
    <w:p w14:paraId="3A23F370" w14:textId="77777777" w:rsidR="002969EB" w:rsidRPr="00106013" w:rsidRDefault="002969EB" w:rsidP="002969EB">
      <w:pPr>
        <w:bidi w:val="0"/>
        <w:rPr>
          <w:rFonts w:asciiTheme="majorBidi" w:hAnsiTheme="majorBidi" w:cstheme="majorBidi"/>
          <w:sz w:val="28"/>
          <w:szCs w:val="28"/>
        </w:rPr>
      </w:pPr>
    </w:p>
    <w:p w14:paraId="58BFAFA5" w14:textId="77777777" w:rsidR="002969EB" w:rsidRPr="00106013" w:rsidRDefault="002969EB" w:rsidP="002969EB">
      <w:pPr>
        <w:bidi w:val="0"/>
        <w:rPr>
          <w:rFonts w:asciiTheme="majorBidi" w:hAnsiTheme="majorBidi" w:cstheme="majorBidi"/>
          <w:sz w:val="28"/>
          <w:szCs w:val="28"/>
        </w:rPr>
      </w:pPr>
    </w:p>
    <w:p w14:paraId="23AA1283" w14:textId="77777777" w:rsidR="006010CF" w:rsidRPr="00106013" w:rsidRDefault="006010CF" w:rsidP="006010CF">
      <w:pPr>
        <w:bidi w:val="0"/>
        <w:rPr>
          <w:rFonts w:asciiTheme="majorBidi" w:hAnsiTheme="majorBidi" w:cstheme="majorBidi"/>
          <w:sz w:val="28"/>
          <w:szCs w:val="28"/>
        </w:rPr>
      </w:pPr>
    </w:p>
    <w:p w14:paraId="0AFA05D5" w14:textId="77777777" w:rsidR="006010CF" w:rsidRPr="00106013" w:rsidRDefault="006010CF" w:rsidP="006010CF">
      <w:pPr>
        <w:bidi w:val="0"/>
        <w:rPr>
          <w:rFonts w:asciiTheme="majorBidi" w:hAnsiTheme="majorBidi" w:cstheme="majorBidi"/>
          <w:sz w:val="28"/>
          <w:szCs w:val="28"/>
        </w:rPr>
      </w:pPr>
    </w:p>
    <w:p w14:paraId="0962CFE6" w14:textId="77777777" w:rsidR="006010CF" w:rsidRPr="00106013" w:rsidRDefault="006010CF" w:rsidP="006010CF">
      <w:pPr>
        <w:bidi w:val="0"/>
        <w:rPr>
          <w:rFonts w:asciiTheme="majorBidi" w:hAnsiTheme="majorBidi" w:cstheme="majorBidi"/>
          <w:b/>
          <w:bCs/>
          <w:sz w:val="28"/>
          <w:szCs w:val="28"/>
        </w:rPr>
      </w:pPr>
    </w:p>
    <w:p w14:paraId="3C64DCD0" w14:textId="77777777" w:rsidR="006010CF" w:rsidRPr="00106013" w:rsidRDefault="006010CF" w:rsidP="006010CF">
      <w:pPr>
        <w:bidi w:val="0"/>
        <w:rPr>
          <w:rFonts w:asciiTheme="majorBidi" w:hAnsiTheme="majorBidi" w:cstheme="majorBidi"/>
          <w:b/>
          <w:bCs/>
          <w:sz w:val="28"/>
          <w:szCs w:val="28"/>
        </w:rPr>
      </w:pPr>
    </w:p>
    <w:p w14:paraId="6A490DA3" w14:textId="7262DC1E" w:rsidR="00E412E4" w:rsidRPr="00106013" w:rsidRDefault="00E412E4" w:rsidP="00E412E4">
      <w:pPr>
        <w:bidi w:val="0"/>
        <w:jc w:val="both"/>
        <w:rPr>
          <w:rFonts w:asciiTheme="majorBidi" w:hAnsiTheme="majorBidi" w:cstheme="majorBidi"/>
          <w:b/>
          <w:bCs/>
          <w:sz w:val="28"/>
          <w:szCs w:val="28"/>
        </w:rPr>
      </w:pPr>
      <w:r w:rsidRPr="00106013">
        <w:rPr>
          <w:rFonts w:asciiTheme="majorBidi" w:hAnsiTheme="majorBidi" w:cstheme="majorBidi"/>
          <w:b/>
          <w:bCs/>
          <w:sz w:val="28"/>
          <w:szCs w:val="28"/>
        </w:rPr>
        <w:lastRenderedPageBreak/>
        <w:t xml:space="preserve">Indications: </w:t>
      </w:r>
    </w:p>
    <w:p w14:paraId="087F9C6B" w14:textId="6A9B7E4C" w:rsidR="00E412E4" w:rsidRPr="00106013" w:rsidRDefault="00E412E4" w:rsidP="00E412E4">
      <w:pPr>
        <w:bidi w:val="0"/>
        <w:jc w:val="both"/>
        <w:rPr>
          <w:rFonts w:asciiTheme="majorBidi" w:hAnsiTheme="majorBidi" w:cstheme="majorBidi"/>
          <w:sz w:val="28"/>
          <w:szCs w:val="28"/>
        </w:rPr>
      </w:pPr>
      <w:r w:rsidRPr="00106013">
        <w:rPr>
          <w:rFonts w:asciiTheme="majorBidi" w:hAnsiTheme="majorBidi" w:cstheme="majorBidi"/>
          <w:sz w:val="28"/>
          <w:szCs w:val="28"/>
        </w:rPr>
        <w:t>The combination anterior-posterior connector design may be used with any Kennedy class of partially edentulous arch. It is used most frequently in Classes II and IV, whereas the single wide palatal strap is used more frequently in Class III situations. The palatal plate-type or complete coverage connector is used most frequently in Class I situations.</w:t>
      </w:r>
    </w:p>
    <w:p w14:paraId="23801085" w14:textId="77777777" w:rsidR="00E412E4" w:rsidRPr="00106013" w:rsidRDefault="00E412E4" w:rsidP="00E412E4">
      <w:pPr>
        <w:pStyle w:val="ListParagraph"/>
        <w:numPr>
          <w:ilvl w:val="0"/>
          <w:numId w:val="8"/>
        </w:numPr>
        <w:bidi w:val="0"/>
        <w:jc w:val="both"/>
        <w:rPr>
          <w:rFonts w:asciiTheme="majorBidi" w:hAnsiTheme="majorBidi" w:cstheme="majorBidi"/>
          <w:sz w:val="28"/>
          <w:szCs w:val="28"/>
        </w:rPr>
      </w:pPr>
      <w:r w:rsidRPr="00106013">
        <w:rPr>
          <w:rFonts w:asciiTheme="majorBidi" w:hAnsiTheme="majorBidi" w:cstheme="majorBidi"/>
          <w:sz w:val="28"/>
          <w:szCs w:val="28"/>
        </w:rPr>
        <w:t>In Class I and II arches in which excellent abutment and residual ridge support exists, and direct retention can be made adequate without the need for indirect retention from palate (palatal plate).</w:t>
      </w:r>
    </w:p>
    <w:p w14:paraId="03067CBC" w14:textId="0526F400" w:rsidR="00E412E4" w:rsidRPr="00106013" w:rsidRDefault="00E412E4" w:rsidP="00E412E4">
      <w:pPr>
        <w:pStyle w:val="ListParagraph"/>
        <w:numPr>
          <w:ilvl w:val="0"/>
          <w:numId w:val="8"/>
        </w:numPr>
        <w:bidi w:val="0"/>
        <w:jc w:val="both"/>
        <w:rPr>
          <w:rFonts w:asciiTheme="majorBidi" w:hAnsiTheme="majorBidi" w:cstheme="majorBidi"/>
          <w:sz w:val="28"/>
          <w:szCs w:val="28"/>
          <w:rtl/>
          <w:lang w:bidi="ar-IQ"/>
        </w:rPr>
      </w:pPr>
      <w:r w:rsidRPr="00106013">
        <w:rPr>
          <w:rFonts w:asciiTheme="majorBidi" w:hAnsiTheme="majorBidi" w:cstheme="majorBidi"/>
          <w:sz w:val="28"/>
          <w:szCs w:val="28"/>
        </w:rPr>
        <w:t>Long edentulous spans in Class II mod. 1 arch.</w:t>
      </w:r>
    </w:p>
    <w:p w14:paraId="7A4D8ACF" w14:textId="0F7908D6" w:rsidR="00E412E4" w:rsidRPr="00106013" w:rsidRDefault="00E412E4" w:rsidP="00E412E4">
      <w:pPr>
        <w:pStyle w:val="ListParagraph"/>
        <w:numPr>
          <w:ilvl w:val="0"/>
          <w:numId w:val="8"/>
        </w:numPr>
        <w:bidi w:val="0"/>
        <w:jc w:val="both"/>
        <w:rPr>
          <w:rFonts w:asciiTheme="majorBidi" w:hAnsiTheme="majorBidi" w:cstheme="majorBidi"/>
          <w:sz w:val="28"/>
          <w:szCs w:val="28"/>
          <w:lang w:bidi="ar-IQ"/>
        </w:rPr>
      </w:pPr>
      <w:r w:rsidRPr="00106013">
        <w:rPr>
          <w:rFonts w:asciiTheme="majorBidi" w:hAnsiTheme="majorBidi" w:cstheme="majorBidi"/>
          <w:sz w:val="28"/>
          <w:szCs w:val="28"/>
          <w:lang w:bidi="ar-IQ"/>
        </w:rPr>
        <w:t>Inoperable palatal tori that do not extend posteriorly to the junction of the hard and soft palates.</w:t>
      </w:r>
    </w:p>
    <w:p w14:paraId="10CCB6B5" w14:textId="6874F9AE" w:rsidR="00E412E4" w:rsidRPr="00106013" w:rsidRDefault="00E412E4" w:rsidP="00E412E4">
      <w:pPr>
        <w:bidi w:val="0"/>
        <w:jc w:val="both"/>
        <w:rPr>
          <w:rFonts w:asciiTheme="majorBidi" w:hAnsiTheme="majorBidi" w:cstheme="majorBidi"/>
          <w:sz w:val="28"/>
          <w:szCs w:val="28"/>
        </w:rPr>
      </w:pPr>
      <w:r w:rsidRPr="00106013">
        <w:rPr>
          <w:rFonts w:asciiTheme="majorBidi" w:hAnsiTheme="majorBidi" w:cstheme="majorBidi"/>
          <w:sz w:val="28"/>
          <w:szCs w:val="28"/>
        </w:rPr>
        <w:t xml:space="preserve">All maxillary major connectors should cross the midline at a </w:t>
      </w:r>
      <w:r w:rsidRPr="00106013">
        <w:rPr>
          <w:rFonts w:asciiTheme="majorBidi" w:hAnsiTheme="majorBidi" w:cstheme="majorBidi"/>
          <w:b/>
          <w:bCs/>
          <w:sz w:val="28"/>
          <w:szCs w:val="28"/>
        </w:rPr>
        <w:t xml:space="preserve">right angle </w:t>
      </w:r>
      <w:r w:rsidRPr="00106013">
        <w:rPr>
          <w:rFonts w:asciiTheme="majorBidi" w:hAnsiTheme="majorBidi" w:cstheme="majorBidi"/>
          <w:sz w:val="28"/>
          <w:szCs w:val="28"/>
        </w:rPr>
        <w:t>rather than on a diagonal. It has been suggested that the tongue will accept symmetrically placed components far more readily than those placed without regard for symmetry.</w:t>
      </w:r>
    </w:p>
    <w:p w14:paraId="1889F4E7" w14:textId="77777777" w:rsidR="00E412E4" w:rsidRPr="00106013" w:rsidRDefault="00E412E4" w:rsidP="00E412E4">
      <w:pPr>
        <w:bidi w:val="0"/>
        <w:rPr>
          <w:rFonts w:asciiTheme="majorBidi" w:hAnsiTheme="majorBidi" w:cstheme="majorBidi"/>
          <w:b/>
          <w:bCs/>
          <w:sz w:val="28"/>
          <w:szCs w:val="28"/>
        </w:rPr>
      </w:pPr>
      <w:r w:rsidRPr="00106013">
        <w:rPr>
          <w:rFonts w:asciiTheme="majorBidi" w:hAnsiTheme="majorBidi" w:cstheme="majorBidi"/>
          <w:b/>
          <w:bCs/>
          <w:sz w:val="28"/>
          <w:szCs w:val="28"/>
        </w:rPr>
        <w:t>Characteristics and Location:</w:t>
      </w:r>
    </w:p>
    <w:p w14:paraId="7F850FC4" w14:textId="77777777" w:rsidR="00E412E4" w:rsidRPr="00106013" w:rsidRDefault="00E412E4" w:rsidP="00E412E4">
      <w:pPr>
        <w:bidi w:val="0"/>
        <w:jc w:val="both"/>
        <w:rPr>
          <w:rFonts w:asciiTheme="majorBidi" w:hAnsiTheme="majorBidi" w:cstheme="majorBidi"/>
          <w:sz w:val="28"/>
          <w:szCs w:val="28"/>
        </w:rPr>
      </w:pPr>
      <w:r w:rsidRPr="00106013">
        <w:rPr>
          <w:rFonts w:asciiTheme="majorBidi" w:hAnsiTheme="majorBidi" w:cstheme="majorBidi"/>
          <w:sz w:val="28"/>
          <w:szCs w:val="28"/>
        </w:rPr>
        <w:t>1. Rectangle shaped and open in center portion.</w:t>
      </w:r>
    </w:p>
    <w:p w14:paraId="2EBAC7D8" w14:textId="77777777" w:rsidR="00E412E4" w:rsidRPr="00106013" w:rsidRDefault="00E412E4" w:rsidP="00E412E4">
      <w:pPr>
        <w:bidi w:val="0"/>
        <w:jc w:val="both"/>
        <w:rPr>
          <w:rFonts w:asciiTheme="majorBidi" w:hAnsiTheme="majorBidi" w:cstheme="majorBidi"/>
          <w:sz w:val="28"/>
          <w:szCs w:val="28"/>
        </w:rPr>
      </w:pPr>
      <w:r w:rsidRPr="00106013">
        <w:rPr>
          <w:rFonts w:asciiTheme="majorBidi" w:hAnsiTheme="majorBidi" w:cstheme="majorBidi"/>
          <w:sz w:val="28"/>
          <w:szCs w:val="28"/>
        </w:rPr>
        <w:t>2. Relatively broad (8 to 10 mm) anterior and posterior palatal straps.</w:t>
      </w:r>
    </w:p>
    <w:p w14:paraId="3AAFF5B0" w14:textId="6EBC2CBD" w:rsidR="00E412E4" w:rsidRPr="00106013" w:rsidRDefault="00E412E4" w:rsidP="00E412E4">
      <w:pPr>
        <w:bidi w:val="0"/>
        <w:jc w:val="both"/>
        <w:rPr>
          <w:rFonts w:asciiTheme="majorBidi" w:hAnsiTheme="majorBidi" w:cstheme="majorBidi"/>
          <w:sz w:val="28"/>
          <w:szCs w:val="28"/>
        </w:rPr>
      </w:pPr>
      <w:r w:rsidRPr="00106013">
        <w:rPr>
          <w:rFonts w:asciiTheme="majorBidi" w:hAnsiTheme="majorBidi" w:cstheme="majorBidi"/>
          <w:sz w:val="28"/>
          <w:szCs w:val="28"/>
        </w:rPr>
        <w:t>3. Narrow lateral palatal straps (7 to 9 mm) parallel to curve of arch; minimum of 6 mm from gingival crevices of remaining teeth.</w:t>
      </w:r>
    </w:p>
    <w:p w14:paraId="50B8CA16" w14:textId="2EA7D781" w:rsidR="00E412E4" w:rsidRPr="00106013" w:rsidRDefault="00E412E4" w:rsidP="00E412E4">
      <w:pPr>
        <w:bidi w:val="0"/>
        <w:jc w:val="both"/>
        <w:rPr>
          <w:rFonts w:asciiTheme="majorBidi" w:hAnsiTheme="majorBidi" w:cstheme="majorBidi"/>
          <w:sz w:val="28"/>
          <w:szCs w:val="28"/>
        </w:rPr>
      </w:pPr>
      <w:r w:rsidRPr="00106013">
        <w:rPr>
          <w:rFonts w:asciiTheme="majorBidi" w:hAnsiTheme="majorBidi" w:cstheme="majorBidi"/>
          <w:sz w:val="28"/>
          <w:szCs w:val="28"/>
        </w:rPr>
        <w:t>4. Anterior palatal strap: anterior border not placed farther anteriorly than anterior rests and never closer than 6 mm to lingual gingival crevices; follows the valleys of the rugae at right angles to the median palatal suture. Posterior border, if in rugae area, follows valleys of rugae at right angles to the median palatal suture.</w:t>
      </w:r>
    </w:p>
    <w:p w14:paraId="41724C78" w14:textId="78D1C0B3" w:rsidR="00E412E4" w:rsidRPr="00106013" w:rsidRDefault="00E412E4" w:rsidP="00E412E4">
      <w:pPr>
        <w:bidi w:val="0"/>
        <w:jc w:val="both"/>
        <w:rPr>
          <w:rFonts w:asciiTheme="majorBidi" w:hAnsiTheme="majorBidi" w:cstheme="majorBidi"/>
          <w:sz w:val="28"/>
          <w:szCs w:val="28"/>
        </w:rPr>
      </w:pPr>
      <w:r w:rsidRPr="00106013">
        <w:rPr>
          <w:rFonts w:asciiTheme="majorBidi" w:hAnsiTheme="majorBidi" w:cstheme="majorBidi"/>
          <w:sz w:val="28"/>
          <w:szCs w:val="28"/>
        </w:rPr>
        <w:t>5. Posterior palatal connector: posterior border located at junction of hard and soft palates and at right angles to median palatal suture and extended to hamular notch area(s) on distal extension side(s).</w:t>
      </w:r>
    </w:p>
    <w:p w14:paraId="47E7DA1F" w14:textId="4C0A2A73" w:rsidR="00E412E4" w:rsidRPr="00E412E4" w:rsidRDefault="00E412E4" w:rsidP="00E412E4">
      <w:pPr>
        <w:bidi w:val="0"/>
        <w:rPr>
          <w:rFonts w:asciiTheme="majorBidi" w:hAnsiTheme="majorBidi" w:cstheme="majorBidi"/>
          <w:b/>
          <w:bCs/>
          <w:sz w:val="28"/>
          <w:szCs w:val="28"/>
        </w:rPr>
      </w:pPr>
      <w:r w:rsidRPr="00E412E4">
        <w:rPr>
          <w:rFonts w:asciiTheme="majorBidi" w:hAnsiTheme="majorBidi" w:cstheme="majorBidi"/>
          <w:b/>
          <w:bCs/>
          <w:sz w:val="28"/>
          <w:szCs w:val="28"/>
        </w:rPr>
        <w:t>Contraindications:</w:t>
      </w:r>
    </w:p>
    <w:p w14:paraId="24A7ADCF" w14:textId="77777777" w:rsidR="00E412E4" w:rsidRPr="00106013" w:rsidRDefault="00E412E4" w:rsidP="00E412E4">
      <w:pPr>
        <w:bidi w:val="0"/>
        <w:rPr>
          <w:rFonts w:asciiTheme="majorBidi" w:hAnsiTheme="majorBidi" w:cstheme="majorBidi"/>
          <w:sz w:val="28"/>
          <w:szCs w:val="28"/>
          <w:lang w:bidi="ar-IQ"/>
        </w:rPr>
      </w:pPr>
      <w:r w:rsidRPr="00E412E4">
        <w:rPr>
          <w:rFonts w:asciiTheme="majorBidi" w:hAnsiTheme="majorBidi" w:cstheme="majorBidi"/>
          <w:sz w:val="28"/>
          <w:szCs w:val="28"/>
        </w:rPr>
        <w:t>The only condition preventing their use is when there is an inoperable maxillary torus that extends posteriorly to the soft palate.</w:t>
      </w:r>
    </w:p>
    <w:p w14:paraId="3D26673B" w14:textId="77777777" w:rsidR="00E412E4" w:rsidRPr="00E412E4" w:rsidRDefault="00E412E4" w:rsidP="00E412E4">
      <w:pPr>
        <w:bidi w:val="0"/>
        <w:rPr>
          <w:rFonts w:asciiTheme="majorBidi" w:hAnsiTheme="majorBidi" w:cstheme="majorBidi"/>
          <w:b/>
          <w:bCs/>
          <w:sz w:val="28"/>
          <w:szCs w:val="28"/>
          <w:lang w:bidi="ar-IQ"/>
        </w:rPr>
      </w:pPr>
      <w:r w:rsidRPr="00E412E4">
        <w:rPr>
          <w:rFonts w:asciiTheme="majorBidi" w:hAnsiTheme="majorBidi" w:cstheme="majorBidi"/>
          <w:b/>
          <w:bCs/>
          <w:sz w:val="28"/>
          <w:szCs w:val="28"/>
          <w:lang w:bidi="ar-IQ"/>
        </w:rPr>
        <w:t>Advantages:</w:t>
      </w:r>
    </w:p>
    <w:p w14:paraId="055312E9" w14:textId="77777777" w:rsidR="00E412E4" w:rsidRPr="00E412E4" w:rsidRDefault="00E412E4" w:rsidP="00E412E4">
      <w:pPr>
        <w:bidi w:val="0"/>
        <w:rPr>
          <w:rFonts w:asciiTheme="majorBidi" w:hAnsiTheme="majorBidi" w:cstheme="majorBidi"/>
          <w:sz w:val="28"/>
          <w:szCs w:val="28"/>
          <w:rtl/>
          <w:lang w:bidi="ar-IQ"/>
        </w:rPr>
      </w:pPr>
      <w:r w:rsidRPr="00E412E4">
        <w:rPr>
          <w:rFonts w:asciiTheme="majorBidi" w:hAnsiTheme="majorBidi" w:cstheme="majorBidi"/>
          <w:sz w:val="28"/>
          <w:szCs w:val="28"/>
          <w:lang w:bidi="ar-IQ"/>
        </w:rPr>
        <w:t>It covers a minimum of palatal tissues.</w:t>
      </w:r>
    </w:p>
    <w:p w14:paraId="5F092B44" w14:textId="77777777" w:rsidR="00E412E4" w:rsidRPr="00E412E4" w:rsidRDefault="00E412E4" w:rsidP="00E412E4">
      <w:pPr>
        <w:bidi w:val="0"/>
        <w:rPr>
          <w:rFonts w:asciiTheme="majorBidi" w:hAnsiTheme="majorBidi" w:cstheme="majorBidi"/>
          <w:b/>
          <w:bCs/>
          <w:sz w:val="28"/>
          <w:szCs w:val="28"/>
          <w:rtl/>
          <w:lang w:bidi="ar-IQ"/>
        </w:rPr>
      </w:pPr>
      <w:r w:rsidRPr="00E412E4">
        <w:rPr>
          <w:rFonts w:asciiTheme="majorBidi" w:hAnsiTheme="majorBidi" w:cstheme="majorBidi"/>
          <w:b/>
          <w:bCs/>
          <w:sz w:val="28"/>
          <w:szCs w:val="28"/>
          <w:lang w:bidi="ar-IQ"/>
        </w:rPr>
        <w:lastRenderedPageBreak/>
        <w:t>Disadvantages:</w:t>
      </w:r>
    </w:p>
    <w:p w14:paraId="7DCDB980" w14:textId="77777777" w:rsidR="00E412E4" w:rsidRPr="00E412E4" w:rsidRDefault="00E412E4" w:rsidP="00E412E4">
      <w:pPr>
        <w:bidi w:val="0"/>
        <w:rPr>
          <w:rFonts w:asciiTheme="majorBidi" w:hAnsiTheme="majorBidi" w:cstheme="majorBidi"/>
          <w:sz w:val="28"/>
          <w:szCs w:val="28"/>
          <w:rtl/>
          <w:lang w:bidi="ar-IQ"/>
        </w:rPr>
      </w:pPr>
      <w:r w:rsidRPr="00E412E4">
        <w:rPr>
          <w:rFonts w:asciiTheme="majorBidi" w:hAnsiTheme="majorBidi" w:cstheme="majorBidi"/>
          <w:sz w:val="28"/>
          <w:szCs w:val="28"/>
          <w:lang w:bidi="ar-IQ"/>
        </w:rPr>
        <w:t>1. Very complex design.</w:t>
      </w:r>
    </w:p>
    <w:p w14:paraId="093B252C" w14:textId="2115C81B" w:rsidR="006010CF" w:rsidRPr="00106013" w:rsidRDefault="00E412E4" w:rsidP="00E412E4">
      <w:pPr>
        <w:bidi w:val="0"/>
        <w:rPr>
          <w:rFonts w:asciiTheme="majorBidi" w:hAnsiTheme="majorBidi" w:cstheme="majorBidi"/>
          <w:sz w:val="28"/>
          <w:szCs w:val="28"/>
          <w:lang w:bidi="ar-IQ"/>
        </w:rPr>
      </w:pPr>
      <w:r w:rsidRPr="00E412E4">
        <w:rPr>
          <w:rFonts w:asciiTheme="majorBidi" w:hAnsiTheme="majorBidi" w:cstheme="majorBidi"/>
          <w:sz w:val="28"/>
          <w:szCs w:val="28"/>
          <w:lang w:bidi="ar-IQ"/>
        </w:rPr>
        <w:t>2. A lot of metal-tissue edges.</w:t>
      </w:r>
    </w:p>
    <w:p w14:paraId="7E49738F" w14:textId="77777777" w:rsidR="00E446CC" w:rsidRPr="00106013" w:rsidRDefault="00E446CC" w:rsidP="0047113B">
      <w:pPr>
        <w:bidi w:val="0"/>
        <w:rPr>
          <w:rFonts w:asciiTheme="majorBidi" w:hAnsiTheme="majorBidi" w:cstheme="majorBidi"/>
          <w:sz w:val="28"/>
          <w:szCs w:val="28"/>
          <w:lang w:bidi="ar-IQ"/>
        </w:rPr>
      </w:pPr>
    </w:p>
    <w:p w14:paraId="1A2C07D8" w14:textId="579EB318" w:rsidR="0047113B" w:rsidRPr="00106013" w:rsidRDefault="0047113B" w:rsidP="00E446CC">
      <w:pPr>
        <w:bidi w:val="0"/>
        <w:rPr>
          <w:rFonts w:asciiTheme="majorBidi" w:hAnsiTheme="majorBidi" w:cstheme="majorBidi"/>
          <w:b/>
          <w:bCs/>
          <w:sz w:val="28"/>
          <w:szCs w:val="28"/>
          <w:lang w:bidi="ar-IQ"/>
        </w:rPr>
      </w:pPr>
      <w:r w:rsidRPr="00106013">
        <w:rPr>
          <w:rFonts w:asciiTheme="majorBidi" w:hAnsiTheme="majorBidi" w:cstheme="majorBidi"/>
          <w:b/>
          <w:bCs/>
          <w:sz w:val="28"/>
          <w:szCs w:val="28"/>
          <w:lang w:bidi="ar-IQ"/>
        </w:rPr>
        <w:t>4. Palatal Plate-type Connector</w:t>
      </w:r>
    </w:p>
    <w:p w14:paraId="2635A3EA" w14:textId="77777777" w:rsidR="0047113B" w:rsidRPr="00106013" w:rsidRDefault="0047113B" w:rsidP="0047113B">
      <w:pPr>
        <w:bidi w:val="0"/>
        <w:rPr>
          <w:rFonts w:asciiTheme="majorBidi" w:hAnsiTheme="majorBidi" w:cstheme="majorBidi"/>
          <w:sz w:val="28"/>
          <w:szCs w:val="28"/>
          <w:lang w:bidi="ar-IQ"/>
        </w:rPr>
      </w:pPr>
      <w:r w:rsidRPr="00106013">
        <w:rPr>
          <w:rFonts w:asciiTheme="majorBidi" w:hAnsiTheme="majorBidi" w:cstheme="majorBidi"/>
          <w:sz w:val="28"/>
          <w:szCs w:val="28"/>
          <w:lang w:bidi="ar-IQ"/>
        </w:rPr>
        <w:t xml:space="preserve">The complete palatal plate is particularly indicated when maximum tissue support is required. In particular it should be the major connector of choice in long distal extension cases or where six or less anterior teeth remain. It should be selected where the primary abutments are periodontally involved, requiring maximum stress distribution. Where the edentulous areas are covered with flabby tissue or where there is a shallow palatal vault this connector also provides greater stability and stress distributing characteristics. The full palatal plate is usually not used in the presence of torus </w:t>
      </w:r>
      <w:proofErr w:type="spellStart"/>
      <w:r w:rsidRPr="00106013">
        <w:rPr>
          <w:rFonts w:asciiTheme="majorBidi" w:hAnsiTheme="majorBidi" w:cstheme="majorBidi"/>
          <w:sz w:val="28"/>
          <w:szCs w:val="28"/>
          <w:lang w:bidi="ar-IQ"/>
        </w:rPr>
        <w:t>palatinus</w:t>
      </w:r>
      <w:proofErr w:type="spellEnd"/>
      <w:r w:rsidRPr="00106013">
        <w:rPr>
          <w:rFonts w:asciiTheme="majorBidi" w:hAnsiTheme="majorBidi" w:cstheme="majorBidi"/>
          <w:sz w:val="28"/>
          <w:szCs w:val="28"/>
          <w:lang w:bidi="ar-IQ"/>
        </w:rPr>
        <w:t>.</w:t>
      </w:r>
    </w:p>
    <w:p w14:paraId="35CA305A" w14:textId="119E02EB" w:rsidR="00E412E4" w:rsidRPr="00106013" w:rsidRDefault="0047113B" w:rsidP="0047113B">
      <w:pPr>
        <w:bidi w:val="0"/>
        <w:rPr>
          <w:rFonts w:asciiTheme="majorBidi" w:hAnsiTheme="majorBidi" w:cstheme="majorBidi"/>
          <w:sz w:val="28"/>
          <w:szCs w:val="28"/>
          <w:lang w:bidi="ar-IQ"/>
        </w:rPr>
      </w:pPr>
      <w:r w:rsidRPr="00106013">
        <w:rPr>
          <w:rFonts w:asciiTheme="majorBidi" w:hAnsiTheme="majorBidi" w:cstheme="majorBidi"/>
          <w:sz w:val="28"/>
          <w:szCs w:val="28"/>
          <w:lang w:bidi="ar-IQ"/>
        </w:rPr>
        <w:t xml:space="preserve">The word palatal plate </w:t>
      </w:r>
      <w:r w:rsidR="00E446CC" w:rsidRPr="00106013">
        <w:rPr>
          <w:rFonts w:asciiTheme="majorBidi" w:hAnsiTheme="majorBidi" w:cstheme="majorBidi"/>
          <w:sz w:val="28"/>
          <w:szCs w:val="28"/>
          <w:lang w:bidi="ar-IQ"/>
        </w:rPr>
        <w:t>is</w:t>
      </w:r>
      <w:r w:rsidRPr="00106013">
        <w:rPr>
          <w:rFonts w:asciiTheme="majorBidi" w:hAnsiTheme="majorBidi" w:cstheme="majorBidi"/>
          <w:sz w:val="28"/>
          <w:szCs w:val="28"/>
          <w:lang w:bidi="ar-IQ"/>
        </w:rPr>
        <w:t xml:space="preserve"> used to designate any thin, broad, contoured palatal coverage used as a maxillary major connector and covering one half or more of the hard palate (Fig. 8). This type is also named anatomic replica palatal major connector.</w:t>
      </w:r>
    </w:p>
    <w:p w14:paraId="117C3A49" w14:textId="41FD38A2" w:rsidR="00E446CC" w:rsidRPr="00106013" w:rsidRDefault="00E446CC" w:rsidP="00E446CC">
      <w:pPr>
        <w:bidi w:val="0"/>
        <w:rPr>
          <w:rFonts w:asciiTheme="majorBidi" w:hAnsiTheme="majorBidi" w:cstheme="majorBidi"/>
          <w:sz w:val="28"/>
          <w:szCs w:val="28"/>
          <w:lang w:bidi="ar-IQ"/>
        </w:rPr>
      </w:pPr>
      <w:r w:rsidRPr="00106013">
        <w:rPr>
          <w:rFonts w:asciiTheme="majorBidi" w:hAnsiTheme="majorBidi" w:cstheme="majorBidi"/>
          <w:noProof/>
          <w:sz w:val="28"/>
          <w:szCs w:val="28"/>
          <w:lang w:bidi="ar-IQ"/>
        </w:rPr>
        <w:drawing>
          <wp:inline distT="0" distB="0" distL="0" distR="0" wp14:anchorId="2A727818" wp14:editId="0475F103">
            <wp:extent cx="4473328" cy="1920406"/>
            <wp:effectExtent l="0" t="0" r="3810" b="3810"/>
            <wp:docPr id="194727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79314" name=""/>
                    <pic:cNvPicPr/>
                  </pic:nvPicPr>
                  <pic:blipFill>
                    <a:blip r:embed="rId18"/>
                    <a:stretch>
                      <a:fillRect/>
                    </a:stretch>
                  </pic:blipFill>
                  <pic:spPr>
                    <a:xfrm>
                      <a:off x="0" y="0"/>
                      <a:ext cx="4473328" cy="1920406"/>
                    </a:xfrm>
                    <a:prstGeom prst="rect">
                      <a:avLst/>
                    </a:prstGeom>
                  </pic:spPr>
                </pic:pic>
              </a:graphicData>
            </a:graphic>
          </wp:inline>
        </w:drawing>
      </w:r>
    </w:p>
    <w:p w14:paraId="7250136E" w14:textId="420E58D2" w:rsidR="00523DBE" w:rsidRPr="00106013" w:rsidRDefault="00523DBE" w:rsidP="00523DBE">
      <w:pPr>
        <w:bidi w:val="0"/>
        <w:rPr>
          <w:rFonts w:asciiTheme="majorBidi" w:hAnsiTheme="majorBidi" w:cstheme="majorBidi"/>
          <w:b/>
          <w:bCs/>
          <w:sz w:val="28"/>
          <w:szCs w:val="28"/>
          <w:lang w:bidi="ar-IQ"/>
        </w:rPr>
      </w:pPr>
      <w:r w:rsidRPr="00106013">
        <w:rPr>
          <w:rFonts w:ascii="Tahoma" w:hAnsi="Tahoma" w:cs="Tahoma"/>
          <w:b/>
          <w:bCs/>
          <w:sz w:val="28"/>
          <w:szCs w:val="28"/>
          <w:lang w:bidi="ar-IQ"/>
        </w:rPr>
        <w:t>﻿</w:t>
      </w:r>
      <w:r w:rsidRPr="00106013">
        <w:rPr>
          <w:rFonts w:asciiTheme="majorBidi" w:hAnsiTheme="majorBidi" w:cstheme="majorBidi"/>
          <w:b/>
          <w:bCs/>
          <w:sz w:val="28"/>
          <w:szCs w:val="28"/>
          <w:lang w:bidi="ar-IQ"/>
        </w:rPr>
        <w:t>Location and characteristic:</w:t>
      </w:r>
    </w:p>
    <w:p w14:paraId="359E4B29" w14:textId="3AD68AAC" w:rsidR="00523DBE" w:rsidRPr="00523DBE" w:rsidRDefault="00523DBE" w:rsidP="00523DBE">
      <w:pPr>
        <w:bidi w:val="0"/>
        <w:jc w:val="both"/>
        <w:rPr>
          <w:rFonts w:asciiTheme="majorBidi" w:hAnsiTheme="majorBidi" w:cstheme="majorBidi"/>
          <w:sz w:val="28"/>
          <w:szCs w:val="28"/>
          <w:rtl/>
          <w:lang w:bidi="ar-IQ"/>
        </w:rPr>
      </w:pPr>
      <w:r w:rsidRPr="00106013">
        <w:rPr>
          <w:rFonts w:asciiTheme="majorBidi" w:hAnsiTheme="majorBidi" w:cstheme="majorBidi"/>
          <w:sz w:val="28"/>
          <w:szCs w:val="28"/>
          <w:lang w:bidi="ar-IQ"/>
        </w:rPr>
        <w:t>P</w:t>
      </w:r>
      <w:r w:rsidRPr="00523DBE">
        <w:rPr>
          <w:rFonts w:asciiTheme="majorBidi" w:hAnsiTheme="majorBidi" w:cstheme="majorBidi"/>
          <w:sz w:val="28"/>
          <w:szCs w:val="28"/>
          <w:lang w:bidi="ar-IQ"/>
        </w:rPr>
        <w:t xml:space="preserve">alatal plate </w:t>
      </w:r>
      <w:r w:rsidRPr="00106013">
        <w:rPr>
          <w:rFonts w:asciiTheme="majorBidi" w:hAnsiTheme="majorBidi" w:cstheme="majorBidi"/>
          <w:sz w:val="28"/>
          <w:szCs w:val="28"/>
          <w:lang w:bidi="ar-IQ"/>
        </w:rPr>
        <w:t>is</w:t>
      </w:r>
      <w:r w:rsidRPr="00523DBE">
        <w:rPr>
          <w:rFonts w:asciiTheme="majorBidi" w:hAnsiTheme="majorBidi" w:cstheme="majorBidi"/>
          <w:sz w:val="28"/>
          <w:szCs w:val="28"/>
          <w:lang w:bidi="ar-IQ"/>
        </w:rPr>
        <w:t xml:space="preserve"> used to designate any thin, broad, contoured palatal coverage</w:t>
      </w:r>
      <w:r w:rsidRPr="00106013">
        <w:rPr>
          <w:rFonts w:asciiTheme="majorBidi" w:hAnsiTheme="majorBidi" w:cstheme="majorBidi"/>
          <w:sz w:val="28"/>
          <w:szCs w:val="28"/>
          <w:lang w:bidi="ar-IQ"/>
        </w:rPr>
        <w:t xml:space="preserve"> </w:t>
      </w:r>
      <w:r w:rsidRPr="00523DBE">
        <w:rPr>
          <w:rFonts w:asciiTheme="majorBidi" w:hAnsiTheme="majorBidi" w:cstheme="majorBidi"/>
          <w:sz w:val="28"/>
          <w:szCs w:val="28"/>
          <w:lang w:bidi="ar-IQ"/>
        </w:rPr>
        <w:t>used as a maxillary major connector and covering one half or more of the hard</w:t>
      </w:r>
      <w:r w:rsidRPr="00106013">
        <w:rPr>
          <w:rFonts w:asciiTheme="majorBidi" w:hAnsiTheme="majorBidi" w:cstheme="majorBidi"/>
          <w:sz w:val="28"/>
          <w:szCs w:val="28"/>
          <w:lang w:bidi="ar-IQ"/>
        </w:rPr>
        <w:t xml:space="preserve"> palate.</w:t>
      </w:r>
    </w:p>
    <w:p w14:paraId="290E971F" w14:textId="110D5F92" w:rsidR="00523DBE" w:rsidRPr="00106013" w:rsidRDefault="00523DBE" w:rsidP="00523DBE">
      <w:pPr>
        <w:bidi w:val="0"/>
        <w:rPr>
          <w:rFonts w:asciiTheme="majorBidi" w:hAnsiTheme="majorBidi" w:cstheme="majorBidi"/>
          <w:sz w:val="28"/>
          <w:szCs w:val="28"/>
          <w:lang w:bidi="ar-IQ"/>
        </w:rPr>
      </w:pPr>
      <w:r w:rsidRPr="00523DBE">
        <w:rPr>
          <w:rFonts w:asciiTheme="majorBidi" w:hAnsiTheme="majorBidi" w:cstheme="majorBidi"/>
          <w:sz w:val="28"/>
          <w:szCs w:val="28"/>
          <w:lang w:bidi="ar-IQ"/>
        </w:rPr>
        <w:t>Anatomic replica form for full palatal metal casting supported anteriorly by</w:t>
      </w:r>
      <w:r w:rsidRPr="00106013">
        <w:rPr>
          <w:rFonts w:asciiTheme="majorBidi" w:hAnsiTheme="majorBidi" w:cstheme="majorBidi"/>
          <w:sz w:val="28"/>
          <w:szCs w:val="28"/>
          <w:lang w:bidi="ar-IQ"/>
        </w:rPr>
        <w:t xml:space="preserve"> positive rest seats.</w:t>
      </w:r>
    </w:p>
    <w:p w14:paraId="31846A5A" w14:textId="77777777" w:rsidR="00523DBE" w:rsidRPr="00106013" w:rsidRDefault="00523DBE" w:rsidP="00523DBE">
      <w:pPr>
        <w:bidi w:val="0"/>
        <w:rPr>
          <w:rFonts w:asciiTheme="majorBidi" w:hAnsiTheme="majorBidi" w:cstheme="majorBidi"/>
          <w:sz w:val="28"/>
          <w:szCs w:val="28"/>
          <w:lang w:bidi="ar-IQ"/>
        </w:rPr>
      </w:pPr>
      <w:r w:rsidRPr="00523DBE">
        <w:rPr>
          <w:rFonts w:asciiTheme="majorBidi" w:hAnsiTheme="majorBidi" w:cstheme="majorBidi"/>
          <w:sz w:val="28"/>
          <w:szCs w:val="28"/>
          <w:lang w:bidi="ar-IQ"/>
        </w:rPr>
        <w:lastRenderedPageBreak/>
        <w:t>Palatal linguoplate supported anteriorly and designed for the attachment of</w:t>
      </w:r>
      <w:r w:rsidRPr="00106013">
        <w:rPr>
          <w:rFonts w:asciiTheme="majorBidi" w:hAnsiTheme="majorBidi" w:cstheme="majorBidi"/>
          <w:sz w:val="28"/>
          <w:szCs w:val="28"/>
          <w:lang w:bidi="ar-IQ"/>
        </w:rPr>
        <w:t xml:space="preserve"> </w:t>
      </w:r>
      <w:r w:rsidRPr="00523DBE">
        <w:rPr>
          <w:rFonts w:asciiTheme="majorBidi" w:hAnsiTheme="majorBidi" w:cstheme="majorBidi"/>
          <w:sz w:val="28"/>
          <w:szCs w:val="28"/>
          <w:lang w:bidi="ar-IQ"/>
        </w:rPr>
        <w:t>acrylic resin extension posteriorly.</w:t>
      </w:r>
      <w:r w:rsidRPr="00106013">
        <w:rPr>
          <w:rFonts w:asciiTheme="majorBidi" w:hAnsiTheme="majorBidi" w:cstheme="majorBidi"/>
          <w:sz w:val="28"/>
          <w:szCs w:val="28"/>
          <w:lang w:bidi="ar-IQ"/>
        </w:rPr>
        <w:t xml:space="preserve"> </w:t>
      </w:r>
      <w:r w:rsidRPr="00523DBE">
        <w:rPr>
          <w:rFonts w:asciiTheme="majorBidi" w:hAnsiTheme="majorBidi" w:cstheme="majorBidi"/>
          <w:sz w:val="28"/>
          <w:szCs w:val="28"/>
          <w:lang w:bidi="ar-IQ"/>
        </w:rPr>
        <w:t>Contacts all of the teeth remaining in the arch.</w:t>
      </w:r>
      <w:r w:rsidRPr="00106013">
        <w:rPr>
          <w:rFonts w:asciiTheme="majorBidi" w:hAnsiTheme="majorBidi" w:cstheme="majorBidi"/>
          <w:sz w:val="28"/>
          <w:szCs w:val="28"/>
          <w:lang w:bidi="ar-IQ"/>
        </w:rPr>
        <w:t xml:space="preserve"> </w:t>
      </w:r>
    </w:p>
    <w:p w14:paraId="721954F0" w14:textId="70B381B8" w:rsidR="00523DBE" w:rsidRPr="00523DBE" w:rsidRDefault="00523DBE" w:rsidP="00523DBE">
      <w:pPr>
        <w:bidi w:val="0"/>
        <w:rPr>
          <w:rFonts w:asciiTheme="majorBidi" w:hAnsiTheme="majorBidi" w:cstheme="majorBidi"/>
          <w:sz w:val="28"/>
          <w:szCs w:val="28"/>
          <w:lang w:bidi="ar-IQ"/>
        </w:rPr>
      </w:pPr>
      <w:r w:rsidRPr="00523DBE">
        <w:rPr>
          <w:rFonts w:asciiTheme="majorBidi" w:hAnsiTheme="majorBidi" w:cstheme="majorBidi"/>
          <w:b/>
          <w:bCs/>
          <w:sz w:val="28"/>
          <w:szCs w:val="28"/>
          <w:lang w:bidi="ar-IQ"/>
        </w:rPr>
        <w:t>Anteriorly</w:t>
      </w:r>
      <w:r w:rsidRPr="00523DBE">
        <w:rPr>
          <w:rFonts w:asciiTheme="majorBidi" w:hAnsiTheme="majorBidi" w:cstheme="majorBidi"/>
          <w:sz w:val="28"/>
          <w:szCs w:val="28"/>
          <w:lang w:bidi="ar-IQ"/>
        </w:rPr>
        <w:t xml:space="preserve"> it could be with relief or without relief when splinting of anterior teeth is needed.</w:t>
      </w:r>
    </w:p>
    <w:p w14:paraId="2FD15842" w14:textId="374FF7AD" w:rsidR="00523DBE" w:rsidRPr="00523DBE" w:rsidRDefault="00523DBE" w:rsidP="00523DBE">
      <w:pPr>
        <w:bidi w:val="0"/>
        <w:rPr>
          <w:rFonts w:asciiTheme="majorBidi" w:hAnsiTheme="majorBidi" w:cstheme="majorBidi"/>
          <w:sz w:val="28"/>
          <w:szCs w:val="28"/>
          <w:rtl/>
          <w:lang w:bidi="ar-IQ"/>
        </w:rPr>
      </w:pPr>
      <w:r w:rsidRPr="00523DBE">
        <w:rPr>
          <w:rFonts w:asciiTheme="majorBidi" w:hAnsiTheme="majorBidi" w:cstheme="majorBidi"/>
          <w:b/>
          <w:bCs/>
          <w:sz w:val="28"/>
          <w:szCs w:val="28"/>
          <w:lang w:bidi="ar-IQ"/>
        </w:rPr>
        <w:t>Posterior border:</w:t>
      </w:r>
      <w:r w:rsidRPr="00523DBE">
        <w:rPr>
          <w:rFonts w:asciiTheme="majorBidi" w:hAnsiTheme="majorBidi" w:cstheme="majorBidi"/>
          <w:sz w:val="28"/>
          <w:szCs w:val="28"/>
          <w:lang w:bidi="ar-IQ"/>
        </w:rPr>
        <w:t xml:space="preserve"> at the junction of the hard and soft palates;</w:t>
      </w:r>
    </w:p>
    <w:p w14:paraId="79F22FFE" w14:textId="33AD7A98" w:rsidR="00523DBE" w:rsidRPr="00106013" w:rsidRDefault="00523DBE" w:rsidP="00523DBE">
      <w:pPr>
        <w:bidi w:val="0"/>
        <w:jc w:val="both"/>
        <w:rPr>
          <w:rFonts w:asciiTheme="majorBidi" w:hAnsiTheme="majorBidi" w:cstheme="majorBidi"/>
          <w:sz w:val="28"/>
          <w:szCs w:val="28"/>
          <w:lang w:bidi="ar-IQ"/>
        </w:rPr>
      </w:pPr>
      <w:r w:rsidRPr="00523DBE">
        <w:rPr>
          <w:rFonts w:asciiTheme="majorBidi" w:hAnsiTheme="majorBidi" w:cstheme="majorBidi"/>
          <w:sz w:val="28"/>
          <w:szCs w:val="28"/>
          <w:lang w:bidi="ar-IQ"/>
        </w:rPr>
        <w:t>It covers a wide area of the palate so it contributes in the support and</w:t>
      </w:r>
      <w:r w:rsidRPr="00106013">
        <w:rPr>
          <w:rFonts w:asciiTheme="majorBidi" w:hAnsiTheme="majorBidi" w:cstheme="majorBidi"/>
          <w:sz w:val="28"/>
          <w:szCs w:val="28"/>
          <w:lang w:bidi="ar-IQ"/>
        </w:rPr>
        <w:t xml:space="preserve"> </w:t>
      </w:r>
      <w:r w:rsidRPr="00523DBE">
        <w:rPr>
          <w:rFonts w:asciiTheme="majorBidi" w:hAnsiTheme="majorBidi" w:cstheme="majorBidi"/>
          <w:sz w:val="28"/>
          <w:szCs w:val="28"/>
          <w:lang w:bidi="ar-IQ"/>
        </w:rPr>
        <w:t xml:space="preserve">retention of the prosthesis, this coverage </w:t>
      </w:r>
      <w:r w:rsidRPr="00106013">
        <w:rPr>
          <w:rFonts w:asciiTheme="majorBidi" w:hAnsiTheme="majorBidi" w:cstheme="majorBidi"/>
          <w:sz w:val="28"/>
          <w:szCs w:val="28"/>
          <w:lang w:bidi="ar-IQ"/>
        </w:rPr>
        <w:t>permits</w:t>
      </w:r>
      <w:r w:rsidRPr="00523DBE">
        <w:rPr>
          <w:rFonts w:asciiTheme="majorBidi" w:hAnsiTheme="majorBidi" w:cstheme="majorBidi"/>
          <w:sz w:val="28"/>
          <w:szCs w:val="28"/>
          <w:lang w:bidi="ar-IQ"/>
        </w:rPr>
        <w:t xml:space="preserve"> a wide distribution of the functional load with very little movements from the base during function thus reducing horizontal forces which are highly destructive specially to abutment.</w:t>
      </w:r>
    </w:p>
    <w:p w14:paraId="79E68582" w14:textId="189DA1AC" w:rsidR="00523DBE" w:rsidRPr="00106013" w:rsidRDefault="00523DBE" w:rsidP="00523DBE">
      <w:pPr>
        <w:bidi w:val="0"/>
        <w:rPr>
          <w:rFonts w:asciiTheme="majorBidi" w:hAnsiTheme="majorBidi" w:cstheme="majorBidi"/>
          <w:b/>
          <w:bCs/>
          <w:sz w:val="28"/>
          <w:szCs w:val="28"/>
          <w:rtl/>
          <w:lang w:bidi="ar-IQ"/>
        </w:rPr>
      </w:pPr>
      <w:r w:rsidRPr="00106013">
        <w:rPr>
          <w:rFonts w:asciiTheme="majorBidi" w:hAnsiTheme="majorBidi" w:cstheme="majorBidi"/>
          <w:b/>
          <w:bCs/>
          <w:sz w:val="28"/>
          <w:szCs w:val="28"/>
          <w:lang w:bidi="ar-IQ"/>
        </w:rPr>
        <w:t xml:space="preserve">Indications: </w:t>
      </w:r>
    </w:p>
    <w:p w14:paraId="53D0B3C2" w14:textId="77777777" w:rsidR="00523DBE" w:rsidRPr="00106013" w:rsidRDefault="00523DBE" w:rsidP="00523DBE">
      <w:pPr>
        <w:bidi w:val="0"/>
        <w:rPr>
          <w:rFonts w:asciiTheme="majorBidi" w:hAnsiTheme="majorBidi" w:cstheme="majorBidi"/>
          <w:sz w:val="28"/>
          <w:szCs w:val="28"/>
          <w:lang w:bidi="ar-IQ"/>
        </w:rPr>
      </w:pPr>
      <w:r w:rsidRPr="00106013">
        <w:rPr>
          <w:rFonts w:asciiTheme="majorBidi" w:hAnsiTheme="majorBidi" w:cstheme="majorBidi"/>
          <w:sz w:val="28"/>
          <w:szCs w:val="28"/>
          <w:lang w:bidi="ar-IQ"/>
        </w:rPr>
        <w:t xml:space="preserve">The palatal plate may be used: </w:t>
      </w:r>
    </w:p>
    <w:p w14:paraId="30D0B5F1" w14:textId="77777777" w:rsidR="00523DBE" w:rsidRPr="00106013" w:rsidRDefault="00523DBE" w:rsidP="00523DBE">
      <w:pPr>
        <w:bidi w:val="0"/>
        <w:rPr>
          <w:rFonts w:asciiTheme="majorBidi" w:hAnsiTheme="majorBidi" w:cstheme="majorBidi"/>
          <w:sz w:val="28"/>
          <w:szCs w:val="28"/>
          <w:lang w:bidi="ar-IQ"/>
        </w:rPr>
      </w:pPr>
      <w:r w:rsidRPr="00106013">
        <w:rPr>
          <w:rFonts w:asciiTheme="majorBidi" w:hAnsiTheme="majorBidi" w:cstheme="majorBidi"/>
          <w:sz w:val="28"/>
          <w:szCs w:val="28"/>
          <w:lang w:bidi="ar-IQ"/>
        </w:rPr>
        <w:t xml:space="preserve">1) As a plate of varying width that covers the area between two or more edentulous areas, as a partial (Fig. 8) or complete cast plate that extends posterior to the junction of the hard and soft palates (Fig. 9). </w:t>
      </w:r>
    </w:p>
    <w:p w14:paraId="1B9CD3B3" w14:textId="21CF8291" w:rsidR="00523DBE" w:rsidRPr="00106013" w:rsidRDefault="00523DBE" w:rsidP="00523DBE">
      <w:pPr>
        <w:bidi w:val="0"/>
        <w:rPr>
          <w:rFonts w:asciiTheme="majorBidi" w:hAnsiTheme="majorBidi" w:cstheme="majorBidi"/>
          <w:sz w:val="28"/>
          <w:szCs w:val="28"/>
          <w:lang w:bidi="ar-IQ"/>
        </w:rPr>
      </w:pPr>
      <w:r w:rsidRPr="00106013">
        <w:rPr>
          <w:rFonts w:asciiTheme="majorBidi" w:hAnsiTheme="majorBidi" w:cstheme="majorBidi"/>
          <w:sz w:val="28"/>
          <w:szCs w:val="28"/>
          <w:lang w:bidi="ar-IQ"/>
        </w:rPr>
        <w:t>2) As an anterior palatal connector with a provision for extending an acrylic resin denture base in a posterior direction and this can be used when future relining is anticipated (Fig. 10).</w:t>
      </w:r>
    </w:p>
    <w:p w14:paraId="4DDB4DE8" w14:textId="6A723D16" w:rsidR="00523DBE" w:rsidRPr="00106013" w:rsidRDefault="00523DBE" w:rsidP="00523DBE">
      <w:pPr>
        <w:bidi w:val="0"/>
        <w:rPr>
          <w:rFonts w:asciiTheme="majorBidi" w:hAnsiTheme="majorBidi" w:cstheme="majorBidi"/>
          <w:sz w:val="28"/>
          <w:szCs w:val="28"/>
          <w:lang w:bidi="ar-IQ"/>
        </w:rPr>
      </w:pPr>
      <w:r w:rsidRPr="00106013">
        <w:rPr>
          <w:rFonts w:asciiTheme="majorBidi" w:hAnsiTheme="majorBidi" w:cstheme="majorBidi"/>
          <w:sz w:val="28"/>
          <w:szCs w:val="28"/>
          <w:lang w:bidi="ar-IQ"/>
        </w:rPr>
        <w:t>The palatal plate should be located anterior to the posterior palatal seal area. The maxillary complete denture's typical posterior palatal seal is not necessary with a maxillary partial denture's palatal plate because of the accuracy and stability of the cast metal.</w:t>
      </w:r>
    </w:p>
    <w:p w14:paraId="6CCE7C63" w14:textId="507DF84B" w:rsidR="00523DBE" w:rsidRPr="00106013" w:rsidRDefault="00523DBE" w:rsidP="00523DBE">
      <w:pPr>
        <w:bidi w:val="0"/>
        <w:jc w:val="center"/>
        <w:rPr>
          <w:rFonts w:asciiTheme="majorBidi" w:hAnsiTheme="majorBidi" w:cstheme="majorBidi"/>
          <w:sz w:val="28"/>
          <w:szCs w:val="28"/>
          <w:lang w:bidi="ar-IQ"/>
        </w:rPr>
      </w:pPr>
      <w:r w:rsidRPr="00106013">
        <w:rPr>
          <w:rFonts w:asciiTheme="majorBidi" w:hAnsiTheme="majorBidi" w:cstheme="majorBidi"/>
          <w:noProof/>
          <w:sz w:val="28"/>
          <w:szCs w:val="28"/>
          <w:lang w:bidi="ar-IQ"/>
        </w:rPr>
        <w:drawing>
          <wp:inline distT="0" distB="0" distL="0" distR="0" wp14:anchorId="0BAB2CEA" wp14:editId="43A1CFEE">
            <wp:extent cx="3589020" cy="2803463"/>
            <wp:effectExtent l="0" t="0" r="0" b="0"/>
            <wp:docPr id="2102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240" name=""/>
                    <pic:cNvPicPr/>
                  </pic:nvPicPr>
                  <pic:blipFill>
                    <a:blip r:embed="rId19"/>
                    <a:stretch>
                      <a:fillRect/>
                    </a:stretch>
                  </pic:blipFill>
                  <pic:spPr>
                    <a:xfrm>
                      <a:off x="0" y="0"/>
                      <a:ext cx="3594316" cy="2807600"/>
                    </a:xfrm>
                    <a:prstGeom prst="rect">
                      <a:avLst/>
                    </a:prstGeom>
                  </pic:spPr>
                </pic:pic>
              </a:graphicData>
            </a:graphic>
          </wp:inline>
        </w:drawing>
      </w:r>
    </w:p>
    <w:p w14:paraId="30827A61" w14:textId="7D7AB13C" w:rsidR="00523DBE" w:rsidRPr="00106013" w:rsidRDefault="001A02E4" w:rsidP="001A02E4">
      <w:pPr>
        <w:bidi w:val="0"/>
        <w:rPr>
          <w:rFonts w:asciiTheme="majorBidi" w:hAnsiTheme="majorBidi" w:cstheme="majorBidi"/>
          <w:sz w:val="28"/>
          <w:szCs w:val="28"/>
          <w:lang w:bidi="ar-IQ"/>
        </w:rPr>
      </w:pPr>
      <w:r w:rsidRPr="00106013">
        <w:rPr>
          <w:rFonts w:asciiTheme="majorBidi" w:hAnsiTheme="majorBidi" w:cstheme="majorBidi"/>
          <w:sz w:val="28"/>
          <w:szCs w:val="28"/>
          <w:lang w:bidi="ar-IQ"/>
        </w:rPr>
        <w:lastRenderedPageBreak/>
        <w:t>Shape may be used in any one of three ways</w:t>
      </w:r>
    </w:p>
    <w:p w14:paraId="2C0FC397" w14:textId="123B270D" w:rsidR="001A02E4" w:rsidRPr="00106013" w:rsidRDefault="001A02E4" w:rsidP="001A02E4">
      <w:pPr>
        <w:pStyle w:val="ListParagraph"/>
        <w:numPr>
          <w:ilvl w:val="0"/>
          <w:numId w:val="15"/>
        </w:numPr>
        <w:bidi w:val="0"/>
        <w:rPr>
          <w:rFonts w:asciiTheme="majorBidi" w:hAnsiTheme="majorBidi" w:cstheme="majorBidi"/>
          <w:sz w:val="28"/>
          <w:szCs w:val="28"/>
          <w:lang w:bidi="ar-IQ"/>
        </w:rPr>
      </w:pPr>
      <w:r w:rsidRPr="00106013">
        <w:rPr>
          <w:rFonts w:asciiTheme="majorBidi" w:hAnsiTheme="majorBidi" w:cstheme="majorBidi"/>
          <w:sz w:val="28"/>
          <w:szCs w:val="28"/>
          <w:lang w:bidi="ar-IQ"/>
        </w:rPr>
        <w:t>Partial cast plate</w:t>
      </w:r>
    </w:p>
    <w:p w14:paraId="325EDB03" w14:textId="77777777" w:rsidR="001A02E4" w:rsidRPr="00106013" w:rsidRDefault="001A02E4" w:rsidP="001A02E4">
      <w:pPr>
        <w:pStyle w:val="ListParagraph"/>
        <w:numPr>
          <w:ilvl w:val="0"/>
          <w:numId w:val="15"/>
        </w:numPr>
        <w:bidi w:val="0"/>
        <w:rPr>
          <w:rFonts w:asciiTheme="majorBidi" w:hAnsiTheme="majorBidi" w:cstheme="majorBidi"/>
          <w:sz w:val="28"/>
          <w:szCs w:val="28"/>
          <w:lang w:bidi="ar-IQ"/>
        </w:rPr>
      </w:pPr>
      <w:r w:rsidRPr="00106013">
        <w:rPr>
          <w:rFonts w:asciiTheme="majorBidi" w:hAnsiTheme="majorBidi" w:cstheme="majorBidi"/>
          <w:sz w:val="28"/>
          <w:szCs w:val="28"/>
          <w:lang w:bidi="ar-IQ"/>
        </w:rPr>
        <w:t>Complete cast plate</w:t>
      </w:r>
    </w:p>
    <w:p w14:paraId="267FB856" w14:textId="6F426ED3" w:rsidR="001A02E4" w:rsidRPr="00106013" w:rsidRDefault="001A02E4" w:rsidP="001A02E4">
      <w:pPr>
        <w:pStyle w:val="ListParagraph"/>
        <w:numPr>
          <w:ilvl w:val="0"/>
          <w:numId w:val="15"/>
        </w:numPr>
        <w:bidi w:val="0"/>
        <w:rPr>
          <w:rFonts w:asciiTheme="majorBidi" w:hAnsiTheme="majorBidi" w:cstheme="majorBidi"/>
          <w:sz w:val="28"/>
          <w:szCs w:val="28"/>
          <w:lang w:bidi="ar-IQ"/>
        </w:rPr>
      </w:pPr>
      <w:r w:rsidRPr="00106013">
        <w:rPr>
          <w:rFonts w:asciiTheme="majorBidi" w:hAnsiTheme="majorBidi" w:cstheme="majorBidi"/>
          <w:sz w:val="28"/>
          <w:szCs w:val="28"/>
          <w:lang w:bidi="ar-IQ"/>
        </w:rPr>
        <w:t>in the form of an anterior palatal connector with a provision for extending an acrylic resin denture base posteriorly.</w:t>
      </w:r>
    </w:p>
    <w:p w14:paraId="6A0A29B6" w14:textId="2FB82DDF" w:rsidR="001A02E4" w:rsidRPr="001A02E4" w:rsidRDefault="00106013" w:rsidP="001A02E4">
      <w:pPr>
        <w:bidi w:val="0"/>
        <w:rPr>
          <w:rFonts w:asciiTheme="majorBidi" w:hAnsiTheme="majorBidi" w:cstheme="majorBidi"/>
          <w:b/>
          <w:bCs/>
          <w:sz w:val="28"/>
          <w:szCs w:val="28"/>
          <w:lang w:bidi="ar-IQ"/>
        </w:rPr>
      </w:pPr>
      <w:r w:rsidRPr="001A02E4">
        <w:rPr>
          <w:rFonts w:asciiTheme="majorBidi" w:hAnsiTheme="majorBidi" w:cstheme="majorBidi"/>
          <w:b/>
          <w:bCs/>
          <w:sz w:val="28"/>
          <w:szCs w:val="28"/>
          <w:lang w:bidi="ar-IQ"/>
        </w:rPr>
        <w:t>Indications: -</w:t>
      </w:r>
    </w:p>
    <w:p w14:paraId="22EF1D63"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1. In Class II arch with large posterior modification space and some missing anterior teeth.</w:t>
      </w:r>
    </w:p>
    <w:p w14:paraId="4A471284"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2. When relining is anticipated or cost is a factor.</w:t>
      </w:r>
    </w:p>
    <w:p w14:paraId="239E2A98"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3. In the absence of a pedunculated torus.</w:t>
      </w:r>
    </w:p>
    <w:p w14:paraId="37AA5D6E" w14:textId="77777777" w:rsidR="001A02E4" w:rsidRPr="001A02E4" w:rsidRDefault="001A02E4" w:rsidP="001A02E4">
      <w:pPr>
        <w:bidi w:val="0"/>
        <w:rPr>
          <w:rFonts w:asciiTheme="majorBidi" w:hAnsiTheme="majorBidi" w:cstheme="majorBidi"/>
          <w:sz w:val="28"/>
          <w:szCs w:val="28"/>
          <w:lang w:bidi="ar-IQ"/>
        </w:rPr>
      </w:pPr>
      <w:r w:rsidRPr="001A02E4">
        <w:rPr>
          <w:rFonts w:asciiTheme="majorBidi" w:hAnsiTheme="majorBidi" w:cstheme="majorBidi"/>
          <w:sz w:val="28"/>
          <w:szCs w:val="28"/>
          <w:lang w:bidi="ar-IQ"/>
        </w:rPr>
        <w:t>4. In most situations in which only some or all anterior teeth remain.</w:t>
      </w:r>
    </w:p>
    <w:p w14:paraId="1DCF2998" w14:textId="0DD86FD9"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5. When the last remaining abutment tooth on either side of a Class I arch is the canine or first premolar tooth, especially when the residual ridges</w:t>
      </w:r>
      <w:r w:rsidRPr="00106013">
        <w:rPr>
          <w:rFonts w:asciiTheme="majorBidi" w:hAnsiTheme="majorBidi" w:cstheme="majorBidi"/>
          <w:sz w:val="28"/>
          <w:szCs w:val="28"/>
          <w:lang w:bidi="ar-IQ"/>
        </w:rPr>
        <w:t xml:space="preserve"> </w:t>
      </w:r>
      <w:r w:rsidRPr="001A02E4">
        <w:rPr>
          <w:rFonts w:asciiTheme="majorBidi" w:hAnsiTheme="majorBidi" w:cstheme="majorBidi"/>
          <w:sz w:val="28"/>
          <w:szCs w:val="28"/>
          <w:lang w:bidi="ar-IQ"/>
        </w:rPr>
        <w:t>have undergone excessive vertical resorption.</w:t>
      </w:r>
    </w:p>
    <w:p w14:paraId="2F7B5D86" w14:textId="77777777" w:rsidR="001A02E4" w:rsidRPr="00106013" w:rsidRDefault="001A02E4" w:rsidP="001A02E4">
      <w:pPr>
        <w:bidi w:val="0"/>
        <w:rPr>
          <w:rFonts w:asciiTheme="majorBidi" w:hAnsiTheme="majorBidi" w:cstheme="majorBidi"/>
          <w:sz w:val="28"/>
          <w:szCs w:val="28"/>
          <w:lang w:bidi="ar-IQ"/>
        </w:rPr>
      </w:pPr>
      <w:r w:rsidRPr="001A02E4">
        <w:rPr>
          <w:rFonts w:asciiTheme="majorBidi" w:hAnsiTheme="majorBidi" w:cstheme="majorBidi"/>
          <w:sz w:val="28"/>
          <w:szCs w:val="28"/>
          <w:lang w:bidi="ar-IQ"/>
        </w:rPr>
        <w:t>6. Patient with cleft palate to close any passage nasal and oral cavities.</w:t>
      </w:r>
    </w:p>
    <w:p w14:paraId="66243F94" w14:textId="77777777" w:rsidR="001A02E4" w:rsidRPr="001A02E4" w:rsidRDefault="001A02E4" w:rsidP="001A02E4">
      <w:pPr>
        <w:bidi w:val="0"/>
        <w:rPr>
          <w:rFonts w:asciiTheme="majorBidi" w:hAnsiTheme="majorBidi" w:cstheme="majorBidi"/>
          <w:b/>
          <w:bCs/>
          <w:sz w:val="28"/>
          <w:szCs w:val="28"/>
          <w:lang w:bidi="ar-IQ"/>
        </w:rPr>
      </w:pPr>
      <w:r w:rsidRPr="001A02E4">
        <w:rPr>
          <w:rFonts w:asciiTheme="majorBidi" w:hAnsiTheme="majorBidi" w:cstheme="majorBidi"/>
          <w:b/>
          <w:bCs/>
          <w:sz w:val="28"/>
          <w:szCs w:val="28"/>
          <w:lang w:bidi="ar-IQ"/>
        </w:rPr>
        <w:t>Contraindications:</w:t>
      </w:r>
    </w:p>
    <w:p w14:paraId="17A80EF3"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When less than complete palatal coverage is necessary and there are sufficient remaining natural teeth to use a palatal plate major connector.</w:t>
      </w:r>
    </w:p>
    <w:p w14:paraId="25522F42" w14:textId="77777777" w:rsidR="001A02E4" w:rsidRPr="001A02E4" w:rsidRDefault="001A02E4" w:rsidP="001A02E4">
      <w:pPr>
        <w:bidi w:val="0"/>
        <w:rPr>
          <w:rFonts w:asciiTheme="majorBidi" w:hAnsiTheme="majorBidi" w:cstheme="majorBidi"/>
          <w:b/>
          <w:bCs/>
          <w:sz w:val="28"/>
          <w:szCs w:val="28"/>
          <w:rtl/>
          <w:lang w:bidi="ar-IQ"/>
        </w:rPr>
      </w:pPr>
      <w:r w:rsidRPr="001A02E4">
        <w:rPr>
          <w:rFonts w:asciiTheme="majorBidi" w:hAnsiTheme="majorBidi" w:cstheme="majorBidi"/>
          <w:b/>
          <w:bCs/>
          <w:sz w:val="28"/>
          <w:szCs w:val="28"/>
          <w:lang w:bidi="ar-IQ"/>
        </w:rPr>
        <w:t>Advantages:</w:t>
      </w:r>
    </w:p>
    <w:p w14:paraId="5CEBCC8B"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1. It permits the making of a uniformly thin metal plate that reproduces faithfully</w:t>
      </w:r>
    </w:p>
    <w:p w14:paraId="5D12DAF8"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the anatomic contours of the patient’s own palate. Its uniform thinness and the thermal conductivity of the metal are designed to make the palatal plate more readily acceptable to the tongue and underlying tissue.</w:t>
      </w:r>
    </w:p>
    <w:p w14:paraId="60EBBA4E" w14:textId="77777777" w:rsidR="001A02E4" w:rsidRPr="001A02E4" w:rsidRDefault="001A02E4" w:rsidP="001A02E4">
      <w:pPr>
        <w:bidi w:val="0"/>
        <w:rPr>
          <w:rFonts w:asciiTheme="majorBidi" w:hAnsiTheme="majorBidi" w:cstheme="majorBidi"/>
          <w:sz w:val="28"/>
          <w:szCs w:val="28"/>
          <w:lang w:bidi="ar-IQ"/>
        </w:rPr>
      </w:pPr>
      <w:r w:rsidRPr="001A02E4">
        <w:rPr>
          <w:rFonts w:asciiTheme="majorBidi" w:hAnsiTheme="majorBidi" w:cstheme="majorBidi"/>
          <w:sz w:val="28"/>
          <w:szCs w:val="28"/>
          <w:lang w:bidi="ar-IQ"/>
        </w:rPr>
        <w:t xml:space="preserve">2. The corrugation in the anatomic replica adds strength to the casting; </w:t>
      </w:r>
      <w:proofErr w:type="gramStart"/>
      <w:r w:rsidRPr="001A02E4">
        <w:rPr>
          <w:rFonts w:asciiTheme="majorBidi" w:hAnsiTheme="majorBidi" w:cstheme="majorBidi"/>
          <w:sz w:val="28"/>
          <w:szCs w:val="28"/>
          <w:lang w:bidi="ar-IQ"/>
        </w:rPr>
        <w:t>thus</w:t>
      </w:r>
      <w:proofErr w:type="gramEnd"/>
      <w:r w:rsidRPr="001A02E4">
        <w:rPr>
          <w:rFonts w:asciiTheme="majorBidi" w:hAnsiTheme="majorBidi" w:cstheme="majorBidi"/>
          <w:sz w:val="28"/>
          <w:szCs w:val="28"/>
          <w:lang w:bidi="ar-IQ"/>
        </w:rPr>
        <w:t xml:space="preserve"> a thinner casting with adequate rigidity can be made.</w:t>
      </w:r>
    </w:p>
    <w:p w14:paraId="4E572937"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 xml:space="preserve">3. Surface irregularities are intentional rather than accidental; </w:t>
      </w:r>
      <w:proofErr w:type="gramStart"/>
      <w:r w:rsidRPr="001A02E4">
        <w:rPr>
          <w:rFonts w:asciiTheme="majorBidi" w:hAnsiTheme="majorBidi" w:cstheme="majorBidi"/>
          <w:sz w:val="28"/>
          <w:szCs w:val="28"/>
          <w:lang w:bidi="ar-IQ"/>
        </w:rPr>
        <w:t>therefore</w:t>
      </w:r>
      <w:proofErr w:type="gramEnd"/>
      <w:r w:rsidRPr="001A02E4">
        <w:rPr>
          <w:rFonts w:asciiTheme="majorBidi" w:hAnsiTheme="majorBidi" w:cstheme="majorBidi"/>
          <w:sz w:val="28"/>
          <w:szCs w:val="28"/>
          <w:lang w:bidi="ar-IQ"/>
        </w:rPr>
        <w:t xml:space="preserve"> electrolytic polishing is all that is needed, the original uniform thickness of the plastic pattern is thus maintained.</w:t>
      </w:r>
    </w:p>
    <w:p w14:paraId="0D56868E" w14:textId="77777777" w:rsidR="001A02E4" w:rsidRPr="001A02E4" w:rsidRDefault="001A02E4" w:rsidP="001A02E4">
      <w:pPr>
        <w:bidi w:val="0"/>
        <w:rPr>
          <w:rFonts w:asciiTheme="majorBidi" w:hAnsiTheme="majorBidi" w:cstheme="majorBidi"/>
          <w:sz w:val="28"/>
          <w:szCs w:val="28"/>
          <w:lang w:bidi="ar-IQ"/>
        </w:rPr>
      </w:pPr>
      <w:r w:rsidRPr="001A02E4">
        <w:rPr>
          <w:rFonts w:asciiTheme="majorBidi" w:hAnsiTheme="majorBidi" w:cstheme="majorBidi"/>
          <w:sz w:val="28"/>
          <w:szCs w:val="28"/>
          <w:lang w:bidi="ar-IQ"/>
        </w:rPr>
        <w:t>4.  By virtue of intimate contact, interfacial surface tension between metal and tissue provides the prosthesis with greater retention.</w:t>
      </w:r>
    </w:p>
    <w:p w14:paraId="4B74B161"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lastRenderedPageBreak/>
        <w:t xml:space="preserve">5. Easy to add prosthetic teeth to framework, and </w:t>
      </w:r>
      <w:proofErr w:type="gramStart"/>
      <w:r w:rsidRPr="001A02E4">
        <w:rPr>
          <w:rFonts w:asciiTheme="majorBidi" w:hAnsiTheme="majorBidi" w:cstheme="majorBidi"/>
          <w:sz w:val="28"/>
          <w:szCs w:val="28"/>
          <w:lang w:bidi="ar-IQ"/>
        </w:rPr>
        <w:t>Can</w:t>
      </w:r>
      <w:proofErr w:type="gramEnd"/>
      <w:r w:rsidRPr="001A02E4">
        <w:rPr>
          <w:rFonts w:asciiTheme="majorBidi" w:hAnsiTheme="majorBidi" w:cstheme="majorBidi"/>
          <w:sz w:val="28"/>
          <w:szCs w:val="28"/>
          <w:lang w:bidi="ar-IQ"/>
        </w:rPr>
        <w:t xml:space="preserve"> be easily converted to an interim complete denture.</w:t>
      </w:r>
    </w:p>
    <w:p w14:paraId="6A85A732" w14:textId="77777777" w:rsidR="001A02E4" w:rsidRPr="002A7061" w:rsidRDefault="001A02E4" w:rsidP="001A02E4">
      <w:pPr>
        <w:bidi w:val="0"/>
        <w:rPr>
          <w:rFonts w:asciiTheme="majorBidi" w:hAnsiTheme="majorBidi" w:cstheme="majorBidi"/>
          <w:b/>
          <w:bCs/>
          <w:sz w:val="28"/>
          <w:szCs w:val="28"/>
          <w:lang w:bidi="ar-IQ"/>
        </w:rPr>
      </w:pPr>
      <w:r w:rsidRPr="002A7061">
        <w:rPr>
          <w:rFonts w:asciiTheme="majorBidi" w:hAnsiTheme="majorBidi" w:cstheme="majorBidi"/>
          <w:b/>
          <w:bCs/>
          <w:sz w:val="28"/>
          <w:szCs w:val="28"/>
          <w:lang w:bidi="ar-IQ"/>
        </w:rPr>
        <w:t>Disadvantages</w:t>
      </w:r>
      <w:r w:rsidRPr="002A7061">
        <w:rPr>
          <w:rFonts w:asciiTheme="majorBidi" w:hAnsiTheme="majorBidi" w:cstheme="majorBidi"/>
          <w:b/>
          <w:bCs/>
          <w:i/>
          <w:iCs/>
          <w:sz w:val="28"/>
          <w:szCs w:val="28"/>
          <w:lang w:bidi="ar-IQ"/>
        </w:rPr>
        <w:t>:</w:t>
      </w:r>
    </w:p>
    <w:p w14:paraId="246C24CC" w14:textId="74EE9BF3"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1. Covers more tooth and tissue surface than any other major connector.</w:t>
      </w:r>
    </w:p>
    <w:p w14:paraId="63CC74B5"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2. Design difficulties:</w:t>
      </w:r>
    </w:p>
    <w:p w14:paraId="35A63259" w14:textId="0A61AA9E"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a) The hamular notch vibrating line area must be located on the master cast.</w:t>
      </w:r>
    </w:p>
    <w:p w14:paraId="43E65E11" w14:textId="77777777"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b) Difficult to adjust the metal-tissue contact.</w:t>
      </w:r>
    </w:p>
    <w:p w14:paraId="77B394EE" w14:textId="516479B0" w:rsidR="001A02E4" w:rsidRPr="001A02E4" w:rsidRDefault="001A02E4" w:rsidP="001A02E4">
      <w:pPr>
        <w:bidi w:val="0"/>
        <w:rPr>
          <w:rFonts w:asciiTheme="majorBidi" w:hAnsiTheme="majorBidi" w:cstheme="majorBidi"/>
          <w:sz w:val="28"/>
          <w:szCs w:val="28"/>
          <w:rtl/>
          <w:lang w:bidi="ar-IQ"/>
        </w:rPr>
      </w:pPr>
      <w:r w:rsidRPr="001A02E4">
        <w:rPr>
          <w:rFonts w:asciiTheme="majorBidi" w:hAnsiTheme="majorBidi" w:cstheme="majorBidi"/>
          <w:sz w:val="28"/>
          <w:szCs w:val="28"/>
          <w:lang w:bidi="ar-IQ"/>
        </w:rPr>
        <w:t>c) Difficult to reline the metal portion of the palatal contact.</w:t>
      </w:r>
    </w:p>
    <w:p w14:paraId="71580694" w14:textId="77777777" w:rsidR="001A02E4" w:rsidRPr="00106013" w:rsidRDefault="001A02E4" w:rsidP="001A02E4">
      <w:pPr>
        <w:bidi w:val="0"/>
        <w:rPr>
          <w:rFonts w:asciiTheme="majorBidi" w:hAnsiTheme="majorBidi" w:cstheme="majorBidi"/>
          <w:sz w:val="28"/>
          <w:szCs w:val="28"/>
          <w:rtl/>
          <w:lang w:bidi="ar-IQ"/>
        </w:rPr>
      </w:pPr>
      <w:r w:rsidRPr="00106013">
        <w:rPr>
          <w:rFonts w:ascii="Tahoma" w:hAnsi="Tahoma" w:cs="Tahoma"/>
          <w:sz w:val="28"/>
          <w:szCs w:val="28"/>
          <w:lang w:bidi="ar-IQ"/>
        </w:rPr>
        <w:t>﻿</w:t>
      </w:r>
    </w:p>
    <w:p w14:paraId="59013EF8" w14:textId="77777777" w:rsidR="001A02E4" w:rsidRPr="002A7061" w:rsidRDefault="001A02E4" w:rsidP="001A02E4">
      <w:pPr>
        <w:bidi w:val="0"/>
        <w:rPr>
          <w:rFonts w:asciiTheme="majorBidi" w:hAnsiTheme="majorBidi" w:cstheme="majorBidi"/>
          <w:b/>
          <w:bCs/>
          <w:sz w:val="28"/>
          <w:szCs w:val="28"/>
          <w:lang w:bidi="ar-IQ"/>
        </w:rPr>
      </w:pPr>
      <w:r w:rsidRPr="002A7061">
        <w:rPr>
          <w:rFonts w:asciiTheme="majorBidi" w:hAnsiTheme="majorBidi" w:cstheme="majorBidi"/>
          <w:b/>
          <w:bCs/>
          <w:sz w:val="28"/>
          <w:szCs w:val="28"/>
          <w:lang w:bidi="ar-IQ"/>
        </w:rPr>
        <w:t>5. U-Shaped Palatal Connector (Horseshoe connector)</w:t>
      </w:r>
    </w:p>
    <w:p w14:paraId="7A61C6E7" w14:textId="4186E14C" w:rsidR="001A02E4" w:rsidRPr="00106013" w:rsidRDefault="001A02E4" w:rsidP="001A02E4">
      <w:pPr>
        <w:bidi w:val="0"/>
        <w:jc w:val="both"/>
        <w:rPr>
          <w:rFonts w:asciiTheme="majorBidi" w:hAnsiTheme="majorBidi" w:cstheme="majorBidi"/>
          <w:sz w:val="28"/>
          <w:szCs w:val="28"/>
          <w:lang w:bidi="ar-IQ"/>
        </w:rPr>
      </w:pPr>
      <w:r w:rsidRPr="00106013">
        <w:rPr>
          <w:rFonts w:asciiTheme="majorBidi" w:hAnsiTheme="majorBidi" w:cstheme="majorBidi"/>
          <w:sz w:val="28"/>
          <w:szCs w:val="28"/>
          <w:lang w:bidi="ar-IQ"/>
        </w:rPr>
        <w:t>From both the patient's standpoint and a mechanical standpoint, the U- shaped palatal connector is the least desirable of maxillary major connectors.</w:t>
      </w:r>
    </w:p>
    <w:p w14:paraId="2953B769" w14:textId="308598FF" w:rsidR="001A02E4" w:rsidRPr="00106013" w:rsidRDefault="001A02E4" w:rsidP="001A02E4">
      <w:pPr>
        <w:bidi w:val="0"/>
        <w:jc w:val="both"/>
        <w:rPr>
          <w:rFonts w:asciiTheme="majorBidi" w:hAnsiTheme="majorBidi" w:cstheme="majorBidi"/>
          <w:sz w:val="28"/>
          <w:szCs w:val="28"/>
          <w:lang w:bidi="ar-IQ"/>
        </w:rPr>
      </w:pPr>
      <w:r w:rsidRPr="00106013">
        <w:rPr>
          <w:rFonts w:asciiTheme="majorBidi" w:hAnsiTheme="majorBidi" w:cstheme="majorBidi"/>
          <w:sz w:val="28"/>
          <w:szCs w:val="28"/>
          <w:lang w:bidi="ar-IQ"/>
        </w:rPr>
        <w:t>The horseshoe connector consists of a thin band of metal running along the lingual surfaces of the remaining teeth and extending onto the palatal tissues for 6 to 8 mm (Fig.11). The medial borders of this connector should be placed at the junction of the horizontal and vertical slopes of the palate. Rigidity can be increased by extending the borders slightly onto the horizontal surfaces of the hard palate. The connector should display symmetry and should extend to the same height on both sides. All borders of the connector should be gently curved and smooth.</w:t>
      </w:r>
    </w:p>
    <w:p w14:paraId="0B4E0557" w14:textId="50509A3C" w:rsidR="001A02E4" w:rsidRPr="001A02E4" w:rsidRDefault="00356BF8" w:rsidP="000559DB">
      <w:pPr>
        <w:bidi w:val="0"/>
        <w:jc w:val="both"/>
        <w:rPr>
          <w:rFonts w:asciiTheme="majorBidi" w:hAnsiTheme="majorBidi" w:cstheme="majorBidi"/>
          <w:sz w:val="28"/>
          <w:szCs w:val="28"/>
          <w:rtl/>
          <w:lang w:bidi="ar-IQ"/>
        </w:rPr>
      </w:pPr>
      <w:r w:rsidRPr="00106013">
        <w:rPr>
          <w:rFonts w:asciiTheme="majorBidi" w:hAnsiTheme="majorBidi" w:cstheme="majorBidi"/>
          <w:noProof/>
          <w:sz w:val="28"/>
          <w:szCs w:val="28"/>
          <w:lang w:bidi="ar-IQ"/>
        </w:rPr>
        <w:drawing>
          <wp:anchor distT="0" distB="0" distL="114300" distR="114300" simplePos="0" relativeHeight="251668480" behindDoc="0" locked="0" layoutInCell="1" allowOverlap="1" wp14:anchorId="3F229836" wp14:editId="238C6D3C">
            <wp:simplePos x="0" y="0"/>
            <wp:positionH relativeFrom="column">
              <wp:posOffset>2781300</wp:posOffset>
            </wp:positionH>
            <wp:positionV relativeFrom="paragraph">
              <wp:posOffset>132080</wp:posOffset>
            </wp:positionV>
            <wp:extent cx="2186940" cy="1780540"/>
            <wp:effectExtent l="0" t="0" r="3810" b="0"/>
            <wp:wrapNone/>
            <wp:docPr id="175949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95240" name=""/>
                    <pic:cNvPicPr/>
                  </pic:nvPicPr>
                  <pic:blipFill rotWithShape="1">
                    <a:blip r:embed="rId20">
                      <a:extLst>
                        <a:ext uri="{28A0092B-C50C-407E-A947-70E740481C1C}">
                          <a14:useLocalDpi xmlns:a14="http://schemas.microsoft.com/office/drawing/2010/main" val="0"/>
                        </a:ext>
                      </a:extLst>
                    </a:blip>
                    <a:srcRect l="1012" t="4104" r="57524"/>
                    <a:stretch/>
                  </pic:blipFill>
                  <pic:spPr bwMode="auto">
                    <a:xfrm>
                      <a:off x="0" y="0"/>
                      <a:ext cx="2186940"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9DB" w:rsidRPr="00106013">
        <w:rPr>
          <w:rFonts w:asciiTheme="majorBidi" w:hAnsiTheme="majorBidi" w:cstheme="majorBidi"/>
          <w:noProof/>
          <w:sz w:val="28"/>
          <w:szCs w:val="28"/>
          <w:lang w:bidi="ar-IQ"/>
        </w:rPr>
        <w:drawing>
          <wp:anchor distT="0" distB="0" distL="114300" distR="114300" simplePos="0" relativeHeight="251670528" behindDoc="0" locked="0" layoutInCell="1" allowOverlap="1" wp14:anchorId="6F5F1DA0" wp14:editId="3F39E0B7">
            <wp:simplePos x="0" y="0"/>
            <wp:positionH relativeFrom="column">
              <wp:posOffset>1386840</wp:posOffset>
            </wp:positionH>
            <wp:positionV relativeFrom="paragraph">
              <wp:posOffset>2009140</wp:posOffset>
            </wp:positionV>
            <wp:extent cx="2637790" cy="716280"/>
            <wp:effectExtent l="0" t="0" r="0" b="7620"/>
            <wp:wrapNone/>
            <wp:docPr id="953072724" name="Picture 95307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95240" name=""/>
                    <pic:cNvPicPr/>
                  </pic:nvPicPr>
                  <pic:blipFill rotWithShape="1">
                    <a:blip r:embed="rId20">
                      <a:extLst>
                        <a:ext uri="{28A0092B-C50C-407E-A947-70E740481C1C}">
                          <a14:useLocalDpi xmlns:a14="http://schemas.microsoft.com/office/drawing/2010/main" val="0"/>
                        </a:ext>
                      </a:extLst>
                    </a:blip>
                    <a:srcRect l="49988" t="35705" b="25718"/>
                    <a:stretch/>
                  </pic:blipFill>
                  <pic:spPr bwMode="auto">
                    <a:xfrm>
                      <a:off x="0" y="0"/>
                      <a:ext cx="2637790" cy="71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9DB" w:rsidRPr="00106013">
        <w:rPr>
          <w:rFonts w:asciiTheme="majorBidi" w:hAnsiTheme="majorBidi" w:cstheme="majorBidi"/>
          <w:noProof/>
          <w:sz w:val="28"/>
          <w:szCs w:val="28"/>
          <w:lang w:bidi="ar-IQ"/>
        </w:rPr>
        <w:drawing>
          <wp:inline distT="0" distB="0" distL="0" distR="0" wp14:anchorId="6DE0DD4D" wp14:editId="665EE533">
            <wp:extent cx="1905000" cy="2010442"/>
            <wp:effectExtent l="0" t="0" r="0" b="8890"/>
            <wp:docPr id="1273186278" name="Picture 127318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srcRect l="11360" t="22732" r="60956" b="42545"/>
                    <a:stretch/>
                  </pic:blipFill>
                  <pic:spPr>
                    <a:xfrm>
                      <a:off x="0" y="0"/>
                      <a:ext cx="1914737" cy="2020718"/>
                    </a:xfrm>
                    <a:prstGeom prst="rect">
                      <a:avLst/>
                    </a:prstGeom>
                  </pic:spPr>
                </pic:pic>
              </a:graphicData>
            </a:graphic>
          </wp:inline>
        </w:drawing>
      </w:r>
    </w:p>
    <w:p w14:paraId="5F3E8B0E" w14:textId="355D0922" w:rsidR="001A02E4" w:rsidRPr="00106013" w:rsidRDefault="001A02E4" w:rsidP="001A02E4">
      <w:pPr>
        <w:bidi w:val="0"/>
        <w:rPr>
          <w:rFonts w:asciiTheme="majorBidi" w:hAnsiTheme="majorBidi" w:cstheme="majorBidi"/>
          <w:sz w:val="28"/>
          <w:szCs w:val="28"/>
          <w:rtl/>
          <w:lang w:bidi="ar-IQ"/>
        </w:rPr>
      </w:pPr>
    </w:p>
    <w:p w14:paraId="140D87FA" w14:textId="146B81AA" w:rsidR="001A02E4" w:rsidRPr="00106013" w:rsidRDefault="001A02E4" w:rsidP="000559DB">
      <w:pPr>
        <w:bidi w:val="0"/>
        <w:rPr>
          <w:rFonts w:asciiTheme="majorBidi" w:hAnsiTheme="majorBidi" w:cstheme="majorBidi"/>
          <w:sz w:val="28"/>
          <w:szCs w:val="28"/>
          <w:lang w:bidi="ar-IQ"/>
        </w:rPr>
      </w:pPr>
    </w:p>
    <w:p w14:paraId="631C6CA9" w14:textId="77777777" w:rsidR="00356BF8" w:rsidRPr="00106013" w:rsidRDefault="00356BF8" w:rsidP="00356BF8">
      <w:pPr>
        <w:bidi w:val="0"/>
        <w:rPr>
          <w:rFonts w:asciiTheme="majorBidi" w:hAnsiTheme="majorBidi" w:cstheme="majorBidi"/>
          <w:sz w:val="28"/>
          <w:szCs w:val="28"/>
          <w:rtl/>
          <w:lang w:bidi="ar-IQ"/>
        </w:rPr>
      </w:pPr>
      <w:r w:rsidRPr="00106013">
        <w:rPr>
          <w:rFonts w:ascii="Tahoma" w:hAnsi="Tahoma" w:cs="Tahoma"/>
          <w:sz w:val="28"/>
          <w:szCs w:val="28"/>
          <w:lang w:bidi="ar-IQ"/>
        </w:rPr>
        <w:lastRenderedPageBreak/>
        <w:t>﻿</w:t>
      </w:r>
    </w:p>
    <w:p w14:paraId="54818901" w14:textId="1D212B5D" w:rsidR="00356BF8" w:rsidRPr="00106013" w:rsidRDefault="00356BF8" w:rsidP="00356BF8">
      <w:pPr>
        <w:bidi w:val="0"/>
        <w:jc w:val="both"/>
        <w:rPr>
          <w:rFonts w:asciiTheme="majorBidi" w:hAnsiTheme="majorBidi" w:cstheme="majorBidi"/>
          <w:sz w:val="28"/>
          <w:szCs w:val="28"/>
          <w:lang w:bidi="ar-IQ"/>
        </w:rPr>
      </w:pPr>
      <w:r w:rsidRPr="00106013">
        <w:rPr>
          <w:rFonts w:asciiTheme="majorBidi" w:hAnsiTheme="majorBidi" w:cstheme="majorBidi"/>
          <w:sz w:val="28"/>
          <w:szCs w:val="28"/>
          <w:lang w:bidi="ar-IQ"/>
        </w:rPr>
        <w:t>In the presence of a prominent median suture line or an inoperable torus, this major connector may offer distinct advantages. The horseshoe connector may be designed to avoid bony prominences without sacrificing vertical support.</w:t>
      </w:r>
    </w:p>
    <w:p w14:paraId="30D23A19" w14:textId="6CFBE974" w:rsidR="00356BF8" w:rsidRPr="00106013" w:rsidRDefault="00356BF8" w:rsidP="00356BF8">
      <w:pPr>
        <w:bidi w:val="0"/>
        <w:jc w:val="both"/>
        <w:rPr>
          <w:rFonts w:asciiTheme="majorBidi" w:hAnsiTheme="majorBidi" w:cstheme="majorBidi"/>
          <w:sz w:val="28"/>
          <w:szCs w:val="28"/>
          <w:lang w:bidi="ar-IQ"/>
        </w:rPr>
      </w:pPr>
      <w:r w:rsidRPr="00106013">
        <w:rPr>
          <w:rFonts w:asciiTheme="majorBidi" w:hAnsiTheme="majorBidi" w:cstheme="majorBidi"/>
          <w:sz w:val="28"/>
          <w:szCs w:val="28"/>
          <w:lang w:bidi="ar-IQ"/>
        </w:rPr>
        <w:t>The U-shaped Palatal Connector (Fig. 11) should never be used arbitrarily and may be indicated when a large inoperable palatal torus exists, and occasionally when several anterior teeth are to be replaced.</w:t>
      </w:r>
    </w:p>
    <w:p w14:paraId="56DE41FF" w14:textId="77777777" w:rsidR="00356BF8" w:rsidRPr="00106013" w:rsidRDefault="00356BF8" w:rsidP="00356BF8">
      <w:pPr>
        <w:bidi w:val="0"/>
        <w:jc w:val="both"/>
        <w:rPr>
          <w:rFonts w:asciiTheme="majorBidi" w:hAnsiTheme="majorBidi" w:cstheme="majorBidi"/>
          <w:sz w:val="28"/>
          <w:szCs w:val="28"/>
          <w:lang w:bidi="ar-IQ"/>
        </w:rPr>
      </w:pPr>
    </w:p>
    <w:p w14:paraId="0E84DAA1" w14:textId="77777777" w:rsidR="00356BF8" w:rsidRPr="00106013" w:rsidRDefault="00356BF8" w:rsidP="00356BF8">
      <w:pPr>
        <w:bidi w:val="0"/>
        <w:jc w:val="both"/>
        <w:rPr>
          <w:rFonts w:asciiTheme="majorBidi" w:hAnsiTheme="majorBidi" w:cstheme="majorBidi"/>
          <w:b/>
          <w:bCs/>
          <w:sz w:val="28"/>
          <w:szCs w:val="28"/>
          <w:lang w:bidi="ar-IQ"/>
        </w:rPr>
      </w:pPr>
      <w:r w:rsidRPr="00106013">
        <w:rPr>
          <w:rFonts w:asciiTheme="majorBidi" w:hAnsiTheme="majorBidi" w:cstheme="majorBidi"/>
          <w:b/>
          <w:bCs/>
          <w:sz w:val="28"/>
          <w:szCs w:val="28"/>
          <w:lang w:bidi="ar-IQ"/>
        </w:rPr>
        <w:t>The following are the principal objections to use of the U-shaped connector that may lead to failure of many maxillary partial dentures:</w:t>
      </w:r>
    </w:p>
    <w:p w14:paraId="19C3FFBF" w14:textId="77777777" w:rsidR="00356BF8" w:rsidRPr="00106013" w:rsidRDefault="00356BF8" w:rsidP="00356BF8">
      <w:pPr>
        <w:bidi w:val="0"/>
        <w:jc w:val="both"/>
        <w:rPr>
          <w:rFonts w:asciiTheme="majorBidi" w:hAnsiTheme="majorBidi" w:cstheme="majorBidi"/>
          <w:sz w:val="28"/>
          <w:szCs w:val="28"/>
          <w:lang w:bidi="ar-IQ"/>
        </w:rPr>
      </w:pPr>
      <w:r w:rsidRPr="00106013">
        <w:rPr>
          <w:rFonts w:asciiTheme="majorBidi" w:hAnsiTheme="majorBidi" w:cstheme="majorBidi"/>
          <w:sz w:val="28"/>
          <w:szCs w:val="28"/>
          <w:lang w:bidi="ar-IQ"/>
        </w:rPr>
        <w:t>1. Its lack of rigidity can allow lateral flexure under occlusal forces, which may induce torque or direct lateral force to abutment teeth. 2. Doesn't provide good support and may impinge underlying tissue when subjected to occlusal loading.</w:t>
      </w:r>
    </w:p>
    <w:p w14:paraId="0F371124" w14:textId="77777777" w:rsidR="00356BF8" w:rsidRPr="00106013" w:rsidRDefault="00356BF8" w:rsidP="00356BF8">
      <w:pPr>
        <w:bidi w:val="0"/>
        <w:jc w:val="both"/>
        <w:rPr>
          <w:rFonts w:asciiTheme="majorBidi" w:hAnsiTheme="majorBidi" w:cstheme="majorBidi"/>
          <w:sz w:val="28"/>
          <w:szCs w:val="28"/>
          <w:lang w:bidi="ar-IQ"/>
        </w:rPr>
      </w:pPr>
      <w:r w:rsidRPr="00106013">
        <w:rPr>
          <w:rFonts w:asciiTheme="majorBidi" w:hAnsiTheme="majorBidi" w:cstheme="majorBidi"/>
          <w:sz w:val="28"/>
          <w:szCs w:val="28"/>
          <w:lang w:bidi="ar-IQ"/>
        </w:rPr>
        <w:t>3. Increase in thickness, at the rugae area, to enhance rigidity may interfere with the freedom of the tongue.</w:t>
      </w:r>
    </w:p>
    <w:p w14:paraId="1CF4B834" w14:textId="4E9941E2" w:rsidR="000559DB" w:rsidRPr="00106013" w:rsidRDefault="00356BF8" w:rsidP="00356BF8">
      <w:pPr>
        <w:bidi w:val="0"/>
        <w:jc w:val="both"/>
        <w:rPr>
          <w:rFonts w:asciiTheme="majorBidi" w:hAnsiTheme="majorBidi" w:cstheme="majorBidi"/>
          <w:sz w:val="28"/>
          <w:szCs w:val="28"/>
          <w:lang w:bidi="ar-IQ"/>
        </w:rPr>
      </w:pPr>
      <w:r w:rsidRPr="00106013">
        <w:rPr>
          <w:rFonts w:asciiTheme="majorBidi" w:hAnsiTheme="majorBidi" w:cstheme="majorBidi"/>
          <w:sz w:val="28"/>
          <w:szCs w:val="28"/>
          <w:lang w:bidi="ar-IQ"/>
        </w:rPr>
        <w:t xml:space="preserve">A U-shaped major connector may be made more rigid with multiple </w:t>
      </w:r>
      <w:proofErr w:type="gramStart"/>
      <w:r w:rsidRPr="00106013">
        <w:rPr>
          <w:rFonts w:asciiTheme="majorBidi" w:hAnsiTheme="majorBidi" w:cstheme="majorBidi"/>
          <w:sz w:val="28"/>
          <w:szCs w:val="28"/>
          <w:lang w:bidi="ar-IQ"/>
        </w:rPr>
        <w:t>tooth</w:t>
      </w:r>
      <w:proofErr w:type="gramEnd"/>
      <w:r w:rsidRPr="00106013">
        <w:rPr>
          <w:rFonts w:asciiTheme="majorBidi" w:hAnsiTheme="majorBidi" w:cstheme="majorBidi"/>
          <w:sz w:val="28"/>
          <w:szCs w:val="28"/>
          <w:lang w:bidi="ar-IQ"/>
        </w:rPr>
        <w:t xml:space="preserve"> supported rests and a wider coverage of the major connector.</w:t>
      </w:r>
    </w:p>
    <w:p w14:paraId="604FEA03" w14:textId="77777777" w:rsidR="00356BF8" w:rsidRPr="00356BF8" w:rsidRDefault="00356BF8" w:rsidP="00356BF8">
      <w:pPr>
        <w:bidi w:val="0"/>
        <w:jc w:val="both"/>
        <w:rPr>
          <w:rFonts w:asciiTheme="majorBidi" w:hAnsiTheme="majorBidi" w:cstheme="majorBidi"/>
          <w:sz w:val="28"/>
          <w:szCs w:val="28"/>
          <w:lang w:bidi="ar-IQ"/>
        </w:rPr>
      </w:pPr>
      <w:r w:rsidRPr="00356BF8">
        <w:rPr>
          <w:rFonts w:asciiTheme="majorBidi" w:hAnsiTheme="majorBidi" w:cstheme="majorBidi"/>
          <w:sz w:val="28"/>
          <w:szCs w:val="28"/>
          <w:lang w:bidi="ar-IQ"/>
        </w:rPr>
        <w:t>From both the patient’s standpoint and a mechanical standpoint, the shaped palatal connector is the least desirable of maxillary major connectors. It should never be used arbitrarily.</w:t>
      </w:r>
    </w:p>
    <w:p w14:paraId="79F4D85D" w14:textId="77777777" w:rsidR="00356BF8" w:rsidRPr="00356BF8" w:rsidRDefault="00356BF8" w:rsidP="00356BF8">
      <w:pPr>
        <w:bidi w:val="0"/>
        <w:jc w:val="both"/>
        <w:rPr>
          <w:rFonts w:asciiTheme="majorBidi" w:hAnsiTheme="majorBidi" w:cstheme="majorBidi"/>
          <w:b/>
          <w:bCs/>
          <w:sz w:val="28"/>
          <w:szCs w:val="28"/>
          <w:lang w:bidi="ar-IQ"/>
        </w:rPr>
      </w:pPr>
      <w:proofErr w:type="gramStart"/>
      <w:r w:rsidRPr="00356BF8">
        <w:rPr>
          <w:rFonts w:asciiTheme="majorBidi" w:hAnsiTheme="majorBidi" w:cstheme="majorBidi"/>
          <w:b/>
          <w:bCs/>
          <w:sz w:val="28"/>
          <w:szCs w:val="28"/>
          <w:lang w:bidi="ar-IQ"/>
        </w:rPr>
        <w:t>Indications:-</w:t>
      </w:r>
      <w:proofErr w:type="gramEnd"/>
    </w:p>
    <w:p w14:paraId="411D5E2C" w14:textId="77777777" w:rsidR="00356BF8" w:rsidRPr="00356BF8" w:rsidRDefault="00356BF8" w:rsidP="00356BF8">
      <w:p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 xml:space="preserve">a- It is indicated when we have a </w:t>
      </w:r>
      <w:proofErr w:type="gramStart"/>
      <w:r w:rsidRPr="00356BF8">
        <w:rPr>
          <w:rFonts w:asciiTheme="majorBidi" w:hAnsiTheme="majorBidi" w:cstheme="majorBidi"/>
          <w:b/>
          <w:bCs/>
          <w:sz w:val="28"/>
          <w:szCs w:val="28"/>
          <w:u w:val="single"/>
          <w:lang w:bidi="ar-IQ"/>
        </w:rPr>
        <w:t>large palatal tours</w:t>
      </w:r>
      <w:proofErr w:type="gramEnd"/>
      <w:r w:rsidRPr="00356BF8">
        <w:rPr>
          <w:rFonts w:asciiTheme="majorBidi" w:hAnsiTheme="majorBidi" w:cstheme="majorBidi"/>
          <w:sz w:val="28"/>
          <w:szCs w:val="28"/>
          <w:lang w:bidi="ar-IQ"/>
        </w:rPr>
        <w:t xml:space="preserve"> that might be extended posteriorly (in operable tori).</w:t>
      </w:r>
    </w:p>
    <w:p w14:paraId="1EB29787" w14:textId="77777777" w:rsidR="00356BF8" w:rsidRPr="00356BF8" w:rsidRDefault="00356BF8" w:rsidP="00356BF8">
      <w:p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 xml:space="preserve">b- Used in Cl I cases </w:t>
      </w:r>
      <w:r w:rsidRPr="00356BF8">
        <w:rPr>
          <w:rFonts w:asciiTheme="majorBidi" w:hAnsiTheme="majorBidi" w:cstheme="majorBidi"/>
          <w:b/>
          <w:bCs/>
          <w:sz w:val="28"/>
          <w:szCs w:val="28"/>
          <w:u w:val="single"/>
          <w:lang w:bidi="ar-IQ"/>
        </w:rPr>
        <w:t>but rarely.</w:t>
      </w:r>
    </w:p>
    <w:p w14:paraId="446BCBD7" w14:textId="77777777" w:rsidR="00356BF8" w:rsidRPr="00106013" w:rsidRDefault="00356BF8" w:rsidP="00356BF8">
      <w:pPr>
        <w:bidi w:val="0"/>
        <w:jc w:val="both"/>
        <w:rPr>
          <w:rFonts w:asciiTheme="majorBidi" w:hAnsiTheme="majorBidi" w:cstheme="majorBidi"/>
          <w:sz w:val="28"/>
          <w:szCs w:val="28"/>
          <w:lang w:bidi="ar-IQ"/>
        </w:rPr>
      </w:pPr>
      <w:r w:rsidRPr="00356BF8">
        <w:rPr>
          <w:rFonts w:asciiTheme="majorBidi" w:hAnsiTheme="majorBidi" w:cstheme="majorBidi"/>
          <w:sz w:val="28"/>
          <w:szCs w:val="28"/>
          <w:lang w:bidi="ar-IQ"/>
        </w:rPr>
        <w:t>c- Class IV partially edentulous arch, a Class III or Class III mod 1 partially edentulous arch with an anterior edentulous space, where cross-arch force distribution is not important.</w:t>
      </w:r>
    </w:p>
    <w:p w14:paraId="1959AC97" w14:textId="77777777" w:rsidR="00356BF8" w:rsidRPr="00356BF8" w:rsidRDefault="00356BF8" w:rsidP="00356BF8">
      <w:pPr>
        <w:bidi w:val="0"/>
        <w:jc w:val="both"/>
        <w:rPr>
          <w:rFonts w:asciiTheme="majorBidi" w:hAnsiTheme="majorBidi" w:cstheme="majorBidi"/>
          <w:b/>
          <w:bCs/>
          <w:sz w:val="28"/>
          <w:szCs w:val="28"/>
          <w:lang w:bidi="ar-IQ"/>
        </w:rPr>
      </w:pPr>
      <w:r w:rsidRPr="00356BF8">
        <w:rPr>
          <w:rFonts w:asciiTheme="majorBidi" w:hAnsiTheme="majorBidi" w:cstheme="majorBidi"/>
          <w:b/>
          <w:bCs/>
          <w:sz w:val="28"/>
          <w:szCs w:val="28"/>
          <w:lang w:bidi="ar-IQ"/>
        </w:rPr>
        <w:t>Contraindications:</w:t>
      </w:r>
    </w:p>
    <w:p w14:paraId="203EEB88" w14:textId="77777777" w:rsidR="00356BF8" w:rsidRPr="00356BF8" w:rsidRDefault="00356BF8" w:rsidP="00356BF8">
      <w:p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1. Where support, retention, bracing, and direct- indirect retention from the palate is necessary</w:t>
      </w:r>
    </w:p>
    <w:p w14:paraId="28DE8F9B" w14:textId="77777777" w:rsidR="00356BF8" w:rsidRPr="00356BF8" w:rsidRDefault="00356BF8" w:rsidP="00356BF8">
      <w:p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2. Where cross-arch force distribution is necessary.</w:t>
      </w:r>
    </w:p>
    <w:p w14:paraId="7D3806EB" w14:textId="77777777" w:rsidR="00356BF8" w:rsidRPr="00356BF8" w:rsidRDefault="00356BF8" w:rsidP="00356BF8">
      <w:pPr>
        <w:bidi w:val="0"/>
        <w:jc w:val="both"/>
        <w:rPr>
          <w:rFonts w:asciiTheme="majorBidi" w:hAnsiTheme="majorBidi" w:cstheme="majorBidi"/>
          <w:b/>
          <w:bCs/>
          <w:sz w:val="28"/>
          <w:szCs w:val="28"/>
          <w:rtl/>
          <w:lang w:bidi="ar-IQ"/>
        </w:rPr>
      </w:pPr>
      <w:r w:rsidRPr="00356BF8">
        <w:rPr>
          <w:rFonts w:asciiTheme="majorBidi" w:hAnsiTheme="majorBidi" w:cstheme="majorBidi"/>
          <w:b/>
          <w:bCs/>
          <w:sz w:val="28"/>
          <w:szCs w:val="28"/>
          <w:lang w:bidi="ar-IQ"/>
        </w:rPr>
        <w:lastRenderedPageBreak/>
        <w:t>Advantages:</w:t>
      </w:r>
    </w:p>
    <w:p w14:paraId="696E6EDD" w14:textId="77777777" w:rsidR="00356BF8" w:rsidRPr="00356BF8" w:rsidRDefault="00356BF8" w:rsidP="00356BF8">
      <w:p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1. Minimal coverage of the palate and fewer metal-tooth or tissue edges than the AP design</w:t>
      </w:r>
    </w:p>
    <w:p w14:paraId="5AF380FD" w14:textId="4C9FFA1D" w:rsidR="00356BF8" w:rsidRPr="00106013" w:rsidRDefault="00356BF8" w:rsidP="00356BF8">
      <w:pPr>
        <w:bidi w:val="0"/>
        <w:jc w:val="both"/>
        <w:rPr>
          <w:rFonts w:asciiTheme="majorBidi" w:hAnsiTheme="majorBidi" w:cstheme="majorBidi"/>
          <w:sz w:val="28"/>
          <w:szCs w:val="28"/>
          <w:lang w:bidi="ar-IQ"/>
        </w:rPr>
      </w:pPr>
      <w:r w:rsidRPr="00106013">
        <w:rPr>
          <w:rFonts w:asciiTheme="majorBidi" w:hAnsiTheme="majorBidi" w:cstheme="majorBidi"/>
          <w:sz w:val="28"/>
          <w:szCs w:val="28"/>
          <w:lang w:bidi="ar-IQ"/>
        </w:rPr>
        <w:t>2. Fairly simple design.</w:t>
      </w:r>
    </w:p>
    <w:p w14:paraId="28A9A478" w14:textId="77777777" w:rsidR="00356BF8" w:rsidRPr="00356BF8" w:rsidRDefault="00356BF8" w:rsidP="00356BF8">
      <w:pPr>
        <w:bidi w:val="0"/>
        <w:jc w:val="both"/>
        <w:rPr>
          <w:rFonts w:asciiTheme="majorBidi" w:hAnsiTheme="majorBidi" w:cstheme="majorBidi"/>
          <w:b/>
          <w:bCs/>
          <w:sz w:val="28"/>
          <w:szCs w:val="28"/>
          <w:lang w:bidi="ar-IQ"/>
        </w:rPr>
      </w:pPr>
      <w:r w:rsidRPr="00356BF8">
        <w:rPr>
          <w:rFonts w:asciiTheme="majorBidi" w:hAnsiTheme="majorBidi" w:cstheme="majorBidi"/>
          <w:b/>
          <w:bCs/>
          <w:sz w:val="28"/>
          <w:szCs w:val="28"/>
          <w:lang w:bidi="ar-IQ"/>
        </w:rPr>
        <w:t>The disadvantages of this type:</w:t>
      </w:r>
    </w:p>
    <w:p w14:paraId="0F174732" w14:textId="77777777" w:rsidR="00356BF8" w:rsidRPr="00356BF8" w:rsidRDefault="00356BF8" w:rsidP="00356BF8">
      <w:p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 xml:space="preserve">1. It is </w:t>
      </w:r>
      <w:r w:rsidRPr="00356BF8">
        <w:rPr>
          <w:rFonts w:asciiTheme="majorBidi" w:hAnsiTheme="majorBidi" w:cstheme="majorBidi"/>
          <w:b/>
          <w:bCs/>
          <w:sz w:val="28"/>
          <w:szCs w:val="28"/>
          <w:u w:val="single"/>
          <w:lang w:bidi="ar-IQ"/>
        </w:rPr>
        <w:t>flexible</w:t>
      </w:r>
      <w:r w:rsidRPr="00356BF8">
        <w:rPr>
          <w:rFonts w:asciiTheme="majorBidi" w:hAnsiTheme="majorBidi" w:cstheme="majorBidi"/>
          <w:sz w:val="28"/>
          <w:szCs w:val="28"/>
          <w:lang w:bidi="ar-IQ"/>
        </w:rPr>
        <w:t xml:space="preserve"> and not rigid (allows lateral flexure under occlusal forces, which may induce torque or direct lateral force to abutment teeth).</w:t>
      </w:r>
    </w:p>
    <w:p w14:paraId="0B12F41A" w14:textId="77777777" w:rsidR="00356BF8" w:rsidRPr="00106013" w:rsidRDefault="00356BF8" w:rsidP="00356BF8">
      <w:pPr>
        <w:bidi w:val="0"/>
        <w:jc w:val="both"/>
        <w:rPr>
          <w:rFonts w:asciiTheme="majorBidi" w:hAnsiTheme="majorBidi" w:cstheme="majorBidi"/>
          <w:sz w:val="28"/>
          <w:szCs w:val="28"/>
          <w:lang w:bidi="ar-IQ"/>
        </w:rPr>
      </w:pPr>
      <w:r w:rsidRPr="00356BF8">
        <w:rPr>
          <w:rFonts w:asciiTheme="majorBidi" w:hAnsiTheme="majorBidi" w:cstheme="majorBidi"/>
          <w:sz w:val="28"/>
          <w:szCs w:val="28"/>
          <w:lang w:bidi="ar-IQ"/>
        </w:rPr>
        <w:t xml:space="preserve">2. It has the disadvantages of being </w:t>
      </w:r>
      <w:r w:rsidRPr="00356BF8">
        <w:rPr>
          <w:rFonts w:asciiTheme="majorBidi" w:hAnsiTheme="majorBidi" w:cstheme="majorBidi"/>
          <w:b/>
          <w:bCs/>
          <w:sz w:val="28"/>
          <w:szCs w:val="28"/>
          <w:u w:val="single"/>
          <w:lang w:bidi="ar-IQ"/>
        </w:rPr>
        <w:t>bulky</w:t>
      </w:r>
      <w:r w:rsidRPr="00356BF8">
        <w:rPr>
          <w:rFonts w:asciiTheme="majorBidi" w:hAnsiTheme="majorBidi" w:cstheme="majorBidi"/>
          <w:sz w:val="28"/>
          <w:szCs w:val="28"/>
          <w:lang w:bidi="ar-IQ"/>
        </w:rPr>
        <w:t xml:space="preserve"> for the tongue and thus interferes with the phonetics causing this comfort to the patient, so it is objectionable from both, the patients and mechanical stand point.</w:t>
      </w:r>
    </w:p>
    <w:p w14:paraId="01E33573" w14:textId="77777777" w:rsidR="00356BF8" w:rsidRPr="00356BF8" w:rsidRDefault="00356BF8" w:rsidP="00356BF8">
      <w:pPr>
        <w:bidi w:val="0"/>
        <w:jc w:val="both"/>
        <w:rPr>
          <w:rFonts w:asciiTheme="majorBidi" w:hAnsiTheme="majorBidi" w:cstheme="majorBidi"/>
          <w:sz w:val="28"/>
          <w:szCs w:val="28"/>
          <w:lang w:bidi="ar-IQ"/>
        </w:rPr>
      </w:pPr>
      <w:r w:rsidRPr="00356BF8">
        <w:rPr>
          <w:rFonts w:asciiTheme="majorBidi" w:hAnsiTheme="majorBidi" w:cstheme="majorBidi"/>
          <w:sz w:val="28"/>
          <w:szCs w:val="28"/>
          <w:lang w:bidi="ar-IQ"/>
        </w:rPr>
        <w:t>3. Also (gingival irritation) the design may permit impingement of tissues underline, its palatal border when subjected to occlusal loads (fails to provide good support).</w:t>
      </w:r>
    </w:p>
    <w:p w14:paraId="04861E80" w14:textId="77777777" w:rsidR="00356BF8" w:rsidRPr="00356BF8" w:rsidRDefault="00356BF8" w:rsidP="00356BF8">
      <w:p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4. Movement may occur at the open ends.</w:t>
      </w:r>
    </w:p>
    <w:p w14:paraId="72E5B6D2" w14:textId="77777777" w:rsidR="00356BF8" w:rsidRPr="00106013" w:rsidRDefault="00356BF8" w:rsidP="00356BF8">
      <w:pPr>
        <w:bidi w:val="0"/>
        <w:jc w:val="both"/>
        <w:rPr>
          <w:rFonts w:asciiTheme="majorBidi" w:hAnsiTheme="majorBidi" w:cstheme="majorBidi"/>
          <w:sz w:val="28"/>
          <w:szCs w:val="28"/>
          <w:lang w:bidi="ar-IQ"/>
        </w:rPr>
      </w:pPr>
    </w:p>
    <w:p w14:paraId="589325BC" w14:textId="77777777" w:rsidR="00356BF8" w:rsidRPr="00356BF8" w:rsidRDefault="00356BF8" w:rsidP="00356BF8">
      <w:pPr>
        <w:bidi w:val="0"/>
        <w:jc w:val="both"/>
        <w:rPr>
          <w:rFonts w:asciiTheme="majorBidi" w:hAnsiTheme="majorBidi" w:cstheme="majorBidi"/>
          <w:sz w:val="28"/>
          <w:szCs w:val="28"/>
          <w:lang w:bidi="ar-IQ"/>
        </w:rPr>
      </w:pPr>
      <w:r w:rsidRPr="00356BF8">
        <w:rPr>
          <w:rFonts w:asciiTheme="majorBidi" w:hAnsiTheme="majorBidi" w:cstheme="majorBidi"/>
          <w:b/>
          <w:bCs/>
          <w:sz w:val="28"/>
          <w:szCs w:val="28"/>
          <w:lang w:bidi="ar-IQ"/>
        </w:rPr>
        <w:t>Selection of the type of connector(s) is based on four factors:</w:t>
      </w:r>
    </w:p>
    <w:p w14:paraId="35EFD9CB" w14:textId="77777777" w:rsidR="00356BF8" w:rsidRPr="00356BF8" w:rsidRDefault="00356BF8" w:rsidP="00356BF8">
      <w:pPr>
        <w:numPr>
          <w:ilvl w:val="0"/>
          <w:numId w:val="16"/>
        </w:numPr>
        <w:bidi w:val="0"/>
        <w:jc w:val="both"/>
        <w:rPr>
          <w:rFonts w:asciiTheme="majorBidi" w:hAnsiTheme="majorBidi" w:cstheme="majorBidi"/>
          <w:sz w:val="28"/>
          <w:szCs w:val="28"/>
          <w:lang w:bidi="ar-IQ"/>
        </w:rPr>
      </w:pPr>
      <w:r w:rsidRPr="00356BF8">
        <w:rPr>
          <w:rFonts w:asciiTheme="majorBidi" w:hAnsiTheme="majorBidi" w:cstheme="majorBidi"/>
          <w:sz w:val="28"/>
          <w:szCs w:val="28"/>
          <w:lang w:bidi="ar-IQ"/>
        </w:rPr>
        <w:t>mouth comfort</w:t>
      </w:r>
    </w:p>
    <w:p w14:paraId="4D830FF2" w14:textId="77777777" w:rsidR="00356BF8" w:rsidRPr="00356BF8" w:rsidRDefault="00356BF8" w:rsidP="00356BF8">
      <w:pPr>
        <w:numPr>
          <w:ilvl w:val="0"/>
          <w:numId w:val="16"/>
        </w:num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 xml:space="preserve"> rigidity</w:t>
      </w:r>
    </w:p>
    <w:p w14:paraId="38079087" w14:textId="77777777" w:rsidR="00356BF8" w:rsidRPr="00356BF8" w:rsidRDefault="00356BF8" w:rsidP="00356BF8">
      <w:pPr>
        <w:numPr>
          <w:ilvl w:val="0"/>
          <w:numId w:val="16"/>
        </w:num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 xml:space="preserve"> location of denture bases</w:t>
      </w:r>
    </w:p>
    <w:p w14:paraId="15406E2D" w14:textId="77777777" w:rsidR="00356BF8" w:rsidRPr="00356BF8" w:rsidRDefault="00356BF8" w:rsidP="00356BF8">
      <w:pPr>
        <w:numPr>
          <w:ilvl w:val="0"/>
          <w:numId w:val="16"/>
        </w:numPr>
        <w:bidi w:val="0"/>
        <w:jc w:val="both"/>
        <w:rPr>
          <w:rFonts w:asciiTheme="majorBidi" w:hAnsiTheme="majorBidi" w:cstheme="majorBidi"/>
          <w:sz w:val="28"/>
          <w:szCs w:val="28"/>
          <w:rtl/>
          <w:lang w:bidi="ar-IQ"/>
        </w:rPr>
      </w:pPr>
      <w:r w:rsidRPr="00356BF8">
        <w:rPr>
          <w:rFonts w:asciiTheme="majorBidi" w:hAnsiTheme="majorBidi" w:cstheme="majorBidi"/>
          <w:sz w:val="28"/>
          <w:szCs w:val="28"/>
          <w:lang w:bidi="ar-IQ"/>
        </w:rPr>
        <w:t>indirect retention.</w:t>
      </w:r>
    </w:p>
    <w:p w14:paraId="3EF9CB14" w14:textId="77777777" w:rsidR="00356BF8" w:rsidRPr="00106013" w:rsidRDefault="00356BF8" w:rsidP="00356BF8">
      <w:pPr>
        <w:pStyle w:val="ListParagraph"/>
        <w:numPr>
          <w:ilvl w:val="0"/>
          <w:numId w:val="17"/>
        </w:numPr>
        <w:bidi w:val="0"/>
        <w:ind w:left="426" w:hanging="284"/>
        <w:jc w:val="both"/>
        <w:rPr>
          <w:rFonts w:asciiTheme="majorBidi" w:hAnsiTheme="majorBidi" w:cstheme="majorBidi"/>
          <w:sz w:val="28"/>
          <w:szCs w:val="28"/>
          <w:lang w:bidi="ar-IQ"/>
        </w:rPr>
      </w:pPr>
      <w:r w:rsidRPr="00106013">
        <w:rPr>
          <w:rFonts w:asciiTheme="majorBidi" w:hAnsiTheme="majorBidi" w:cstheme="majorBidi"/>
          <w:sz w:val="28"/>
          <w:szCs w:val="28"/>
          <w:lang w:bidi="ar-IQ"/>
        </w:rPr>
        <w:t xml:space="preserve">Connectors should be of </w:t>
      </w:r>
      <w:r w:rsidRPr="00106013">
        <w:rPr>
          <w:rFonts w:asciiTheme="majorBidi" w:hAnsiTheme="majorBidi" w:cstheme="majorBidi"/>
          <w:sz w:val="28"/>
          <w:szCs w:val="28"/>
          <w:u w:val="single"/>
          <w:lang w:bidi="ar-IQ"/>
        </w:rPr>
        <w:t>minimum bulk and should be positioned</w:t>
      </w:r>
      <w:r w:rsidRPr="00106013">
        <w:rPr>
          <w:rFonts w:asciiTheme="majorBidi" w:hAnsiTheme="majorBidi" w:cstheme="majorBidi"/>
          <w:sz w:val="28"/>
          <w:szCs w:val="28"/>
          <w:lang w:bidi="ar-IQ"/>
        </w:rPr>
        <w:t xml:space="preserve"> so that interference with the tongue during speech and mastication is not encountered.</w:t>
      </w:r>
    </w:p>
    <w:p w14:paraId="0FF0A0A6" w14:textId="762BB6FF" w:rsidR="00356BF8" w:rsidRPr="00106013" w:rsidRDefault="00356BF8" w:rsidP="00356BF8">
      <w:pPr>
        <w:pStyle w:val="ListParagraph"/>
        <w:numPr>
          <w:ilvl w:val="0"/>
          <w:numId w:val="17"/>
        </w:numPr>
        <w:bidi w:val="0"/>
        <w:ind w:left="426" w:hanging="284"/>
        <w:jc w:val="both"/>
        <w:rPr>
          <w:rFonts w:asciiTheme="majorBidi" w:hAnsiTheme="majorBidi" w:cstheme="majorBidi"/>
          <w:sz w:val="28"/>
          <w:szCs w:val="28"/>
          <w:rtl/>
          <w:lang w:bidi="ar-IQ"/>
        </w:rPr>
      </w:pPr>
      <w:r w:rsidRPr="00106013">
        <w:rPr>
          <w:rFonts w:asciiTheme="majorBidi" w:hAnsiTheme="majorBidi" w:cstheme="majorBidi"/>
          <w:sz w:val="28"/>
          <w:szCs w:val="28"/>
          <w:lang w:bidi="ar-IQ"/>
        </w:rPr>
        <w:t>Connectors must have a maximum of rigidity to distribute stress bilaterally.</w:t>
      </w:r>
    </w:p>
    <w:p w14:paraId="5C9BEF4C" w14:textId="77777777" w:rsidR="00356BF8" w:rsidRPr="00356BF8" w:rsidRDefault="00356BF8" w:rsidP="00356BF8">
      <w:pPr>
        <w:bidi w:val="0"/>
        <w:jc w:val="both"/>
        <w:rPr>
          <w:rFonts w:asciiTheme="majorBidi" w:hAnsiTheme="majorBidi" w:cstheme="majorBidi"/>
          <w:sz w:val="28"/>
          <w:szCs w:val="28"/>
          <w:rtl/>
          <w:lang w:bidi="ar-IQ"/>
        </w:rPr>
      </w:pPr>
    </w:p>
    <w:p w14:paraId="5CFF76AB" w14:textId="77777777" w:rsidR="00356BF8" w:rsidRPr="00356BF8" w:rsidRDefault="00356BF8" w:rsidP="00356BF8">
      <w:pPr>
        <w:bidi w:val="0"/>
        <w:jc w:val="both"/>
        <w:rPr>
          <w:rFonts w:asciiTheme="majorBidi" w:hAnsiTheme="majorBidi" w:cstheme="majorBidi"/>
          <w:sz w:val="28"/>
          <w:szCs w:val="28"/>
          <w:rtl/>
          <w:lang w:bidi="ar-IQ"/>
        </w:rPr>
      </w:pPr>
    </w:p>
    <w:p w14:paraId="5A9460EE" w14:textId="77777777" w:rsidR="00356BF8" w:rsidRPr="00106013" w:rsidRDefault="00356BF8" w:rsidP="00356BF8">
      <w:pPr>
        <w:bidi w:val="0"/>
        <w:jc w:val="both"/>
        <w:rPr>
          <w:rFonts w:asciiTheme="majorBidi" w:hAnsiTheme="majorBidi" w:cstheme="majorBidi"/>
          <w:sz w:val="28"/>
          <w:szCs w:val="28"/>
          <w:lang w:bidi="ar-IQ"/>
        </w:rPr>
      </w:pPr>
    </w:p>
    <w:sectPr w:rsidR="00356BF8" w:rsidRPr="00106013" w:rsidSect="009C368D">
      <w:footerReference w:type="default" r:id="rId22"/>
      <w:pgSz w:w="11906" w:h="16838"/>
      <w:pgMar w:top="1440" w:right="1800" w:bottom="1440" w:left="1800" w:header="720" w:footer="720" w:gutter="0"/>
      <w:pgBorders w:offsetFrom="page">
        <w:top w:val="single" w:sz="36" w:space="24" w:color="FF0000"/>
        <w:left w:val="single" w:sz="36" w:space="24" w:color="FF0000"/>
        <w:bottom w:val="single" w:sz="36" w:space="24" w:color="FF0000"/>
        <w:right w:val="single" w:sz="36" w:space="24" w:color="FF000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B080E" w14:textId="77777777" w:rsidR="002969EB" w:rsidRDefault="002969EB" w:rsidP="002969EB">
      <w:pPr>
        <w:spacing w:after="0" w:line="240" w:lineRule="auto"/>
      </w:pPr>
      <w:r>
        <w:separator/>
      </w:r>
    </w:p>
  </w:endnote>
  <w:endnote w:type="continuationSeparator" w:id="0">
    <w:p w14:paraId="142D16CE" w14:textId="77777777" w:rsidR="002969EB" w:rsidRDefault="002969EB" w:rsidP="0029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49021666"/>
      <w:docPartObj>
        <w:docPartGallery w:val="Page Numbers (Bottom of Page)"/>
        <w:docPartUnique/>
      </w:docPartObj>
    </w:sdtPr>
    <w:sdtEndPr/>
    <w:sdtContent>
      <w:p w14:paraId="5A2D5BA2" w14:textId="3823AE40" w:rsidR="002969EB" w:rsidRDefault="002969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7EA17E" w14:textId="77777777" w:rsidR="002969EB" w:rsidRDefault="00296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EE9C3" w14:textId="77777777" w:rsidR="002969EB" w:rsidRDefault="002969EB" w:rsidP="002969EB">
      <w:pPr>
        <w:spacing w:after="0" w:line="240" w:lineRule="auto"/>
      </w:pPr>
      <w:r>
        <w:separator/>
      </w:r>
    </w:p>
  </w:footnote>
  <w:footnote w:type="continuationSeparator" w:id="0">
    <w:p w14:paraId="1B8D5F17" w14:textId="77777777" w:rsidR="002969EB" w:rsidRDefault="002969EB" w:rsidP="00296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46A1A"/>
    <w:multiLevelType w:val="hybridMultilevel"/>
    <w:tmpl w:val="7AD486D6"/>
    <w:lvl w:ilvl="0" w:tplc="55E49262">
      <w:start w:val="1"/>
      <w:numFmt w:val="bullet"/>
      <w:lvlText w:val=""/>
      <w:lvlJc w:val="left"/>
      <w:pPr>
        <w:tabs>
          <w:tab w:val="num" w:pos="720"/>
        </w:tabs>
        <w:ind w:left="720" w:hanging="360"/>
      </w:pPr>
      <w:rPr>
        <w:rFonts w:ascii="Wingdings" w:hAnsi="Wingdings" w:hint="default"/>
      </w:rPr>
    </w:lvl>
    <w:lvl w:ilvl="1" w:tplc="52C84BEE" w:tentative="1">
      <w:start w:val="1"/>
      <w:numFmt w:val="bullet"/>
      <w:lvlText w:val=""/>
      <w:lvlJc w:val="left"/>
      <w:pPr>
        <w:tabs>
          <w:tab w:val="num" w:pos="1440"/>
        </w:tabs>
        <w:ind w:left="1440" w:hanging="360"/>
      </w:pPr>
      <w:rPr>
        <w:rFonts w:ascii="Wingdings" w:hAnsi="Wingdings" w:hint="default"/>
      </w:rPr>
    </w:lvl>
    <w:lvl w:ilvl="2" w:tplc="82D82958" w:tentative="1">
      <w:start w:val="1"/>
      <w:numFmt w:val="bullet"/>
      <w:lvlText w:val=""/>
      <w:lvlJc w:val="left"/>
      <w:pPr>
        <w:tabs>
          <w:tab w:val="num" w:pos="2160"/>
        </w:tabs>
        <w:ind w:left="2160" w:hanging="360"/>
      </w:pPr>
      <w:rPr>
        <w:rFonts w:ascii="Wingdings" w:hAnsi="Wingdings" w:hint="default"/>
      </w:rPr>
    </w:lvl>
    <w:lvl w:ilvl="3" w:tplc="97948F94" w:tentative="1">
      <w:start w:val="1"/>
      <w:numFmt w:val="bullet"/>
      <w:lvlText w:val=""/>
      <w:lvlJc w:val="left"/>
      <w:pPr>
        <w:tabs>
          <w:tab w:val="num" w:pos="2880"/>
        </w:tabs>
        <w:ind w:left="2880" w:hanging="360"/>
      </w:pPr>
      <w:rPr>
        <w:rFonts w:ascii="Wingdings" w:hAnsi="Wingdings" w:hint="default"/>
      </w:rPr>
    </w:lvl>
    <w:lvl w:ilvl="4" w:tplc="B6C2D5AA" w:tentative="1">
      <w:start w:val="1"/>
      <w:numFmt w:val="bullet"/>
      <w:lvlText w:val=""/>
      <w:lvlJc w:val="left"/>
      <w:pPr>
        <w:tabs>
          <w:tab w:val="num" w:pos="3600"/>
        </w:tabs>
        <w:ind w:left="3600" w:hanging="360"/>
      </w:pPr>
      <w:rPr>
        <w:rFonts w:ascii="Wingdings" w:hAnsi="Wingdings" w:hint="default"/>
      </w:rPr>
    </w:lvl>
    <w:lvl w:ilvl="5" w:tplc="66F65AE4" w:tentative="1">
      <w:start w:val="1"/>
      <w:numFmt w:val="bullet"/>
      <w:lvlText w:val=""/>
      <w:lvlJc w:val="left"/>
      <w:pPr>
        <w:tabs>
          <w:tab w:val="num" w:pos="4320"/>
        </w:tabs>
        <w:ind w:left="4320" w:hanging="360"/>
      </w:pPr>
      <w:rPr>
        <w:rFonts w:ascii="Wingdings" w:hAnsi="Wingdings" w:hint="default"/>
      </w:rPr>
    </w:lvl>
    <w:lvl w:ilvl="6" w:tplc="4CA49F22" w:tentative="1">
      <w:start w:val="1"/>
      <w:numFmt w:val="bullet"/>
      <w:lvlText w:val=""/>
      <w:lvlJc w:val="left"/>
      <w:pPr>
        <w:tabs>
          <w:tab w:val="num" w:pos="5040"/>
        </w:tabs>
        <w:ind w:left="5040" w:hanging="360"/>
      </w:pPr>
      <w:rPr>
        <w:rFonts w:ascii="Wingdings" w:hAnsi="Wingdings" w:hint="default"/>
      </w:rPr>
    </w:lvl>
    <w:lvl w:ilvl="7" w:tplc="85E6605E" w:tentative="1">
      <w:start w:val="1"/>
      <w:numFmt w:val="bullet"/>
      <w:lvlText w:val=""/>
      <w:lvlJc w:val="left"/>
      <w:pPr>
        <w:tabs>
          <w:tab w:val="num" w:pos="5760"/>
        </w:tabs>
        <w:ind w:left="5760" w:hanging="360"/>
      </w:pPr>
      <w:rPr>
        <w:rFonts w:ascii="Wingdings" w:hAnsi="Wingdings" w:hint="default"/>
      </w:rPr>
    </w:lvl>
    <w:lvl w:ilvl="8" w:tplc="923EEDF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A66DE4"/>
    <w:multiLevelType w:val="hybridMultilevel"/>
    <w:tmpl w:val="2B2C8B8C"/>
    <w:lvl w:ilvl="0" w:tplc="0562CC9A">
      <w:start w:val="1"/>
      <w:numFmt w:val="bullet"/>
      <w:lvlText w:val=""/>
      <w:lvlJc w:val="left"/>
      <w:pPr>
        <w:tabs>
          <w:tab w:val="num" w:pos="720"/>
        </w:tabs>
        <w:ind w:left="720" w:hanging="360"/>
      </w:pPr>
      <w:rPr>
        <w:rFonts w:ascii="Wingdings" w:hAnsi="Wingdings" w:hint="default"/>
      </w:rPr>
    </w:lvl>
    <w:lvl w:ilvl="1" w:tplc="AFE0A634" w:tentative="1">
      <w:start w:val="1"/>
      <w:numFmt w:val="bullet"/>
      <w:lvlText w:val=""/>
      <w:lvlJc w:val="left"/>
      <w:pPr>
        <w:tabs>
          <w:tab w:val="num" w:pos="1440"/>
        </w:tabs>
        <w:ind w:left="1440" w:hanging="360"/>
      </w:pPr>
      <w:rPr>
        <w:rFonts w:ascii="Wingdings" w:hAnsi="Wingdings" w:hint="default"/>
      </w:rPr>
    </w:lvl>
    <w:lvl w:ilvl="2" w:tplc="9948F4B0" w:tentative="1">
      <w:start w:val="1"/>
      <w:numFmt w:val="bullet"/>
      <w:lvlText w:val=""/>
      <w:lvlJc w:val="left"/>
      <w:pPr>
        <w:tabs>
          <w:tab w:val="num" w:pos="2160"/>
        </w:tabs>
        <w:ind w:left="2160" w:hanging="360"/>
      </w:pPr>
      <w:rPr>
        <w:rFonts w:ascii="Wingdings" w:hAnsi="Wingdings" w:hint="default"/>
      </w:rPr>
    </w:lvl>
    <w:lvl w:ilvl="3" w:tplc="AB50AAE8" w:tentative="1">
      <w:start w:val="1"/>
      <w:numFmt w:val="bullet"/>
      <w:lvlText w:val=""/>
      <w:lvlJc w:val="left"/>
      <w:pPr>
        <w:tabs>
          <w:tab w:val="num" w:pos="2880"/>
        </w:tabs>
        <w:ind w:left="2880" w:hanging="360"/>
      </w:pPr>
      <w:rPr>
        <w:rFonts w:ascii="Wingdings" w:hAnsi="Wingdings" w:hint="default"/>
      </w:rPr>
    </w:lvl>
    <w:lvl w:ilvl="4" w:tplc="3BC8E408" w:tentative="1">
      <w:start w:val="1"/>
      <w:numFmt w:val="bullet"/>
      <w:lvlText w:val=""/>
      <w:lvlJc w:val="left"/>
      <w:pPr>
        <w:tabs>
          <w:tab w:val="num" w:pos="3600"/>
        </w:tabs>
        <w:ind w:left="3600" w:hanging="360"/>
      </w:pPr>
      <w:rPr>
        <w:rFonts w:ascii="Wingdings" w:hAnsi="Wingdings" w:hint="default"/>
      </w:rPr>
    </w:lvl>
    <w:lvl w:ilvl="5" w:tplc="B7DAAAA8" w:tentative="1">
      <w:start w:val="1"/>
      <w:numFmt w:val="bullet"/>
      <w:lvlText w:val=""/>
      <w:lvlJc w:val="left"/>
      <w:pPr>
        <w:tabs>
          <w:tab w:val="num" w:pos="4320"/>
        </w:tabs>
        <w:ind w:left="4320" w:hanging="360"/>
      </w:pPr>
      <w:rPr>
        <w:rFonts w:ascii="Wingdings" w:hAnsi="Wingdings" w:hint="default"/>
      </w:rPr>
    </w:lvl>
    <w:lvl w:ilvl="6" w:tplc="9278A8A4" w:tentative="1">
      <w:start w:val="1"/>
      <w:numFmt w:val="bullet"/>
      <w:lvlText w:val=""/>
      <w:lvlJc w:val="left"/>
      <w:pPr>
        <w:tabs>
          <w:tab w:val="num" w:pos="5040"/>
        </w:tabs>
        <w:ind w:left="5040" w:hanging="360"/>
      </w:pPr>
      <w:rPr>
        <w:rFonts w:ascii="Wingdings" w:hAnsi="Wingdings" w:hint="default"/>
      </w:rPr>
    </w:lvl>
    <w:lvl w:ilvl="7" w:tplc="436AACF2" w:tentative="1">
      <w:start w:val="1"/>
      <w:numFmt w:val="bullet"/>
      <w:lvlText w:val=""/>
      <w:lvlJc w:val="left"/>
      <w:pPr>
        <w:tabs>
          <w:tab w:val="num" w:pos="5760"/>
        </w:tabs>
        <w:ind w:left="5760" w:hanging="360"/>
      </w:pPr>
      <w:rPr>
        <w:rFonts w:ascii="Wingdings" w:hAnsi="Wingdings" w:hint="default"/>
      </w:rPr>
    </w:lvl>
    <w:lvl w:ilvl="8" w:tplc="6E52A53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150F5B"/>
    <w:multiLevelType w:val="hybridMultilevel"/>
    <w:tmpl w:val="7A1C0CC6"/>
    <w:lvl w:ilvl="0" w:tplc="5426871E">
      <w:start w:val="1"/>
      <w:numFmt w:val="bullet"/>
      <w:lvlText w:val="•"/>
      <w:lvlJc w:val="left"/>
      <w:pPr>
        <w:tabs>
          <w:tab w:val="num" w:pos="720"/>
        </w:tabs>
        <w:ind w:left="720" w:hanging="360"/>
      </w:pPr>
      <w:rPr>
        <w:rFonts w:ascii="Arial" w:hAnsi="Arial" w:hint="default"/>
      </w:rPr>
    </w:lvl>
    <w:lvl w:ilvl="1" w:tplc="13144A92" w:tentative="1">
      <w:start w:val="1"/>
      <w:numFmt w:val="bullet"/>
      <w:lvlText w:val="•"/>
      <w:lvlJc w:val="left"/>
      <w:pPr>
        <w:tabs>
          <w:tab w:val="num" w:pos="1440"/>
        </w:tabs>
        <w:ind w:left="1440" w:hanging="360"/>
      </w:pPr>
      <w:rPr>
        <w:rFonts w:ascii="Arial" w:hAnsi="Arial" w:hint="default"/>
      </w:rPr>
    </w:lvl>
    <w:lvl w:ilvl="2" w:tplc="1CC29CE0" w:tentative="1">
      <w:start w:val="1"/>
      <w:numFmt w:val="bullet"/>
      <w:lvlText w:val="•"/>
      <w:lvlJc w:val="left"/>
      <w:pPr>
        <w:tabs>
          <w:tab w:val="num" w:pos="2160"/>
        </w:tabs>
        <w:ind w:left="2160" w:hanging="360"/>
      </w:pPr>
      <w:rPr>
        <w:rFonts w:ascii="Arial" w:hAnsi="Arial" w:hint="default"/>
      </w:rPr>
    </w:lvl>
    <w:lvl w:ilvl="3" w:tplc="AE70AFBA" w:tentative="1">
      <w:start w:val="1"/>
      <w:numFmt w:val="bullet"/>
      <w:lvlText w:val="•"/>
      <w:lvlJc w:val="left"/>
      <w:pPr>
        <w:tabs>
          <w:tab w:val="num" w:pos="2880"/>
        </w:tabs>
        <w:ind w:left="2880" w:hanging="360"/>
      </w:pPr>
      <w:rPr>
        <w:rFonts w:ascii="Arial" w:hAnsi="Arial" w:hint="default"/>
      </w:rPr>
    </w:lvl>
    <w:lvl w:ilvl="4" w:tplc="12F8209C" w:tentative="1">
      <w:start w:val="1"/>
      <w:numFmt w:val="bullet"/>
      <w:lvlText w:val="•"/>
      <w:lvlJc w:val="left"/>
      <w:pPr>
        <w:tabs>
          <w:tab w:val="num" w:pos="3600"/>
        </w:tabs>
        <w:ind w:left="3600" w:hanging="360"/>
      </w:pPr>
      <w:rPr>
        <w:rFonts w:ascii="Arial" w:hAnsi="Arial" w:hint="default"/>
      </w:rPr>
    </w:lvl>
    <w:lvl w:ilvl="5" w:tplc="79A075E6" w:tentative="1">
      <w:start w:val="1"/>
      <w:numFmt w:val="bullet"/>
      <w:lvlText w:val="•"/>
      <w:lvlJc w:val="left"/>
      <w:pPr>
        <w:tabs>
          <w:tab w:val="num" w:pos="4320"/>
        </w:tabs>
        <w:ind w:left="4320" w:hanging="360"/>
      </w:pPr>
      <w:rPr>
        <w:rFonts w:ascii="Arial" w:hAnsi="Arial" w:hint="default"/>
      </w:rPr>
    </w:lvl>
    <w:lvl w:ilvl="6" w:tplc="5B3CA170" w:tentative="1">
      <w:start w:val="1"/>
      <w:numFmt w:val="bullet"/>
      <w:lvlText w:val="•"/>
      <w:lvlJc w:val="left"/>
      <w:pPr>
        <w:tabs>
          <w:tab w:val="num" w:pos="5040"/>
        </w:tabs>
        <w:ind w:left="5040" w:hanging="360"/>
      </w:pPr>
      <w:rPr>
        <w:rFonts w:ascii="Arial" w:hAnsi="Arial" w:hint="default"/>
      </w:rPr>
    </w:lvl>
    <w:lvl w:ilvl="7" w:tplc="BB9A7EB4" w:tentative="1">
      <w:start w:val="1"/>
      <w:numFmt w:val="bullet"/>
      <w:lvlText w:val="•"/>
      <w:lvlJc w:val="left"/>
      <w:pPr>
        <w:tabs>
          <w:tab w:val="num" w:pos="5760"/>
        </w:tabs>
        <w:ind w:left="5760" w:hanging="360"/>
      </w:pPr>
      <w:rPr>
        <w:rFonts w:ascii="Arial" w:hAnsi="Arial" w:hint="default"/>
      </w:rPr>
    </w:lvl>
    <w:lvl w:ilvl="8" w:tplc="2E5871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C66DB8"/>
    <w:multiLevelType w:val="hybridMultilevel"/>
    <w:tmpl w:val="74488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83C7A"/>
    <w:multiLevelType w:val="hybridMultilevel"/>
    <w:tmpl w:val="9D2A00F2"/>
    <w:lvl w:ilvl="0" w:tplc="BC92AE86">
      <w:start w:val="1"/>
      <w:numFmt w:val="bullet"/>
      <w:lvlText w:val=""/>
      <w:lvlJc w:val="left"/>
      <w:pPr>
        <w:tabs>
          <w:tab w:val="num" w:pos="720"/>
        </w:tabs>
        <w:ind w:left="720" w:hanging="360"/>
      </w:pPr>
      <w:rPr>
        <w:rFonts w:ascii="Wingdings" w:hAnsi="Wingdings" w:hint="default"/>
      </w:rPr>
    </w:lvl>
    <w:lvl w:ilvl="1" w:tplc="F6C2100C" w:tentative="1">
      <w:start w:val="1"/>
      <w:numFmt w:val="bullet"/>
      <w:lvlText w:val=""/>
      <w:lvlJc w:val="left"/>
      <w:pPr>
        <w:tabs>
          <w:tab w:val="num" w:pos="1440"/>
        </w:tabs>
        <w:ind w:left="1440" w:hanging="360"/>
      </w:pPr>
      <w:rPr>
        <w:rFonts w:ascii="Wingdings" w:hAnsi="Wingdings" w:hint="default"/>
      </w:rPr>
    </w:lvl>
    <w:lvl w:ilvl="2" w:tplc="1E063074" w:tentative="1">
      <w:start w:val="1"/>
      <w:numFmt w:val="bullet"/>
      <w:lvlText w:val=""/>
      <w:lvlJc w:val="left"/>
      <w:pPr>
        <w:tabs>
          <w:tab w:val="num" w:pos="2160"/>
        </w:tabs>
        <w:ind w:left="2160" w:hanging="360"/>
      </w:pPr>
      <w:rPr>
        <w:rFonts w:ascii="Wingdings" w:hAnsi="Wingdings" w:hint="default"/>
      </w:rPr>
    </w:lvl>
    <w:lvl w:ilvl="3" w:tplc="1B3AEA36" w:tentative="1">
      <w:start w:val="1"/>
      <w:numFmt w:val="bullet"/>
      <w:lvlText w:val=""/>
      <w:lvlJc w:val="left"/>
      <w:pPr>
        <w:tabs>
          <w:tab w:val="num" w:pos="2880"/>
        </w:tabs>
        <w:ind w:left="2880" w:hanging="360"/>
      </w:pPr>
      <w:rPr>
        <w:rFonts w:ascii="Wingdings" w:hAnsi="Wingdings" w:hint="default"/>
      </w:rPr>
    </w:lvl>
    <w:lvl w:ilvl="4" w:tplc="C4987E54" w:tentative="1">
      <w:start w:val="1"/>
      <w:numFmt w:val="bullet"/>
      <w:lvlText w:val=""/>
      <w:lvlJc w:val="left"/>
      <w:pPr>
        <w:tabs>
          <w:tab w:val="num" w:pos="3600"/>
        </w:tabs>
        <w:ind w:left="3600" w:hanging="360"/>
      </w:pPr>
      <w:rPr>
        <w:rFonts w:ascii="Wingdings" w:hAnsi="Wingdings" w:hint="default"/>
      </w:rPr>
    </w:lvl>
    <w:lvl w:ilvl="5" w:tplc="DEA03770" w:tentative="1">
      <w:start w:val="1"/>
      <w:numFmt w:val="bullet"/>
      <w:lvlText w:val=""/>
      <w:lvlJc w:val="left"/>
      <w:pPr>
        <w:tabs>
          <w:tab w:val="num" w:pos="4320"/>
        </w:tabs>
        <w:ind w:left="4320" w:hanging="360"/>
      </w:pPr>
      <w:rPr>
        <w:rFonts w:ascii="Wingdings" w:hAnsi="Wingdings" w:hint="default"/>
      </w:rPr>
    </w:lvl>
    <w:lvl w:ilvl="6" w:tplc="14126346" w:tentative="1">
      <w:start w:val="1"/>
      <w:numFmt w:val="bullet"/>
      <w:lvlText w:val=""/>
      <w:lvlJc w:val="left"/>
      <w:pPr>
        <w:tabs>
          <w:tab w:val="num" w:pos="5040"/>
        </w:tabs>
        <w:ind w:left="5040" w:hanging="360"/>
      </w:pPr>
      <w:rPr>
        <w:rFonts w:ascii="Wingdings" w:hAnsi="Wingdings" w:hint="default"/>
      </w:rPr>
    </w:lvl>
    <w:lvl w:ilvl="7" w:tplc="EE76D3C0" w:tentative="1">
      <w:start w:val="1"/>
      <w:numFmt w:val="bullet"/>
      <w:lvlText w:val=""/>
      <w:lvlJc w:val="left"/>
      <w:pPr>
        <w:tabs>
          <w:tab w:val="num" w:pos="5760"/>
        </w:tabs>
        <w:ind w:left="5760" w:hanging="360"/>
      </w:pPr>
      <w:rPr>
        <w:rFonts w:ascii="Wingdings" w:hAnsi="Wingdings" w:hint="default"/>
      </w:rPr>
    </w:lvl>
    <w:lvl w:ilvl="8" w:tplc="E55218E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48053A"/>
    <w:multiLevelType w:val="hybridMultilevel"/>
    <w:tmpl w:val="593264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A84D89"/>
    <w:multiLevelType w:val="hybridMultilevel"/>
    <w:tmpl w:val="B02C1438"/>
    <w:lvl w:ilvl="0" w:tplc="E9866406">
      <w:start w:val="1"/>
      <w:numFmt w:val="bullet"/>
      <w:lvlText w:val=""/>
      <w:lvlJc w:val="left"/>
      <w:pPr>
        <w:tabs>
          <w:tab w:val="num" w:pos="720"/>
        </w:tabs>
        <w:ind w:left="720" w:hanging="360"/>
      </w:pPr>
      <w:rPr>
        <w:rFonts w:ascii="Wingdings" w:hAnsi="Wingdings" w:hint="default"/>
      </w:rPr>
    </w:lvl>
    <w:lvl w:ilvl="1" w:tplc="8FDA1318" w:tentative="1">
      <w:start w:val="1"/>
      <w:numFmt w:val="bullet"/>
      <w:lvlText w:val=""/>
      <w:lvlJc w:val="left"/>
      <w:pPr>
        <w:tabs>
          <w:tab w:val="num" w:pos="1440"/>
        </w:tabs>
        <w:ind w:left="1440" w:hanging="360"/>
      </w:pPr>
      <w:rPr>
        <w:rFonts w:ascii="Wingdings" w:hAnsi="Wingdings" w:hint="default"/>
      </w:rPr>
    </w:lvl>
    <w:lvl w:ilvl="2" w:tplc="FEEE9CEA" w:tentative="1">
      <w:start w:val="1"/>
      <w:numFmt w:val="bullet"/>
      <w:lvlText w:val=""/>
      <w:lvlJc w:val="left"/>
      <w:pPr>
        <w:tabs>
          <w:tab w:val="num" w:pos="2160"/>
        </w:tabs>
        <w:ind w:left="2160" w:hanging="360"/>
      </w:pPr>
      <w:rPr>
        <w:rFonts w:ascii="Wingdings" w:hAnsi="Wingdings" w:hint="default"/>
      </w:rPr>
    </w:lvl>
    <w:lvl w:ilvl="3" w:tplc="599E8B42" w:tentative="1">
      <w:start w:val="1"/>
      <w:numFmt w:val="bullet"/>
      <w:lvlText w:val=""/>
      <w:lvlJc w:val="left"/>
      <w:pPr>
        <w:tabs>
          <w:tab w:val="num" w:pos="2880"/>
        </w:tabs>
        <w:ind w:left="2880" w:hanging="360"/>
      </w:pPr>
      <w:rPr>
        <w:rFonts w:ascii="Wingdings" w:hAnsi="Wingdings" w:hint="default"/>
      </w:rPr>
    </w:lvl>
    <w:lvl w:ilvl="4" w:tplc="E33AB2AA" w:tentative="1">
      <w:start w:val="1"/>
      <w:numFmt w:val="bullet"/>
      <w:lvlText w:val=""/>
      <w:lvlJc w:val="left"/>
      <w:pPr>
        <w:tabs>
          <w:tab w:val="num" w:pos="3600"/>
        </w:tabs>
        <w:ind w:left="3600" w:hanging="360"/>
      </w:pPr>
      <w:rPr>
        <w:rFonts w:ascii="Wingdings" w:hAnsi="Wingdings" w:hint="default"/>
      </w:rPr>
    </w:lvl>
    <w:lvl w:ilvl="5" w:tplc="A9AE2570" w:tentative="1">
      <w:start w:val="1"/>
      <w:numFmt w:val="bullet"/>
      <w:lvlText w:val=""/>
      <w:lvlJc w:val="left"/>
      <w:pPr>
        <w:tabs>
          <w:tab w:val="num" w:pos="4320"/>
        </w:tabs>
        <w:ind w:left="4320" w:hanging="360"/>
      </w:pPr>
      <w:rPr>
        <w:rFonts w:ascii="Wingdings" w:hAnsi="Wingdings" w:hint="default"/>
      </w:rPr>
    </w:lvl>
    <w:lvl w:ilvl="6" w:tplc="B7D03432" w:tentative="1">
      <w:start w:val="1"/>
      <w:numFmt w:val="bullet"/>
      <w:lvlText w:val=""/>
      <w:lvlJc w:val="left"/>
      <w:pPr>
        <w:tabs>
          <w:tab w:val="num" w:pos="5040"/>
        </w:tabs>
        <w:ind w:left="5040" w:hanging="360"/>
      </w:pPr>
      <w:rPr>
        <w:rFonts w:ascii="Wingdings" w:hAnsi="Wingdings" w:hint="default"/>
      </w:rPr>
    </w:lvl>
    <w:lvl w:ilvl="7" w:tplc="E098E81C" w:tentative="1">
      <w:start w:val="1"/>
      <w:numFmt w:val="bullet"/>
      <w:lvlText w:val=""/>
      <w:lvlJc w:val="left"/>
      <w:pPr>
        <w:tabs>
          <w:tab w:val="num" w:pos="5760"/>
        </w:tabs>
        <w:ind w:left="5760" w:hanging="360"/>
      </w:pPr>
      <w:rPr>
        <w:rFonts w:ascii="Wingdings" w:hAnsi="Wingdings" w:hint="default"/>
      </w:rPr>
    </w:lvl>
    <w:lvl w:ilvl="8" w:tplc="0E54213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163F5F"/>
    <w:multiLevelType w:val="hybridMultilevel"/>
    <w:tmpl w:val="C12E7EA4"/>
    <w:lvl w:ilvl="0" w:tplc="D8F24F50">
      <w:start w:val="1"/>
      <w:numFmt w:val="bullet"/>
      <w:lvlText w:val=""/>
      <w:lvlJc w:val="left"/>
      <w:pPr>
        <w:tabs>
          <w:tab w:val="num" w:pos="720"/>
        </w:tabs>
        <w:ind w:left="720" w:hanging="360"/>
      </w:pPr>
      <w:rPr>
        <w:rFonts w:ascii="Wingdings" w:hAnsi="Wingdings" w:hint="default"/>
      </w:rPr>
    </w:lvl>
    <w:lvl w:ilvl="1" w:tplc="03509692" w:tentative="1">
      <w:start w:val="1"/>
      <w:numFmt w:val="bullet"/>
      <w:lvlText w:val=""/>
      <w:lvlJc w:val="left"/>
      <w:pPr>
        <w:tabs>
          <w:tab w:val="num" w:pos="1440"/>
        </w:tabs>
        <w:ind w:left="1440" w:hanging="360"/>
      </w:pPr>
      <w:rPr>
        <w:rFonts w:ascii="Wingdings" w:hAnsi="Wingdings" w:hint="default"/>
      </w:rPr>
    </w:lvl>
    <w:lvl w:ilvl="2" w:tplc="F19CB754" w:tentative="1">
      <w:start w:val="1"/>
      <w:numFmt w:val="bullet"/>
      <w:lvlText w:val=""/>
      <w:lvlJc w:val="left"/>
      <w:pPr>
        <w:tabs>
          <w:tab w:val="num" w:pos="2160"/>
        </w:tabs>
        <w:ind w:left="2160" w:hanging="360"/>
      </w:pPr>
      <w:rPr>
        <w:rFonts w:ascii="Wingdings" w:hAnsi="Wingdings" w:hint="default"/>
      </w:rPr>
    </w:lvl>
    <w:lvl w:ilvl="3" w:tplc="A4444042" w:tentative="1">
      <w:start w:val="1"/>
      <w:numFmt w:val="bullet"/>
      <w:lvlText w:val=""/>
      <w:lvlJc w:val="left"/>
      <w:pPr>
        <w:tabs>
          <w:tab w:val="num" w:pos="2880"/>
        </w:tabs>
        <w:ind w:left="2880" w:hanging="360"/>
      </w:pPr>
      <w:rPr>
        <w:rFonts w:ascii="Wingdings" w:hAnsi="Wingdings" w:hint="default"/>
      </w:rPr>
    </w:lvl>
    <w:lvl w:ilvl="4" w:tplc="B7D26548" w:tentative="1">
      <w:start w:val="1"/>
      <w:numFmt w:val="bullet"/>
      <w:lvlText w:val=""/>
      <w:lvlJc w:val="left"/>
      <w:pPr>
        <w:tabs>
          <w:tab w:val="num" w:pos="3600"/>
        </w:tabs>
        <w:ind w:left="3600" w:hanging="360"/>
      </w:pPr>
      <w:rPr>
        <w:rFonts w:ascii="Wingdings" w:hAnsi="Wingdings" w:hint="default"/>
      </w:rPr>
    </w:lvl>
    <w:lvl w:ilvl="5" w:tplc="DB46A738" w:tentative="1">
      <w:start w:val="1"/>
      <w:numFmt w:val="bullet"/>
      <w:lvlText w:val=""/>
      <w:lvlJc w:val="left"/>
      <w:pPr>
        <w:tabs>
          <w:tab w:val="num" w:pos="4320"/>
        </w:tabs>
        <w:ind w:left="4320" w:hanging="360"/>
      </w:pPr>
      <w:rPr>
        <w:rFonts w:ascii="Wingdings" w:hAnsi="Wingdings" w:hint="default"/>
      </w:rPr>
    </w:lvl>
    <w:lvl w:ilvl="6" w:tplc="A11E6F36" w:tentative="1">
      <w:start w:val="1"/>
      <w:numFmt w:val="bullet"/>
      <w:lvlText w:val=""/>
      <w:lvlJc w:val="left"/>
      <w:pPr>
        <w:tabs>
          <w:tab w:val="num" w:pos="5040"/>
        </w:tabs>
        <w:ind w:left="5040" w:hanging="360"/>
      </w:pPr>
      <w:rPr>
        <w:rFonts w:ascii="Wingdings" w:hAnsi="Wingdings" w:hint="default"/>
      </w:rPr>
    </w:lvl>
    <w:lvl w:ilvl="7" w:tplc="0CA45688" w:tentative="1">
      <w:start w:val="1"/>
      <w:numFmt w:val="bullet"/>
      <w:lvlText w:val=""/>
      <w:lvlJc w:val="left"/>
      <w:pPr>
        <w:tabs>
          <w:tab w:val="num" w:pos="5760"/>
        </w:tabs>
        <w:ind w:left="5760" w:hanging="360"/>
      </w:pPr>
      <w:rPr>
        <w:rFonts w:ascii="Wingdings" w:hAnsi="Wingdings" w:hint="default"/>
      </w:rPr>
    </w:lvl>
    <w:lvl w:ilvl="8" w:tplc="F17841E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515E86"/>
    <w:multiLevelType w:val="hybridMultilevel"/>
    <w:tmpl w:val="FE70A008"/>
    <w:lvl w:ilvl="0" w:tplc="E062A576">
      <w:start w:val="1"/>
      <w:numFmt w:val="bullet"/>
      <w:lvlText w:val=""/>
      <w:lvlJc w:val="left"/>
      <w:pPr>
        <w:tabs>
          <w:tab w:val="num" w:pos="720"/>
        </w:tabs>
        <w:ind w:left="720" w:hanging="360"/>
      </w:pPr>
      <w:rPr>
        <w:rFonts w:ascii="Wingdings" w:hAnsi="Wingdings" w:hint="default"/>
      </w:rPr>
    </w:lvl>
    <w:lvl w:ilvl="1" w:tplc="1D18608E" w:tentative="1">
      <w:start w:val="1"/>
      <w:numFmt w:val="bullet"/>
      <w:lvlText w:val=""/>
      <w:lvlJc w:val="left"/>
      <w:pPr>
        <w:tabs>
          <w:tab w:val="num" w:pos="1440"/>
        </w:tabs>
        <w:ind w:left="1440" w:hanging="360"/>
      </w:pPr>
      <w:rPr>
        <w:rFonts w:ascii="Wingdings" w:hAnsi="Wingdings" w:hint="default"/>
      </w:rPr>
    </w:lvl>
    <w:lvl w:ilvl="2" w:tplc="8096938E" w:tentative="1">
      <w:start w:val="1"/>
      <w:numFmt w:val="bullet"/>
      <w:lvlText w:val=""/>
      <w:lvlJc w:val="left"/>
      <w:pPr>
        <w:tabs>
          <w:tab w:val="num" w:pos="2160"/>
        </w:tabs>
        <w:ind w:left="2160" w:hanging="360"/>
      </w:pPr>
      <w:rPr>
        <w:rFonts w:ascii="Wingdings" w:hAnsi="Wingdings" w:hint="default"/>
      </w:rPr>
    </w:lvl>
    <w:lvl w:ilvl="3" w:tplc="13EA40BC" w:tentative="1">
      <w:start w:val="1"/>
      <w:numFmt w:val="bullet"/>
      <w:lvlText w:val=""/>
      <w:lvlJc w:val="left"/>
      <w:pPr>
        <w:tabs>
          <w:tab w:val="num" w:pos="2880"/>
        </w:tabs>
        <w:ind w:left="2880" w:hanging="360"/>
      </w:pPr>
      <w:rPr>
        <w:rFonts w:ascii="Wingdings" w:hAnsi="Wingdings" w:hint="default"/>
      </w:rPr>
    </w:lvl>
    <w:lvl w:ilvl="4" w:tplc="CCC08BDC" w:tentative="1">
      <w:start w:val="1"/>
      <w:numFmt w:val="bullet"/>
      <w:lvlText w:val=""/>
      <w:lvlJc w:val="left"/>
      <w:pPr>
        <w:tabs>
          <w:tab w:val="num" w:pos="3600"/>
        </w:tabs>
        <w:ind w:left="3600" w:hanging="360"/>
      </w:pPr>
      <w:rPr>
        <w:rFonts w:ascii="Wingdings" w:hAnsi="Wingdings" w:hint="default"/>
      </w:rPr>
    </w:lvl>
    <w:lvl w:ilvl="5" w:tplc="03E8494C" w:tentative="1">
      <w:start w:val="1"/>
      <w:numFmt w:val="bullet"/>
      <w:lvlText w:val=""/>
      <w:lvlJc w:val="left"/>
      <w:pPr>
        <w:tabs>
          <w:tab w:val="num" w:pos="4320"/>
        </w:tabs>
        <w:ind w:left="4320" w:hanging="360"/>
      </w:pPr>
      <w:rPr>
        <w:rFonts w:ascii="Wingdings" w:hAnsi="Wingdings" w:hint="default"/>
      </w:rPr>
    </w:lvl>
    <w:lvl w:ilvl="6" w:tplc="701C61C8" w:tentative="1">
      <w:start w:val="1"/>
      <w:numFmt w:val="bullet"/>
      <w:lvlText w:val=""/>
      <w:lvlJc w:val="left"/>
      <w:pPr>
        <w:tabs>
          <w:tab w:val="num" w:pos="5040"/>
        </w:tabs>
        <w:ind w:left="5040" w:hanging="360"/>
      </w:pPr>
      <w:rPr>
        <w:rFonts w:ascii="Wingdings" w:hAnsi="Wingdings" w:hint="default"/>
      </w:rPr>
    </w:lvl>
    <w:lvl w:ilvl="7" w:tplc="C4464604" w:tentative="1">
      <w:start w:val="1"/>
      <w:numFmt w:val="bullet"/>
      <w:lvlText w:val=""/>
      <w:lvlJc w:val="left"/>
      <w:pPr>
        <w:tabs>
          <w:tab w:val="num" w:pos="5760"/>
        </w:tabs>
        <w:ind w:left="5760" w:hanging="360"/>
      </w:pPr>
      <w:rPr>
        <w:rFonts w:ascii="Wingdings" w:hAnsi="Wingdings" w:hint="default"/>
      </w:rPr>
    </w:lvl>
    <w:lvl w:ilvl="8" w:tplc="90D23BF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BA33CC"/>
    <w:multiLevelType w:val="hybridMultilevel"/>
    <w:tmpl w:val="C3C86248"/>
    <w:lvl w:ilvl="0" w:tplc="EB2209F8">
      <w:start w:val="1"/>
      <w:numFmt w:val="decimal"/>
      <w:lvlText w:val="%1."/>
      <w:lvlJc w:val="left"/>
      <w:pPr>
        <w:tabs>
          <w:tab w:val="num" w:pos="720"/>
        </w:tabs>
        <w:ind w:left="720" w:hanging="360"/>
      </w:pPr>
    </w:lvl>
    <w:lvl w:ilvl="1" w:tplc="CDB42284" w:tentative="1">
      <w:start w:val="1"/>
      <w:numFmt w:val="decimal"/>
      <w:lvlText w:val="%2."/>
      <w:lvlJc w:val="left"/>
      <w:pPr>
        <w:tabs>
          <w:tab w:val="num" w:pos="1440"/>
        </w:tabs>
        <w:ind w:left="1440" w:hanging="360"/>
      </w:pPr>
    </w:lvl>
    <w:lvl w:ilvl="2" w:tplc="84B6B636" w:tentative="1">
      <w:start w:val="1"/>
      <w:numFmt w:val="decimal"/>
      <w:lvlText w:val="%3."/>
      <w:lvlJc w:val="left"/>
      <w:pPr>
        <w:tabs>
          <w:tab w:val="num" w:pos="2160"/>
        </w:tabs>
        <w:ind w:left="2160" w:hanging="360"/>
      </w:pPr>
    </w:lvl>
    <w:lvl w:ilvl="3" w:tplc="B85C29BE" w:tentative="1">
      <w:start w:val="1"/>
      <w:numFmt w:val="decimal"/>
      <w:lvlText w:val="%4."/>
      <w:lvlJc w:val="left"/>
      <w:pPr>
        <w:tabs>
          <w:tab w:val="num" w:pos="2880"/>
        </w:tabs>
        <w:ind w:left="2880" w:hanging="360"/>
      </w:pPr>
    </w:lvl>
    <w:lvl w:ilvl="4" w:tplc="A73E7334" w:tentative="1">
      <w:start w:val="1"/>
      <w:numFmt w:val="decimal"/>
      <w:lvlText w:val="%5."/>
      <w:lvlJc w:val="left"/>
      <w:pPr>
        <w:tabs>
          <w:tab w:val="num" w:pos="3600"/>
        </w:tabs>
        <w:ind w:left="3600" w:hanging="360"/>
      </w:pPr>
    </w:lvl>
    <w:lvl w:ilvl="5" w:tplc="00ECC4C8" w:tentative="1">
      <w:start w:val="1"/>
      <w:numFmt w:val="decimal"/>
      <w:lvlText w:val="%6."/>
      <w:lvlJc w:val="left"/>
      <w:pPr>
        <w:tabs>
          <w:tab w:val="num" w:pos="4320"/>
        </w:tabs>
        <w:ind w:left="4320" w:hanging="360"/>
      </w:pPr>
    </w:lvl>
    <w:lvl w:ilvl="6" w:tplc="BD944CDA" w:tentative="1">
      <w:start w:val="1"/>
      <w:numFmt w:val="decimal"/>
      <w:lvlText w:val="%7."/>
      <w:lvlJc w:val="left"/>
      <w:pPr>
        <w:tabs>
          <w:tab w:val="num" w:pos="5040"/>
        </w:tabs>
        <w:ind w:left="5040" w:hanging="360"/>
      </w:pPr>
    </w:lvl>
    <w:lvl w:ilvl="7" w:tplc="DEECC13C" w:tentative="1">
      <w:start w:val="1"/>
      <w:numFmt w:val="decimal"/>
      <w:lvlText w:val="%8."/>
      <w:lvlJc w:val="left"/>
      <w:pPr>
        <w:tabs>
          <w:tab w:val="num" w:pos="5760"/>
        </w:tabs>
        <w:ind w:left="5760" w:hanging="360"/>
      </w:pPr>
    </w:lvl>
    <w:lvl w:ilvl="8" w:tplc="BCA45FAC" w:tentative="1">
      <w:start w:val="1"/>
      <w:numFmt w:val="decimal"/>
      <w:lvlText w:val="%9."/>
      <w:lvlJc w:val="left"/>
      <w:pPr>
        <w:tabs>
          <w:tab w:val="num" w:pos="6480"/>
        </w:tabs>
        <w:ind w:left="6480" w:hanging="360"/>
      </w:pPr>
    </w:lvl>
  </w:abstractNum>
  <w:abstractNum w:abstractNumId="10" w15:restartNumberingAfterBreak="0">
    <w:nsid w:val="58B26691"/>
    <w:multiLevelType w:val="hybridMultilevel"/>
    <w:tmpl w:val="35C05A2C"/>
    <w:lvl w:ilvl="0" w:tplc="CAFCA9B4">
      <w:start w:val="1"/>
      <w:numFmt w:val="bullet"/>
      <w:lvlText w:val=""/>
      <w:lvlJc w:val="left"/>
      <w:pPr>
        <w:tabs>
          <w:tab w:val="num" w:pos="720"/>
        </w:tabs>
        <w:ind w:left="720" w:hanging="360"/>
      </w:pPr>
      <w:rPr>
        <w:rFonts w:ascii="Wingdings" w:hAnsi="Wingdings" w:hint="default"/>
      </w:rPr>
    </w:lvl>
    <w:lvl w:ilvl="1" w:tplc="EA020C9A" w:tentative="1">
      <w:start w:val="1"/>
      <w:numFmt w:val="bullet"/>
      <w:lvlText w:val=""/>
      <w:lvlJc w:val="left"/>
      <w:pPr>
        <w:tabs>
          <w:tab w:val="num" w:pos="1440"/>
        </w:tabs>
        <w:ind w:left="1440" w:hanging="360"/>
      </w:pPr>
      <w:rPr>
        <w:rFonts w:ascii="Wingdings" w:hAnsi="Wingdings" w:hint="default"/>
      </w:rPr>
    </w:lvl>
    <w:lvl w:ilvl="2" w:tplc="EE106BB4" w:tentative="1">
      <w:start w:val="1"/>
      <w:numFmt w:val="bullet"/>
      <w:lvlText w:val=""/>
      <w:lvlJc w:val="left"/>
      <w:pPr>
        <w:tabs>
          <w:tab w:val="num" w:pos="2160"/>
        </w:tabs>
        <w:ind w:left="2160" w:hanging="360"/>
      </w:pPr>
      <w:rPr>
        <w:rFonts w:ascii="Wingdings" w:hAnsi="Wingdings" w:hint="default"/>
      </w:rPr>
    </w:lvl>
    <w:lvl w:ilvl="3" w:tplc="6444166A" w:tentative="1">
      <w:start w:val="1"/>
      <w:numFmt w:val="bullet"/>
      <w:lvlText w:val=""/>
      <w:lvlJc w:val="left"/>
      <w:pPr>
        <w:tabs>
          <w:tab w:val="num" w:pos="2880"/>
        </w:tabs>
        <w:ind w:left="2880" w:hanging="360"/>
      </w:pPr>
      <w:rPr>
        <w:rFonts w:ascii="Wingdings" w:hAnsi="Wingdings" w:hint="default"/>
      </w:rPr>
    </w:lvl>
    <w:lvl w:ilvl="4" w:tplc="316A3B0C" w:tentative="1">
      <w:start w:val="1"/>
      <w:numFmt w:val="bullet"/>
      <w:lvlText w:val=""/>
      <w:lvlJc w:val="left"/>
      <w:pPr>
        <w:tabs>
          <w:tab w:val="num" w:pos="3600"/>
        </w:tabs>
        <w:ind w:left="3600" w:hanging="360"/>
      </w:pPr>
      <w:rPr>
        <w:rFonts w:ascii="Wingdings" w:hAnsi="Wingdings" w:hint="default"/>
      </w:rPr>
    </w:lvl>
    <w:lvl w:ilvl="5" w:tplc="C2140A9E" w:tentative="1">
      <w:start w:val="1"/>
      <w:numFmt w:val="bullet"/>
      <w:lvlText w:val=""/>
      <w:lvlJc w:val="left"/>
      <w:pPr>
        <w:tabs>
          <w:tab w:val="num" w:pos="4320"/>
        </w:tabs>
        <w:ind w:left="4320" w:hanging="360"/>
      </w:pPr>
      <w:rPr>
        <w:rFonts w:ascii="Wingdings" w:hAnsi="Wingdings" w:hint="default"/>
      </w:rPr>
    </w:lvl>
    <w:lvl w:ilvl="6" w:tplc="D3526902" w:tentative="1">
      <w:start w:val="1"/>
      <w:numFmt w:val="bullet"/>
      <w:lvlText w:val=""/>
      <w:lvlJc w:val="left"/>
      <w:pPr>
        <w:tabs>
          <w:tab w:val="num" w:pos="5040"/>
        </w:tabs>
        <w:ind w:left="5040" w:hanging="360"/>
      </w:pPr>
      <w:rPr>
        <w:rFonts w:ascii="Wingdings" w:hAnsi="Wingdings" w:hint="default"/>
      </w:rPr>
    </w:lvl>
    <w:lvl w:ilvl="7" w:tplc="06A8CB24" w:tentative="1">
      <w:start w:val="1"/>
      <w:numFmt w:val="bullet"/>
      <w:lvlText w:val=""/>
      <w:lvlJc w:val="left"/>
      <w:pPr>
        <w:tabs>
          <w:tab w:val="num" w:pos="5760"/>
        </w:tabs>
        <w:ind w:left="5760" w:hanging="360"/>
      </w:pPr>
      <w:rPr>
        <w:rFonts w:ascii="Wingdings" w:hAnsi="Wingdings" w:hint="default"/>
      </w:rPr>
    </w:lvl>
    <w:lvl w:ilvl="8" w:tplc="DACEACE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4F35DF"/>
    <w:multiLevelType w:val="hybridMultilevel"/>
    <w:tmpl w:val="EC66BC2C"/>
    <w:lvl w:ilvl="0" w:tplc="E062A5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FC7B89"/>
    <w:multiLevelType w:val="hybridMultilevel"/>
    <w:tmpl w:val="1AF0D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03595B"/>
    <w:multiLevelType w:val="hybridMultilevel"/>
    <w:tmpl w:val="82E6506E"/>
    <w:lvl w:ilvl="0" w:tplc="F3CEB5BE">
      <w:start w:val="1"/>
      <w:numFmt w:val="bullet"/>
      <w:lvlText w:val=""/>
      <w:lvlJc w:val="left"/>
      <w:pPr>
        <w:tabs>
          <w:tab w:val="num" w:pos="720"/>
        </w:tabs>
        <w:ind w:left="720" w:hanging="360"/>
      </w:pPr>
      <w:rPr>
        <w:rFonts w:ascii="Wingdings" w:hAnsi="Wingdings" w:hint="default"/>
      </w:rPr>
    </w:lvl>
    <w:lvl w:ilvl="1" w:tplc="ADE85282" w:tentative="1">
      <w:start w:val="1"/>
      <w:numFmt w:val="bullet"/>
      <w:lvlText w:val=""/>
      <w:lvlJc w:val="left"/>
      <w:pPr>
        <w:tabs>
          <w:tab w:val="num" w:pos="1440"/>
        </w:tabs>
        <w:ind w:left="1440" w:hanging="360"/>
      </w:pPr>
      <w:rPr>
        <w:rFonts w:ascii="Wingdings" w:hAnsi="Wingdings" w:hint="default"/>
      </w:rPr>
    </w:lvl>
    <w:lvl w:ilvl="2" w:tplc="BB28A2AE" w:tentative="1">
      <w:start w:val="1"/>
      <w:numFmt w:val="bullet"/>
      <w:lvlText w:val=""/>
      <w:lvlJc w:val="left"/>
      <w:pPr>
        <w:tabs>
          <w:tab w:val="num" w:pos="2160"/>
        </w:tabs>
        <w:ind w:left="2160" w:hanging="360"/>
      </w:pPr>
      <w:rPr>
        <w:rFonts w:ascii="Wingdings" w:hAnsi="Wingdings" w:hint="default"/>
      </w:rPr>
    </w:lvl>
    <w:lvl w:ilvl="3" w:tplc="8CA62A98" w:tentative="1">
      <w:start w:val="1"/>
      <w:numFmt w:val="bullet"/>
      <w:lvlText w:val=""/>
      <w:lvlJc w:val="left"/>
      <w:pPr>
        <w:tabs>
          <w:tab w:val="num" w:pos="2880"/>
        </w:tabs>
        <w:ind w:left="2880" w:hanging="360"/>
      </w:pPr>
      <w:rPr>
        <w:rFonts w:ascii="Wingdings" w:hAnsi="Wingdings" w:hint="default"/>
      </w:rPr>
    </w:lvl>
    <w:lvl w:ilvl="4" w:tplc="65FCE4EC" w:tentative="1">
      <w:start w:val="1"/>
      <w:numFmt w:val="bullet"/>
      <w:lvlText w:val=""/>
      <w:lvlJc w:val="left"/>
      <w:pPr>
        <w:tabs>
          <w:tab w:val="num" w:pos="3600"/>
        </w:tabs>
        <w:ind w:left="3600" w:hanging="360"/>
      </w:pPr>
      <w:rPr>
        <w:rFonts w:ascii="Wingdings" w:hAnsi="Wingdings" w:hint="default"/>
      </w:rPr>
    </w:lvl>
    <w:lvl w:ilvl="5" w:tplc="F5D6AFFA" w:tentative="1">
      <w:start w:val="1"/>
      <w:numFmt w:val="bullet"/>
      <w:lvlText w:val=""/>
      <w:lvlJc w:val="left"/>
      <w:pPr>
        <w:tabs>
          <w:tab w:val="num" w:pos="4320"/>
        </w:tabs>
        <w:ind w:left="4320" w:hanging="360"/>
      </w:pPr>
      <w:rPr>
        <w:rFonts w:ascii="Wingdings" w:hAnsi="Wingdings" w:hint="default"/>
      </w:rPr>
    </w:lvl>
    <w:lvl w:ilvl="6" w:tplc="814CC598" w:tentative="1">
      <w:start w:val="1"/>
      <w:numFmt w:val="bullet"/>
      <w:lvlText w:val=""/>
      <w:lvlJc w:val="left"/>
      <w:pPr>
        <w:tabs>
          <w:tab w:val="num" w:pos="5040"/>
        </w:tabs>
        <w:ind w:left="5040" w:hanging="360"/>
      </w:pPr>
      <w:rPr>
        <w:rFonts w:ascii="Wingdings" w:hAnsi="Wingdings" w:hint="default"/>
      </w:rPr>
    </w:lvl>
    <w:lvl w:ilvl="7" w:tplc="D7EC1EA4" w:tentative="1">
      <w:start w:val="1"/>
      <w:numFmt w:val="bullet"/>
      <w:lvlText w:val=""/>
      <w:lvlJc w:val="left"/>
      <w:pPr>
        <w:tabs>
          <w:tab w:val="num" w:pos="5760"/>
        </w:tabs>
        <w:ind w:left="5760" w:hanging="360"/>
      </w:pPr>
      <w:rPr>
        <w:rFonts w:ascii="Wingdings" w:hAnsi="Wingdings" w:hint="default"/>
      </w:rPr>
    </w:lvl>
    <w:lvl w:ilvl="8" w:tplc="D5B65CD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FA405F"/>
    <w:multiLevelType w:val="hybridMultilevel"/>
    <w:tmpl w:val="6A4A098E"/>
    <w:lvl w:ilvl="0" w:tplc="DC367CFA">
      <w:start w:val="1"/>
      <w:numFmt w:val="bullet"/>
      <w:lvlText w:val=""/>
      <w:lvlJc w:val="left"/>
      <w:pPr>
        <w:tabs>
          <w:tab w:val="num" w:pos="720"/>
        </w:tabs>
        <w:ind w:left="720" w:hanging="360"/>
      </w:pPr>
      <w:rPr>
        <w:rFonts w:ascii="Wingdings" w:hAnsi="Wingdings" w:hint="default"/>
      </w:rPr>
    </w:lvl>
    <w:lvl w:ilvl="1" w:tplc="076AAD76" w:tentative="1">
      <w:start w:val="1"/>
      <w:numFmt w:val="bullet"/>
      <w:lvlText w:val=""/>
      <w:lvlJc w:val="left"/>
      <w:pPr>
        <w:tabs>
          <w:tab w:val="num" w:pos="1440"/>
        </w:tabs>
        <w:ind w:left="1440" w:hanging="360"/>
      </w:pPr>
      <w:rPr>
        <w:rFonts w:ascii="Wingdings" w:hAnsi="Wingdings" w:hint="default"/>
      </w:rPr>
    </w:lvl>
    <w:lvl w:ilvl="2" w:tplc="FC947DBC" w:tentative="1">
      <w:start w:val="1"/>
      <w:numFmt w:val="bullet"/>
      <w:lvlText w:val=""/>
      <w:lvlJc w:val="left"/>
      <w:pPr>
        <w:tabs>
          <w:tab w:val="num" w:pos="2160"/>
        </w:tabs>
        <w:ind w:left="2160" w:hanging="360"/>
      </w:pPr>
      <w:rPr>
        <w:rFonts w:ascii="Wingdings" w:hAnsi="Wingdings" w:hint="default"/>
      </w:rPr>
    </w:lvl>
    <w:lvl w:ilvl="3" w:tplc="F5345DEE" w:tentative="1">
      <w:start w:val="1"/>
      <w:numFmt w:val="bullet"/>
      <w:lvlText w:val=""/>
      <w:lvlJc w:val="left"/>
      <w:pPr>
        <w:tabs>
          <w:tab w:val="num" w:pos="2880"/>
        </w:tabs>
        <w:ind w:left="2880" w:hanging="360"/>
      </w:pPr>
      <w:rPr>
        <w:rFonts w:ascii="Wingdings" w:hAnsi="Wingdings" w:hint="default"/>
      </w:rPr>
    </w:lvl>
    <w:lvl w:ilvl="4" w:tplc="E29C1F6A" w:tentative="1">
      <w:start w:val="1"/>
      <w:numFmt w:val="bullet"/>
      <w:lvlText w:val=""/>
      <w:lvlJc w:val="left"/>
      <w:pPr>
        <w:tabs>
          <w:tab w:val="num" w:pos="3600"/>
        </w:tabs>
        <w:ind w:left="3600" w:hanging="360"/>
      </w:pPr>
      <w:rPr>
        <w:rFonts w:ascii="Wingdings" w:hAnsi="Wingdings" w:hint="default"/>
      </w:rPr>
    </w:lvl>
    <w:lvl w:ilvl="5" w:tplc="7AC40D0A" w:tentative="1">
      <w:start w:val="1"/>
      <w:numFmt w:val="bullet"/>
      <w:lvlText w:val=""/>
      <w:lvlJc w:val="left"/>
      <w:pPr>
        <w:tabs>
          <w:tab w:val="num" w:pos="4320"/>
        </w:tabs>
        <w:ind w:left="4320" w:hanging="360"/>
      </w:pPr>
      <w:rPr>
        <w:rFonts w:ascii="Wingdings" w:hAnsi="Wingdings" w:hint="default"/>
      </w:rPr>
    </w:lvl>
    <w:lvl w:ilvl="6" w:tplc="94AE4CBE" w:tentative="1">
      <w:start w:val="1"/>
      <w:numFmt w:val="bullet"/>
      <w:lvlText w:val=""/>
      <w:lvlJc w:val="left"/>
      <w:pPr>
        <w:tabs>
          <w:tab w:val="num" w:pos="5040"/>
        </w:tabs>
        <w:ind w:left="5040" w:hanging="360"/>
      </w:pPr>
      <w:rPr>
        <w:rFonts w:ascii="Wingdings" w:hAnsi="Wingdings" w:hint="default"/>
      </w:rPr>
    </w:lvl>
    <w:lvl w:ilvl="7" w:tplc="86B44094" w:tentative="1">
      <w:start w:val="1"/>
      <w:numFmt w:val="bullet"/>
      <w:lvlText w:val=""/>
      <w:lvlJc w:val="left"/>
      <w:pPr>
        <w:tabs>
          <w:tab w:val="num" w:pos="5760"/>
        </w:tabs>
        <w:ind w:left="5760" w:hanging="360"/>
      </w:pPr>
      <w:rPr>
        <w:rFonts w:ascii="Wingdings" w:hAnsi="Wingdings" w:hint="default"/>
      </w:rPr>
    </w:lvl>
    <w:lvl w:ilvl="8" w:tplc="C5E44BF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C355FA"/>
    <w:multiLevelType w:val="hybridMultilevel"/>
    <w:tmpl w:val="3470370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193A74"/>
    <w:multiLevelType w:val="hybridMultilevel"/>
    <w:tmpl w:val="78B433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8855476">
    <w:abstractNumId w:val="3"/>
  </w:num>
  <w:num w:numId="2" w16cid:durableId="93599162">
    <w:abstractNumId w:val="8"/>
  </w:num>
  <w:num w:numId="3" w16cid:durableId="2017031052">
    <w:abstractNumId w:val="7"/>
  </w:num>
  <w:num w:numId="4" w16cid:durableId="557206344">
    <w:abstractNumId w:val="14"/>
  </w:num>
  <w:num w:numId="5" w16cid:durableId="120467090">
    <w:abstractNumId w:val="2"/>
  </w:num>
  <w:num w:numId="6" w16cid:durableId="758139624">
    <w:abstractNumId w:val="11"/>
  </w:num>
  <w:num w:numId="7" w16cid:durableId="872301069">
    <w:abstractNumId w:val="5"/>
  </w:num>
  <w:num w:numId="8" w16cid:durableId="294722857">
    <w:abstractNumId w:val="12"/>
  </w:num>
  <w:num w:numId="9" w16cid:durableId="1746493796">
    <w:abstractNumId w:val="0"/>
  </w:num>
  <w:num w:numId="10" w16cid:durableId="1997492322">
    <w:abstractNumId w:val="13"/>
  </w:num>
  <w:num w:numId="11" w16cid:durableId="2038119872">
    <w:abstractNumId w:val="4"/>
  </w:num>
  <w:num w:numId="12" w16cid:durableId="1642156852">
    <w:abstractNumId w:val="1"/>
  </w:num>
  <w:num w:numId="13" w16cid:durableId="910695392">
    <w:abstractNumId w:val="10"/>
  </w:num>
  <w:num w:numId="14" w16cid:durableId="271210629">
    <w:abstractNumId w:val="6"/>
  </w:num>
  <w:num w:numId="15" w16cid:durableId="921182396">
    <w:abstractNumId w:val="16"/>
  </w:num>
  <w:num w:numId="16" w16cid:durableId="1872649231">
    <w:abstractNumId w:val="9"/>
  </w:num>
  <w:num w:numId="17" w16cid:durableId="9675886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774"/>
    <w:rsid w:val="00042010"/>
    <w:rsid w:val="000559DB"/>
    <w:rsid w:val="00106013"/>
    <w:rsid w:val="001A02E4"/>
    <w:rsid w:val="002969EB"/>
    <w:rsid w:val="002A7061"/>
    <w:rsid w:val="00305910"/>
    <w:rsid w:val="00356BF8"/>
    <w:rsid w:val="0047113B"/>
    <w:rsid w:val="00523DBE"/>
    <w:rsid w:val="006010CF"/>
    <w:rsid w:val="008579AB"/>
    <w:rsid w:val="009B7774"/>
    <w:rsid w:val="009C368D"/>
    <w:rsid w:val="00AF0916"/>
    <w:rsid w:val="00B92089"/>
    <w:rsid w:val="00CF7E5F"/>
    <w:rsid w:val="00DD3A67"/>
    <w:rsid w:val="00DD667B"/>
    <w:rsid w:val="00E412E4"/>
    <w:rsid w:val="00E446CC"/>
    <w:rsid w:val="00EE61D3"/>
    <w:rsid w:val="00F0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4A52"/>
  <w15:chartTrackingRefBased/>
  <w15:docId w15:val="{267E598D-F320-482D-A427-2CFA0FA9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774"/>
    <w:pPr>
      <w:ind w:left="720"/>
      <w:contextualSpacing/>
    </w:pPr>
  </w:style>
  <w:style w:type="paragraph" w:styleId="Header">
    <w:name w:val="header"/>
    <w:basedOn w:val="Normal"/>
    <w:link w:val="HeaderChar"/>
    <w:uiPriority w:val="99"/>
    <w:unhideWhenUsed/>
    <w:rsid w:val="002969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69EB"/>
  </w:style>
  <w:style w:type="paragraph" w:styleId="Footer">
    <w:name w:val="footer"/>
    <w:basedOn w:val="Normal"/>
    <w:link w:val="FooterChar"/>
    <w:uiPriority w:val="99"/>
    <w:unhideWhenUsed/>
    <w:rsid w:val="002969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6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598">
      <w:bodyDiv w:val="1"/>
      <w:marLeft w:val="0"/>
      <w:marRight w:val="0"/>
      <w:marTop w:val="0"/>
      <w:marBottom w:val="0"/>
      <w:divBdr>
        <w:top w:val="none" w:sz="0" w:space="0" w:color="auto"/>
        <w:left w:val="none" w:sz="0" w:space="0" w:color="auto"/>
        <w:bottom w:val="none" w:sz="0" w:space="0" w:color="auto"/>
        <w:right w:val="none" w:sz="0" w:space="0" w:color="auto"/>
      </w:divBdr>
    </w:div>
    <w:div w:id="62072327">
      <w:bodyDiv w:val="1"/>
      <w:marLeft w:val="0"/>
      <w:marRight w:val="0"/>
      <w:marTop w:val="0"/>
      <w:marBottom w:val="0"/>
      <w:divBdr>
        <w:top w:val="none" w:sz="0" w:space="0" w:color="auto"/>
        <w:left w:val="none" w:sz="0" w:space="0" w:color="auto"/>
        <w:bottom w:val="none" w:sz="0" w:space="0" w:color="auto"/>
        <w:right w:val="none" w:sz="0" w:space="0" w:color="auto"/>
      </w:divBdr>
      <w:divsChild>
        <w:div w:id="129131490">
          <w:marLeft w:val="720"/>
          <w:marRight w:val="0"/>
          <w:marTop w:val="0"/>
          <w:marBottom w:val="0"/>
          <w:divBdr>
            <w:top w:val="none" w:sz="0" w:space="0" w:color="auto"/>
            <w:left w:val="none" w:sz="0" w:space="0" w:color="auto"/>
            <w:bottom w:val="none" w:sz="0" w:space="0" w:color="auto"/>
            <w:right w:val="none" w:sz="0" w:space="0" w:color="auto"/>
          </w:divBdr>
        </w:div>
      </w:divsChild>
    </w:div>
    <w:div w:id="121387591">
      <w:bodyDiv w:val="1"/>
      <w:marLeft w:val="0"/>
      <w:marRight w:val="0"/>
      <w:marTop w:val="0"/>
      <w:marBottom w:val="0"/>
      <w:divBdr>
        <w:top w:val="none" w:sz="0" w:space="0" w:color="auto"/>
        <w:left w:val="none" w:sz="0" w:space="0" w:color="auto"/>
        <w:bottom w:val="none" w:sz="0" w:space="0" w:color="auto"/>
        <w:right w:val="none" w:sz="0" w:space="0" w:color="auto"/>
      </w:divBdr>
    </w:div>
    <w:div w:id="164899815">
      <w:bodyDiv w:val="1"/>
      <w:marLeft w:val="0"/>
      <w:marRight w:val="0"/>
      <w:marTop w:val="0"/>
      <w:marBottom w:val="0"/>
      <w:divBdr>
        <w:top w:val="none" w:sz="0" w:space="0" w:color="auto"/>
        <w:left w:val="none" w:sz="0" w:space="0" w:color="auto"/>
        <w:bottom w:val="none" w:sz="0" w:space="0" w:color="auto"/>
        <w:right w:val="none" w:sz="0" w:space="0" w:color="auto"/>
      </w:divBdr>
    </w:div>
    <w:div w:id="274021054">
      <w:bodyDiv w:val="1"/>
      <w:marLeft w:val="0"/>
      <w:marRight w:val="0"/>
      <w:marTop w:val="0"/>
      <w:marBottom w:val="0"/>
      <w:divBdr>
        <w:top w:val="none" w:sz="0" w:space="0" w:color="auto"/>
        <w:left w:val="none" w:sz="0" w:space="0" w:color="auto"/>
        <w:bottom w:val="none" w:sz="0" w:space="0" w:color="auto"/>
        <w:right w:val="none" w:sz="0" w:space="0" w:color="auto"/>
      </w:divBdr>
    </w:div>
    <w:div w:id="302318284">
      <w:bodyDiv w:val="1"/>
      <w:marLeft w:val="0"/>
      <w:marRight w:val="0"/>
      <w:marTop w:val="0"/>
      <w:marBottom w:val="0"/>
      <w:divBdr>
        <w:top w:val="none" w:sz="0" w:space="0" w:color="auto"/>
        <w:left w:val="none" w:sz="0" w:space="0" w:color="auto"/>
        <w:bottom w:val="none" w:sz="0" w:space="0" w:color="auto"/>
        <w:right w:val="none" w:sz="0" w:space="0" w:color="auto"/>
      </w:divBdr>
    </w:div>
    <w:div w:id="305934713">
      <w:bodyDiv w:val="1"/>
      <w:marLeft w:val="0"/>
      <w:marRight w:val="0"/>
      <w:marTop w:val="0"/>
      <w:marBottom w:val="0"/>
      <w:divBdr>
        <w:top w:val="none" w:sz="0" w:space="0" w:color="auto"/>
        <w:left w:val="none" w:sz="0" w:space="0" w:color="auto"/>
        <w:bottom w:val="none" w:sz="0" w:space="0" w:color="auto"/>
        <w:right w:val="none" w:sz="0" w:space="0" w:color="auto"/>
      </w:divBdr>
    </w:div>
    <w:div w:id="409885933">
      <w:bodyDiv w:val="1"/>
      <w:marLeft w:val="0"/>
      <w:marRight w:val="0"/>
      <w:marTop w:val="0"/>
      <w:marBottom w:val="0"/>
      <w:divBdr>
        <w:top w:val="none" w:sz="0" w:space="0" w:color="auto"/>
        <w:left w:val="none" w:sz="0" w:space="0" w:color="auto"/>
        <w:bottom w:val="none" w:sz="0" w:space="0" w:color="auto"/>
        <w:right w:val="none" w:sz="0" w:space="0" w:color="auto"/>
      </w:divBdr>
    </w:div>
    <w:div w:id="435977639">
      <w:bodyDiv w:val="1"/>
      <w:marLeft w:val="0"/>
      <w:marRight w:val="0"/>
      <w:marTop w:val="0"/>
      <w:marBottom w:val="0"/>
      <w:divBdr>
        <w:top w:val="none" w:sz="0" w:space="0" w:color="auto"/>
        <w:left w:val="none" w:sz="0" w:space="0" w:color="auto"/>
        <w:bottom w:val="none" w:sz="0" w:space="0" w:color="auto"/>
        <w:right w:val="none" w:sz="0" w:space="0" w:color="auto"/>
      </w:divBdr>
    </w:div>
    <w:div w:id="440491535">
      <w:bodyDiv w:val="1"/>
      <w:marLeft w:val="0"/>
      <w:marRight w:val="0"/>
      <w:marTop w:val="0"/>
      <w:marBottom w:val="0"/>
      <w:divBdr>
        <w:top w:val="none" w:sz="0" w:space="0" w:color="auto"/>
        <w:left w:val="none" w:sz="0" w:space="0" w:color="auto"/>
        <w:bottom w:val="none" w:sz="0" w:space="0" w:color="auto"/>
        <w:right w:val="none" w:sz="0" w:space="0" w:color="auto"/>
      </w:divBdr>
    </w:div>
    <w:div w:id="494415623">
      <w:bodyDiv w:val="1"/>
      <w:marLeft w:val="0"/>
      <w:marRight w:val="0"/>
      <w:marTop w:val="0"/>
      <w:marBottom w:val="0"/>
      <w:divBdr>
        <w:top w:val="none" w:sz="0" w:space="0" w:color="auto"/>
        <w:left w:val="none" w:sz="0" w:space="0" w:color="auto"/>
        <w:bottom w:val="none" w:sz="0" w:space="0" w:color="auto"/>
        <w:right w:val="none" w:sz="0" w:space="0" w:color="auto"/>
      </w:divBdr>
      <w:divsChild>
        <w:div w:id="2021462955">
          <w:marLeft w:val="720"/>
          <w:marRight w:val="0"/>
          <w:marTop w:val="0"/>
          <w:marBottom w:val="0"/>
          <w:divBdr>
            <w:top w:val="none" w:sz="0" w:space="0" w:color="auto"/>
            <w:left w:val="none" w:sz="0" w:space="0" w:color="auto"/>
            <w:bottom w:val="none" w:sz="0" w:space="0" w:color="auto"/>
            <w:right w:val="none" w:sz="0" w:space="0" w:color="auto"/>
          </w:divBdr>
        </w:div>
        <w:div w:id="1577322254">
          <w:marLeft w:val="720"/>
          <w:marRight w:val="0"/>
          <w:marTop w:val="0"/>
          <w:marBottom w:val="0"/>
          <w:divBdr>
            <w:top w:val="none" w:sz="0" w:space="0" w:color="auto"/>
            <w:left w:val="none" w:sz="0" w:space="0" w:color="auto"/>
            <w:bottom w:val="none" w:sz="0" w:space="0" w:color="auto"/>
            <w:right w:val="none" w:sz="0" w:space="0" w:color="auto"/>
          </w:divBdr>
        </w:div>
      </w:divsChild>
    </w:div>
    <w:div w:id="537934483">
      <w:bodyDiv w:val="1"/>
      <w:marLeft w:val="0"/>
      <w:marRight w:val="0"/>
      <w:marTop w:val="0"/>
      <w:marBottom w:val="0"/>
      <w:divBdr>
        <w:top w:val="none" w:sz="0" w:space="0" w:color="auto"/>
        <w:left w:val="none" w:sz="0" w:space="0" w:color="auto"/>
        <w:bottom w:val="none" w:sz="0" w:space="0" w:color="auto"/>
        <w:right w:val="none" w:sz="0" w:space="0" w:color="auto"/>
      </w:divBdr>
    </w:div>
    <w:div w:id="648676224">
      <w:bodyDiv w:val="1"/>
      <w:marLeft w:val="0"/>
      <w:marRight w:val="0"/>
      <w:marTop w:val="0"/>
      <w:marBottom w:val="0"/>
      <w:divBdr>
        <w:top w:val="none" w:sz="0" w:space="0" w:color="auto"/>
        <w:left w:val="none" w:sz="0" w:space="0" w:color="auto"/>
        <w:bottom w:val="none" w:sz="0" w:space="0" w:color="auto"/>
        <w:right w:val="none" w:sz="0" w:space="0" w:color="auto"/>
      </w:divBdr>
      <w:divsChild>
        <w:div w:id="1566528706">
          <w:marLeft w:val="446"/>
          <w:marRight w:val="0"/>
          <w:marTop w:val="134"/>
          <w:marBottom w:val="120"/>
          <w:divBdr>
            <w:top w:val="none" w:sz="0" w:space="0" w:color="auto"/>
            <w:left w:val="none" w:sz="0" w:space="0" w:color="auto"/>
            <w:bottom w:val="none" w:sz="0" w:space="0" w:color="auto"/>
            <w:right w:val="none" w:sz="0" w:space="0" w:color="auto"/>
          </w:divBdr>
        </w:div>
      </w:divsChild>
    </w:div>
    <w:div w:id="693385509">
      <w:bodyDiv w:val="1"/>
      <w:marLeft w:val="0"/>
      <w:marRight w:val="0"/>
      <w:marTop w:val="0"/>
      <w:marBottom w:val="0"/>
      <w:divBdr>
        <w:top w:val="none" w:sz="0" w:space="0" w:color="auto"/>
        <w:left w:val="none" w:sz="0" w:space="0" w:color="auto"/>
        <w:bottom w:val="none" w:sz="0" w:space="0" w:color="auto"/>
        <w:right w:val="none" w:sz="0" w:space="0" w:color="auto"/>
      </w:divBdr>
    </w:div>
    <w:div w:id="713386342">
      <w:bodyDiv w:val="1"/>
      <w:marLeft w:val="0"/>
      <w:marRight w:val="0"/>
      <w:marTop w:val="0"/>
      <w:marBottom w:val="0"/>
      <w:divBdr>
        <w:top w:val="none" w:sz="0" w:space="0" w:color="auto"/>
        <w:left w:val="none" w:sz="0" w:space="0" w:color="auto"/>
        <w:bottom w:val="none" w:sz="0" w:space="0" w:color="auto"/>
        <w:right w:val="none" w:sz="0" w:space="0" w:color="auto"/>
      </w:divBdr>
      <w:divsChild>
        <w:div w:id="839153544">
          <w:marLeft w:val="446"/>
          <w:marRight w:val="0"/>
          <w:marTop w:val="0"/>
          <w:marBottom w:val="0"/>
          <w:divBdr>
            <w:top w:val="none" w:sz="0" w:space="0" w:color="auto"/>
            <w:left w:val="none" w:sz="0" w:space="0" w:color="auto"/>
            <w:bottom w:val="none" w:sz="0" w:space="0" w:color="auto"/>
            <w:right w:val="none" w:sz="0" w:space="0" w:color="auto"/>
          </w:divBdr>
        </w:div>
        <w:div w:id="286549814">
          <w:marLeft w:val="720"/>
          <w:marRight w:val="0"/>
          <w:marTop w:val="0"/>
          <w:marBottom w:val="0"/>
          <w:divBdr>
            <w:top w:val="none" w:sz="0" w:space="0" w:color="auto"/>
            <w:left w:val="none" w:sz="0" w:space="0" w:color="auto"/>
            <w:bottom w:val="none" w:sz="0" w:space="0" w:color="auto"/>
            <w:right w:val="none" w:sz="0" w:space="0" w:color="auto"/>
          </w:divBdr>
        </w:div>
      </w:divsChild>
    </w:div>
    <w:div w:id="740912600">
      <w:bodyDiv w:val="1"/>
      <w:marLeft w:val="0"/>
      <w:marRight w:val="0"/>
      <w:marTop w:val="0"/>
      <w:marBottom w:val="0"/>
      <w:divBdr>
        <w:top w:val="none" w:sz="0" w:space="0" w:color="auto"/>
        <w:left w:val="none" w:sz="0" w:space="0" w:color="auto"/>
        <w:bottom w:val="none" w:sz="0" w:space="0" w:color="auto"/>
        <w:right w:val="none" w:sz="0" w:space="0" w:color="auto"/>
      </w:divBdr>
    </w:div>
    <w:div w:id="989287279">
      <w:bodyDiv w:val="1"/>
      <w:marLeft w:val="0"/>
      <w:marRight w:val="0"/>
      <w:marTop w:val="0"/>
      <w:marBottom w:val="0"/>
      <w:divBdr>
        <w:top w:val="none" w:sz="0" w:space="0" w:color="auto"/>
        <w:left w:val="none" w:sz="0" w:space="0" w:color="auto"/>
        <w:bottom w:val="none" w:sz="0" w:space="0" w:color="auto"/>
        <w:right w:val="none" w:sz="0" w:space="0" w:color="auto"/>
      </w:divBdr>
      <w:divsChild>
        <w:div w:id="2083286409">
          <w:marLeft w:val="720"/>
          <w:marRight w:val="0"/>
          <w:marTop w:val="0"/>
          <w:marBottom w:val="0"/>
          <w:divBdr>
            <w:top w:val="none" w:sz="0" w:space="0" w:color="auto"/>
            <w:left w:val="none" w:sz="0" w:space="0" w:color="auto"/>
            <w:bottom w:val="none" w:sz="0" w:space="0" w:color="auto"/>
            <w:right w:val="none" w:sz="0" w:space="0" w:color="auto"/>
          </w:divBdr>
        </w:div>
      </w:divsChild>
    </w:div>
    <w:div w:id="1136754343">
      <w:bodyDiv w:val="1"/>
      <w:marLeft w:val="0"/>
      <w:marRight w:val="0"/>
      <w:marTop w:val="0"/>
      <w:marBottom w:val="0"/>
      <w:divBdr>
        <w:top w:val="none" w:sz="0" w:space="0" w:color="auto"/>
        <w:left w:val="none" w:sz="0" w:space="0" w:color="auto"/>
        <w:bottom w:val="none" w:sz="0" w:space="0" w:color="auto"/>
        <w:right w:val="none" w:sz="0" w:space="0" w:color="auto"/>
      </w:divBdr>
    </w:div>
    <w:div w:id="1187594681">
      <w:bodyDiv w:val="1"/>
      <w:marLeft w:val="0"/>
      <w:marRight w:val="0"/>
      <w:marTop w:val="0"/>
      <w:marBottom w:val="0"/>
      <w:divBdr>
        <w:top w:val="none" w:sz="0" w:space="0" w:color="auto"/>
        <w:left w:val="none" w:sz="0" w:space="0" w:color="auto"/>
        <w:bottom w:val="none" w:sz="0" w:space="0" w:color="auto"/>
        <w:right w:val="none" w:sz="0" w:space="0" w:color="auto"/>
      </w:divBdr>
    </w:div>
    <w:div w:id="1245798029">
      <w:bodyDiv w:val="1"/>
      <w:marLeft w:val="0"/>
      <w:marRight w:val="0"/>
      <w:marTop w:val="0"/>
      <w:marBottom w:val="0"/>
      <w:divBdr>
        <w:top w:val="none" w:sz="0" w:space="0" w:color="auto"/>
        <w:left w:val="none" w:sz="0" w:space="0" w:color="auto"/>
        <w:bottom w:val="none" w:sz="0" w:space="0" w:color="auto"/>
        <w:right w:val="none" w:sz="0" w:space="0" w:color="auto"/>
      </w:divBdr>
    </w:div>
    <w:div w:id="1262449685">
      <w:bodyDiv w:val="1"/>
      <w:marLeft w:val="0"/>
      <w:marRight w:val="0"/>
      <w:marTop w:val="0"/>
      <w:marBottom w:val="0"/>
      <w:divBdr>
        <w:top w:val="none" w:sz="0" w:space="0" w:color="auto"/>
        <w:left w:val="none" w:sz="0" w:space="0" w:color="auto"/>
        <w:bottom w:val="none" w:sz="0" w:space="0" w:color="auto"/>
        <w:right w:val="none" w:sz="0" w:space="0" w:color="auto"/>
      </w:divBdr>
      <w:divsChild>
        <w:div w:id="899629519">
          <w:marLeft w:val="446"/>
          <w:marRight w:val="0"/>
          <w:marTop w:val="0"/>
          <w:marBottom w:val="0"/>
          <w:divBdr>
            <w:top w:val="none" w:sz="0" w:space="0" w:color="auto"/>
            <w:left w:val="none" w:sz="0" w:space="0" w:color="auto"/>
            <w:bottom w:val="none" w:sz="0" w:space="0" w:color="auto"/>
            <w:right w:val="none" w:sz="0" w:space="0" w:color="auto"/>
          </w:divBdr>
        </w:div>
      </w:divsChild>
    </w:div>
    <w:div w:id="1275945468">
      <w:bodyDiv w:val="1"/>
      <w:marLeft w:val="0"/>
      <w:marRight w:val="0"/>
      <w:marTop w:val="0"/>
      <w:marBottom w:val="0"/>
      <w:divBdr>
        <w:top w:val="none" w:sz="0" w:space="0" w:color="auto"/>
        <w:left w:val="none" w:sz="0" w:space="0" w:color="auto"/>
        <w:bottom w:val="none" w:sz="0" w:space="0" w:color="auto"/>
        <w:right w:val="none" w:sz="0" w:space="0" w:color="auto"/>
      </w:divBdr>
    </w:div>
    <w:div w:id="1283344710">
      <w:bodyDiv w:val="1"/>
      <w:marLeft w:val="0"/>
      <w:marRight w:val="0"/>
      <w:marTop w:val="0"/>
      <w:marBottom w:val="0"/>
      <w:divBdr>
        <w:top w:val="none" w:sz="0" w:space="0" w:color="auto"/>
        <w:left w:val="none" w:sz="0" w:space="0" w:color="auto"/>
        <w:bottom w:val="none" w:sz="0" w:space="0" w:color="auto"/>
        <w:right w:val="none" w:sz="0" w:space="0" w:color="auto"/>
      </w:divBdr>
    </w:div>
    <w:div w:id="1369719559">
      <w:bodyDiv w:val="1"/>
      <w:marLeft w:val="0"/>
      <w:marRight w:val="0"/>
      <w:marTop w:val="0"/>
      <w:marBottom w:val="0"/>
      <w:divBdr>
        <w:top w:val="none" w:sz="0" w:space="0" w:color="auto"/>
        <w:left w:val="none" w:sz="0" w:space="0" w:color="auto"/>
        <w:bottom w:val="none" w:sz="0" w:space="0" w:color="auto"/>
        <w:right w:val="none" w:sz="0" w:space="0" w:color="auto"/>
      </w:divBdr>
    </w:div>
    <w:div w:id="1596088170">
      <w:bodyDiv w:val="1"/>
      <w:marLeft w:val="0"/>
      <w:marRight w:val="0"/>
      <w:marTop w:val="0"/>
      <w:marBottom w:val="0"/>
      <w:divBdr>
        <w:top w:val="none" w:sz="0" w:space="0" w:color="auto"/>
        <w:left w:val="none" w:sz="0" w:space="0" w:color="auto"/>
        <w:bottom w:val="none" w:sz="0" w:space="0" w:color="auto"/>
        <w:right w:val="none" w:sz="0" w:space="0" w:color="auto"/>
      </w:divBdr>
      <w:divsChild>
        <w:div w:id="279805319">
          <w:marLeft w:val="806"/>
          <w:marRight w:val="0"/>
          <w:marTop w:val="0"/>
          <w:marBottom w:val="0"/>
          <w:divBdr>
            <w:top w:val="none" w:sz="0" w:space="0" w:color="auto"/>
            <w:left w:val="none" w:sz="0" w:space="0" w:color="auto"/>
            <w:bottom w:val="none" w:sz="0" w:space="0" w:color="auto"/>
            <w:right w:val="none" w:sz="0" w:space="0" w:color="auto"/>
          </w:divBdr>
        </w:div>
        <w:div w:id="564296261">
          <w:marLeft w:val="806"/>
          <w:marRight w:val="0"/>
          <w:marTop w:val="0"/>
          <w:marBottom w:val="0"/>
          <w:divBdr>
            <w:top w:val="none" w:sz="0" w:space="0" w:color="auto"/>
            <w:left w:val="none" w:sz="0" w:space="0" w:color="auto"/>
            <w:bottom w:val="none" w:sz="0" w:space="0" w:color="auto"/>
            <w:right w:val="none" w:sz="0" w:space="0" w:color="auto"/>
          </w:divBdr>
        </w:div>
        <w:div w:id="1470592108">
          <w:marLeft w:val="806"/>
          <w:marRight w:val="0"/>
          <w:marTop w:val="0"/>
          <w:marBottom w:val="0"/>
          <w:divBdr>
            <w:top w:val="none" w:sz="0" w:space="0" w:color="auto"/>
            <w:left w:val="none" w:sz="0" w:space="0" w:color="auto"/>
            <w:bottom w:val="none" w:sz="0" w:space="0" w:color="auto"/>
            <w:right w:val="none" w:sz="0" w:space="0" w:color="auto"/>
          </w:divBdr>
        </w:div>
        <w:div w:id="2138986151">
          <w:marLeft w:val="806"/>
          <w:marRight w:val="0"/>
          <w:marTop w:val="0"/>
          <w:marBottom w:val="0"/>
          <w:divBdr>
            <w:top w:val="none" w:sz="0" w:space="0" w:color="auto"/>
            <w:left w:val="none" w:sz="0" w:space="0" w:color="auto"/>
            <w:bottom w:val="none" w:sz="0" w:space="0" w:color="auto"/>
            <w:right w:val="none" w:sz="0" w:space="0" w:color="auto"/>
          </w:divBdr>
        </w:div>
      </w:divsChild>
    </w:div>
    <w:div w:id="1688285529">
      <w:bodyDiv w:val="1"/>
      <w:marLeft w:val="0"/>
      <w:marRight w:val="0"/>
      <w:marTop w:val="0"/>
      <w:marBottom w:val="0"/>
      <w:divBdr>
        <w:top w:val="none" w:sz="0" w:space="0" w:color="auto"/>
        <w:left w:val="none" w:sz="0" w:space="0" w:color="auto"/>
        <w:bottom w:val="none" w:sz="0" w:space="0" w:color="auto"/>
        <w:right w:val="none" w:sz="0" w:space="0" w:color="auto"/>
      </w:divBdr>
    </w:div>
    <w:div w:id="1722048502">
      <w:bodyDiv w:val="1"/>
      <w:marLeft w:val="0"/>
      <w:marRight w:val="0"/>
      <w:marTop w:val="0"/>
      <w:marBottom w:val="0"/>
      <w:divBdr>
        <w:top w:val="none" w:sz="0" w:space="0" w:color="auto"/>
        <w:left w:val="none" w:sz="0" w:space="0" w:color="auto"/>
        <w:bottom w:val="none" w:sz="0" w:space="0" w:color="auto"/>
        <w:right w:val="none" w:sz="0" w:space="0" w:color="auto"/>
      </w:divBdr>
      <w:divsChild>
        <w:div w:id="1525361222">
          <w:marLeft w:val="720"/>
          <w:marRight w:val="0"/>
          <w:marTop w:val="0"/>
          <w:marBottom w:val="0"/>
          <w:divBdr>
            <w:top w:val="none" w:sz="0" w:space="0" w:color="auto"/>
            <w:left w:val="none" w:sz="0" w:space="0" w:color="auto"/>
            <w:bottom w:val="none" w:sz="0" w:space="0" w:color="auto"/>
            <w:right w:val="none" w:sz="0" w:space="0" w:color="auto"/>
          </w:divBdr>
        </w:div>
      </w:divsChild>
    </w:div>
    <w:div w:id="1742752467">
      <w:bodyDiv w:val="1"/>
      <w:marLeft w:val="0"/>
      <w:marRight w:val="0"/>
      <w:marTop w:val="0"/>
      <w:marBottom w:val="0"/>
      <w:divBdr>
        <w:top w:val="none" w:sz="0" w:space="0" w:color="auto"/>
        <w:left w:val="none" w:sz="0" w:space="0" w:color="auto"/>
        <w:bottom w:val="none" w:sz="0" w:space="0" w:color="auto"/>
        <w:right w:val="none" w:sz="0" w:space="0" w:color="auto"/>
      </w:divBdr>
    </w:div>
    <w:div w:id="1893152155">
      <w:bodyDiv w:val="1"/>
      <w:marLeft w:val="0"/>
      <w:marRight w:val="0"/>
      <w:marTop w:val="0"/>
      <w:marBottom w:val="0"/>
      <w:divBdr>
        <w:top w:val="none" w:sz="0" w:space="0" w:color="auto"/>
        <w:left w:val="none" w:sz="0" w:space="0" w:color="auto"/>
        <w:bottom w:val="none" w:sz="0" w:space="0" w:color="auto"/>
        <w:right w:val="none" w:sz="0" w:space="0" w:color="auto"/>
      </w:divBdr>
    </w:div>
    <w:div w:id="1907640756">
      <w:bodyDiv w:val="1"/>
      <w:marLeft w:val="0"/>
      <w:marRight w:val="0"/>
      <w:marTop w:val="0"/>
      <w:marBottom w:val="0"/>
      <w:divBdr>
        <w:top w:val="none" w:sz="0" w:space="0" w:color="auto"/>
        <w:left w:val="none" w:sz="0" w:space="0" w:color="auto"/>
        <w:bottom w:val="none" w:sz="0" w:space="0" w:color="auto"/>
        <w:right w:val="none" w:sz="0" w:space="0" w:color="auto"/>
      </w:divBdr>
    </w:div>
    <w:div w:id="1974555726">
      <w:bodyDiv w:val="1"/>
      <w:marLeft w:val="0"/>
      <w:marRight w:val="0"/>
      <w:marTop w:val="0"/>
      <w:marBottom w:val="0"/>
      <w:divBdr>
        <w:top w:val="none" w:sz="0" w:space="0" w:color="auto"/>
        <w:left w:val="none" w:sz="0" w:space="0" w:color="auto"/>
        <w:bottom w:val="none" w:sz="0" w:space="0" w:color="auto"/>
        <w:right w:val="none" w:sz="0" w:space="0" w:color="auto"/>
      </w:divBdr>
    </w:div>
    <w:div w:id="2050566936">
      <w:bodyDiv w:val="1"/>
      <w:marLeft w:val="0"/>
      <w:marRight w:val="0"/>
      <w:marTop w:val="0"/>
      <w:marBottom w:val="0"/>
      <w:divBdr>
        <w:top w:val="none" w:sz="0" w:space="0" w:color="auto"/>
        <w:left w:val="none" w:sz="0" w:space="0" w:color="auto"/>
        <w:bottom w:val="none" w:sz="0" w:space="0" w:color="auto"/>
        <w:right w:val="none" w:sz="0" w:space="0" w:color="auto"/>
      </w:divBdr>
    </w:div>
    <w:div w:id="2131631090">
      <w:bodyDiv w:val="1"/>
      <w:marLeft w:val="0"/>
      <w:marRight w:val="0"/>
      <w:marTop w:val="0"/>
      <w:marBottom w:val="0"/>
      <w:divBdr>
        <w:top w:val="none" w:sz="0" w:space="0" w:color="auto"/>
        <w:left w:val="none" w:sz="0" w:space="0" w:color="auto"/>
        <w:bottom w:val="none" w:sz="0" w:space="0" w:color="auto"/>
        <w:right w:val="none" w:sz="0" w:space="0" w:color="auto"/>
      </w:divBdr>
      <w:divsChild>
        <w:div w:id="133909122">
          <w:marLeft w:val="720"/>
          <w:marRight w:val="0"/>
          <w:marTop w:val="0"/>
          <w:marBottom w:val="0"/>
          <w:divBdr>
            <w:top w:val="none" w:sz="0" w:space="0" w:color="auto"/>
            <w:left w:val="none" w:sz="0" w:space="0" w:color="auto"/>
            <w:bottom w:val="none" w:sz="0" w:space="0" w:color="auto"/>
            <w:right w:val="none" w:sz="0" w:space="0" w:color="auto"/>
          </w:divBdr>
        </w:div>
        <w:div w:id="461314647">
          <w:marLeft w:val="720"/>
          <w:marRight w:val="0"/>
          <w:marTop w:val="0"/>
          <w:marBottom w:val="0"/>
          <w:divBdr>
            <w:top w:val="none" w:sz="0" w:space="0" w:color="auto"/>
            <w:left w:val="none" w:sz="0" w:space="0" w:color="auto"/>
            <w:bottom w:val="none" w:sz="0" w:space="0" w:color="auto"/>
            <w:right w:val="none" w:sz="0" w:space="0" w:color="auto"/>
          </w:divBdr>
        </w:div>
      </w:divsChild>
    </w:div>
    <w:div w:id="21410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98A3E-74C5-45EA-84C1-CBD58AD7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13</Pages>
  <Words>2539</Words>
  <Characters>14474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humam mahmoud</dc:creator>
  <cp:keywords/>
  <dc:description/>
  <cp:lastModifiedBy>humam mahmoud</cp:lastModifiedBy>
  <cp:revision>18</cp:revision>
  <dcterms:created xsi:type="dcterms:W3CDTF">2023-12-27T18:07:00Z</dcterms:created>
  <dcterms:modified xsi:type="dcterms:W3CDTF">2023-12-27T22:28:00Z</dcterms:modified>
</cp:coreProperties>
</file>