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3B" w:rsidRDefault="009D6B3C">
      <w:r>
        <w:t>Hysteroscopy</w:t>
      </w:r>
    </w:p>
    <w:p w:rsidR="009D6B3C" w:rsidRPr="009D6B3C" w:rsidRDefault="009D6B3C" w:rsidP="009D6B3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D6B3C">
        <w:rPr>
          <w:rFonts w:ascii="Times New Roman" w:eastAsia="Times New Roman" w:hAnsi="Times New Roman" w:cs="Times New Roman"/>
          <w:b/>
          <w:bCs/>
          <w:color w:val="000000"/>
          <w:sz w:val="27"/>
          <w:szCs w:val="27"/>
        </w:rPr>
        <w:t>Overview</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Hysteroscopy is the process of viewing and operating in the endometrial cavity from a transcervical approach. The basic hysteroscope is a long, narrow telescope connected to a light source to illuminate the area to be visualized. Hysteroscopy is a minimally invasive intervention that can be used to diagnose and treat many intrauterine and endocervical problems. </w:t>
      </w:r>
      <w:bookmarkStart w:id="0" w:name="targetH"/>
      <w:bookmarkEnd w:id="0"/>
    </w:p>
    <w:p w:rsidR="009D6B3C" w:rsidRPr="009D6B3C" w:rsidRDefault="009D6B3C" w:rsidP="009D6B3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D6B3C">
        <w:rPr>
          <w:rFonts w:ascii="Times New Roman" w:eastAsia="Times New Roman" w:hAnsi="Times New Roman" w:cs="Times New Roman"/>
          <w:b/>
          <w:bCs/>
          <w:color w:val="000000"/>
          <w:sz w:val="27"/>
          <w:szCs w:val="27"/>
        </w:rPr>
        <w:t>Equipment</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bookmarkStart w:id="1" w:name="Hysteroscopes"/>
      <w:bookmarkEnd w:id="1"/>
      <w:r w:rsidRPr="009D6B3C">
        <w:rPr>
          <w:rFonts w:ascii="Times New Roman" w:eastAsia="Times New Roman" w:hAnsi="Times New Roman" w:cs="Times New Roman"/>
          <w:b/>
          <w:bCs/>
          <w:color w:val="000000"/>
          <w:sz w:val="24"/>
          <w:szCs w:val="24"/>
        </w:rPr>
        <w:t>Hysteroscopes</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The telescope consists of 3 parts: the eyepiece, the barrel, and the objective lens. The focal length and angle of the distal tip of the instrument are important for visualization (as are the fiberoptics of the light source).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Angle options include 0°, 12°, 15°, 25°, 30°, and 70°. A 0° hysteroscope provides a panoramic view, whereas an angled one might improve the view of the ostia in an abnormally shaped cavity.</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Hysteroscopes are available in different styles, including rigid and flexible (used most commonly in clinical settings) hysteroscopes, contact hysteroscopes, and microcolpohysteroscopes. The diameter of each instrument varies and is an important consideration. The requirement of a sheath for input-outflow of distention media increases the size of the hysteroscope.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Rigid hysteroscope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Rigid hysteroscopes are the most commonly used instruments. Their wide range of diameters allows for in-office and complex operating-room procedures. Of the narrow options (3-5 mm in diameter), the 4-mm scope offers the sharpest and clearest view. It accommodates surgical instruments but is small enough to require minimal cervical dilation. In addition, patients tolerate this instrument well with only paracervical block anesthesia.</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Flexible hysteroscope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The flexible hysteroscope is most commonly used for office hysteroscopy. It is notable for its flexibility, with a tip that deflects over a range of 120-160°. Its most appropriate use is to accommodate the irregularly shaped uterus and to navigate around intrauterine lesions. It is also used for diagnostic and operative procedures.</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Light source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Each hysteroscope is attached to an internal or external light source for illumination at the distal tip. Energy sources include tungsten, metal halide, and xenon. A xenon light source with a liquid cable is considered the superior option (Shapiro, 1988; ACOG, 1994).</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bookmarkStart w:id="2" w:name="Surgicalinstruments"/>
      <w:bookmarkStart w:id="3" w:name="targetS"/>
      <w:bookmarkEnd w:id="2"/>
      <w:bookmarkEnd w:id="3"/>
      <w:r w:rsidRPr="009D6B3C">
        <w:rPr>
          <w:rFonts w:ascii="Times New Roman" w:eastAsia="Times New Roman" w:hAnsi="Times New Roman" w:cs="Times New Roman"/>
          <w:b/>
          <w:bCs/>
          <w:color w:val="000000"/>
          <w:sz w:val="24"/>
          <w:szCs w:val="24"/>
        </w:rPr>
        <w:lastRenderedPageBreak/>
        <w:t>Surgical instruments</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Surgical instruments are available in both rigid and flexible forms to be inserted through the operating channels of the scopes. Examples of surgical instruments and their uses are listed below:</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Scissors - To incise a septum, excise a polyp, or lyse synechiae </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Biopsy forceps - To perform directed biopsy for pathologic review </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Grasping instruments - To remove foreign bodies </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Roller ball, barrel, or ellipsoid - To perform endometrial ablation and/or desiccation (This instrument is used with a resectoscope.) </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 xml:space="preserve">Loop electrode - To resect a fibroid or polyp or endometrium (This instrument is used with a resectoscope.) </w:t>
      </w:r>
    </w:p>
    <w:p w:rsidR="009D6B3C" w:rsidRPr="009D6B3C" w:rsidRDefault="009D6B3C" w:rsidP="009D6B3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Scalpel - To cut or coagulate tissue, with high power density at its tip (This instrument is used with a resectoscope.)</w:t>
      </w:r>
      <w:bookmarkStart w:id="4" w:name="targetE"/>
      <w:bookmarkEnd w:id="4"/>
    </w:p>
    <w:p w:rsidR="009D6B3C" w:rsidRPr="009D6B3C" w:rsidRDefault="009D6B3C" w:rsidP="009D6B3C">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 w:name="EnergySourcesandUses"/>
      <w:bookmarkEnd w:id="5"/>
      <w:r w:rsidRPr="009D6B3C">
        <w:rPr>
          <w:rFonts w:ascii="Times New Roman" w:eastAsia="Times New Roman" w:hAnsi="Times New Roman" w:cs="Times New Roman"/>
          <w:b/>
          <w:bCs/>
          <w:color w:val="000000"/>
          <w:sz w:val="27"/>
          <w:szCs w:val="27"/>
        </w:rPr>
        <w:t>Energy sources and uses</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Monopolar and bipolar electricity, as well as laser energy, all have uses in hysteroscopy.</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Monopolar cautery</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The resectoscope is a specialized instrument with a monopolar, double-armed electrode and a trigger device for use in hypotonic, nonconductive media, such as glycine. It cuts and coagulates tissue by means of contact desiccation with resistive heat</w:t>
      </w:r>
      <w:r>
        <w:rPr>
          <w:rFonts w:ascii="Times New Roman" w:eastAsia="Times New Roman" w:hAnsi="Times New Roman" w:cs="Times New Roman"/>
          <w:color w:val="000000"/>
          <w:sz w:val="24"/>
          <w:szCs w:val="24"/>
        </w:rPr>
        <w:t xml:space="preserve">ing </w:t>
      </w:r>
      <w:r w:rsidRPr="009D6B3C">
        <w:rPr>
          <w:rFonts w:ascii="Times New Roman" w:eastAsia="Times New Roman" w:hAnsi="Times New Roman" w:cs="Times New Roman"/>
          <w:color w:val="000000"/>
          <w:sz w:val="24"/>
          <w:szCs w:val="24"/>
        </w:rPr>
        <w:t xml:space="preserve">. The depth of thermal damage is based on several factors: endometrial thickness; speed, pressure, and duration of contact during motion; and power setting </w:t>
      </w:r>
      <w:r>
        <w:rPr>
          <w:rFonts w:ascii="Times New Roman" w:eastAsia="Times New Roman" w:hAnsi="Times New Roman" w:cs="Times New Roman"/>
          <w:color w:val="000000"/>
          <w:sz w:val="24"/>
          <w:szCs w:val="24"/>
        </w:rPr>
        <w:t xml:space="preserve">. </w:t>
      </w:r>
      <w:r w:rsidRPr="009D6B3C">
        <w:rPr>
          <w:rFonts w:ascii="Times New Roman" w:eastAsia="Times New Roman" w:hAnsi="Times New Roman" w:cs="Times New Roman"/>
          <w:color w:val="000000"/>
          <w:sz w:val="24"/>
          <w:szCs w:val="24"/>
        </w:rPr>
        <w:t>A thin electrode can cut tissue, whereas one with a large surface area, such as a ball or barrel, is best suited for coagulation (Indman, 2000).</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Bipolar cautery</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The VersaPoint system (Gynecare, Inc, Somerville, NJ), uses bipolar circuitry for electrosurgery, which can be performed in isotonic conductive media. This system includes a spring tip for hemostatic vaporization of large areas, a ball tip for precise vaporization, and a twizzle tip for hemostatic resection and morcellation of tissue. There is also a cutting loop similar to traditional resectoscopy (Brill, 2000).</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Laser techniques</w:t>
      </w:r>
    </w:p>
    <w:p w:rsid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Several fiberoptic lasers are available for gynecologic use, including potassium-titanyl-pho</w:t>
      </w:r>
      <w:r>
        <w:rPr>
          <w:rFonts w:ascii="Times New Roman" w:eastAsia="Times New Roman" w:hAnsi="Times New Roman" w:cs="Times New Roman"/>
          <w:color w:val="000000"/>
          <w:sz w:val="24"/>
          <w:szCs w:val="24"/>
        </w:rPr>
        <w:t xml:space="preserve">sphate (KTP), argon, </w:t>
      </w:r>
      <w:r w:rsidRPr="009D6B3C">
        <w:rPr>
          <w:rFonts w:ascii="Times New Roman" w:eastAsia="Times New Roman" w:hAnsi="Times New Roman" w:cs="Times New Roman"/>
          <w:color w:val="000000"/>
          <w:sz w:val="24"/>
          <w:szCs w:val="24"/>
        </w:rPr>
        <w:t xml:space="preserve">lasers. They all have different wavelengths, </w:t>
      </w:r>
      <w:bookmarkStart w:id="6" w:name="targetM"/>
      <w:bookmarkEnd w:id="6"/>
      <w:r>
        <w:rPr>
          <w:rFonts w:ascii="Times New Roman" w:eastAsia="Times New Roman" w:hAnsi="Times New Roman" w:cs="Times New Roman"/>
          <w:color w:val="000000"/>
          <w:sz w:val="24"/>
          <w:szCs w:val="24"/>
        </w:rPr>
        <w:t>however they all serve the same purpose in the form of endometrial ablations ot tissue cutting.</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p>
    <w:p w:rsidR="009D6B3C" w:rsidRDefault="009D6B3C" w:rsidP="009D6B3C">
      <w:pPr>
        <w:spacing w:before="100" w:beforeAutospacing="1" w:after="100" w:afterAutospacing="1" w:line="240" w:lineRule="auto"/>
        <w:outlineLvl w:val="2"/>
        <w:rPr>
          <w:rFonts w:ascii="Times New Roman" w:eastAsia="Times New Roman" w:hAnsi="Times New Roman" w:cs="Times New Roman"/>
          <w:b/>
          <w:bCs/>
          <w:color w:val="000000"/>
          <w:sz w:val="27"/>
          <w:szCs w:val="27"/>
        </w:rPr>
      </w:pPr>
    </w:p>
    <w:p w:rsidR="009D6B3C" w:rsidRPr="009D6B3C" w:rsidRDefault="009D6B3C" w:rsidP="009D6B3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D6B3C">
        <w:rPr>
          <w:rFonts w:ascii="Times New Roman" w:eastAsia="Times New Roman" w:hAnsi="Times New Roman" w:cs="Times New Roman"/>
          <w:b/>
          <w:bCs/>
          <w:color w:val="000000"/>
          <w:sz w:val="27"/>
          <w:szCs w:val="27"/>
        </w:rPr>
        <w:lastRenderedPageBreak/>
        <w:t>Media</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The use of media is critical for panoramic inspection of the uterine cavity. The medium opens the potential space of the otherwise narrow uterine cavity. Intrauterine pressures needed to adequately view the endometrium are proportional to the muscle tone and thickness of the uterus. The refractive index of each medium affects magnification and visualization of the endometrium.</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Gases</w:t>
      </w:r>
    </w:p>
    <w:p w:rsid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color w:val="000000"/>
          <w:sz w:val="24"/>
          <w:szCs w:val="24"/>
        </w:rPr>
        <w:t>Carbon dioxide (CO</w:t>
      </w:r>
      <w:r w:rsidRPr="009D6B3C">
        <w:rPr>
          <w:rFonts w:ascii="Times New Roman" w:eastAsia="Times New Roman" w:hAnsi="Times New Roman" w:cs="Times New Roman"/>
          <w:color w:val="000000"/>
          <w:sz w:val="24"/>
          <w:szCs w:val="24"/>
          <w:vertAlign w:val="subscript"/>
        </w:rPr>
        <w:t>2</w:t>
      </w:r>
      <w:r w:rsidRPr="009D6B3C">
        <w:rPr>
          <w:rFonts w:ascii="Times New Roman" w:eastAsia="Times New Roman" w:hAnsi="Times New Roman" w:cs="Times New Roman"/>
          <w:color w:val="000000"/>
          <w:sz w:val="24"/>
          <w:szCs w:val="24"/>
        </w:rPr>
        <w:t>) is rapidly absorbed and easily cleared from the body by respiration. With CO</w:t>
      </w:r>
      <w:r w:rsidRPr="009D6B3C">
        <w:rPr>
          <w:rFonts w:ascii="Times New Roman" w:eastAsia="Times New Roman" w:hAnsi="Times New Roman" w:cs="Times New Roman"/>
          <w:color w:val="000000"/>
          <w:sz w:val="24"/>
          <w:szCs w:val="24"/>
          <w:vertAlign w:val="subscript"/>
        </w:rPr>
        <w:t>2</w:t>
      </w:r>
      <w:r w:rsidRPr="009D6B3C">
        <w:rPr>
          <w:rFonts w:ascii="Times New Roman" w:eastAsia="Times New Roman" w:hAnsi="Times New Roman" w:cs="Times New Roman"/>
          <w:color w:val="000000"/>
          <w:sz w:val="24"/>
          <w:szCs w:val="24"/>
        </w:rPr>
        <w:t xml:space="preserve">, a hysteroscopic insufflator is required to regulate flow and limit maximal intrauterine pressure. (Note that laparoscopic insufflators are not safe.) A flow rate to 40-60 mL/min at a maximum pressure of 100 mm Hg is generally accepted as safe. </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Fluids</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0.9% sodium chloride solution and lactated Ringer solution</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5% Mannitol, 3% sorbitol, and 1.5% glycine</w:t>
      </w:r>
    </w:p>
    <w:p w:rsidR="009D6B3C" w:rsidRPr="009D6B3C" w:rsidRDefault="009D6B3C" w:rsidP="009D6B3C">
      <w:pPr>
        <w:spacing w:before="100" w:beforeAutospacing="1" w:after="100" w:afterAutospacing="1" w:line="240" w:lineRule="auto"/>
        <w:rPr>
          <w:rFonts w:ascii="Times New Roman" w:eastAsia="Times New Roman" w:hAnsi="Times New Roman" w:cs="Times New Roman"/>
          <w:color w:val="000000"/>
          <w:sz w:val="24"/>
          <w:szCs w:val="24"/>
        </w:rPr>
      </w:pPr>
      <w:r w:rsidRPr="009D6B3C">
        <w:rPr>
          <w:rFonts w:ascii="Times New Roman" w:eastAsia="Times New Roman" w:hAnsi="Times New Roman" w:cs="Times New Roman"/>
          <w:b/>
          <w:bCs/>
          <w:color w:val="000000"/>
          <w:sz w:val="24"/>
          <w:szCs w:val="24"/>
        </w:rPr>
        <w:t>Dextran 70</w:t>
      </w:r>
    </w:p>
    <w:p w:rsidR="009D6B3C" w:rsidRDefault="009D6B3C">
      <w:bookmarkStart w:id="7" w:name="IntroductionHistoryoftheProcedure"/>
      <w:bookmarkEnd w:id="7"/>
      <w:r>
        <w:t>INDICATIONS</w:t>
      </w:r>
    </w:p>
    <w:p w:rsidR="009D6B3C" w:rsidRDefault="009D6B3C" w:rsidP="009D6B3C">
      <w:pPr>
        <w:pStyle w:val="NormalWeb"/>
      </w:pPr>
      <w:r>
        <w:rPr>
          <w:b/>
          <w:bCs/>
        </w:rPr>
        <w:t>Abnormal uterine bleeding</w:t>
      </w:r>
      <w:r>
        <w:t xml:space="preserve"> </w:t>
      </w:r>
    </w:p>
    <w:p w:rsidR="009D6B3C" w:rsidRDefault="009D6B3C" w:rsidP="009D6B3C">
      <w:pPr>
        <w:pStyle w:val="NormalWeb"/>
      </w:pPr>
      <w:r>
        <w:t>Hysteroscopy has nearly replaced standard D&amp;C for the management of abnormal uterine bleeding (AUB), as it allows for direct visualization and diagnosis of intrauterine abnormalities, and it often offers an opportunity for simultaneous treatment (Cooper, 1999).</w:t>
      </w:r>
    </w:p>
    <w:p w:rsidR="009D6B3C" w:rsidRDefault="009D6B3C" w:rsidP="009D6B3C">
      <w:pPr>
        <w:pStyle w:val="NormalWeb"/>
      </w:pPr>
      <w:r>
        <w:rPr>
          <w:b/>
          <w:bCs/>
        </w:rPr>
        <w:t>Infertility</w:t>
      </w:r>
    </w:p>
    <w:p w:rsidR="009D6B3C" w:rsidRDefault="009D6B3C" w:rsidP="009D6B3C">
      <w:pPr>
        <w:pStyle w:val="NormalWeb"/>
      </w:pPr>
      <w:r>
        <w:t>Hysteroscopy is not part of the routine workup for infertility, but when compared with hysterosalpingography, hysteroscopy is equivalent for evaluating the uterine cavity, and it increases accuracy in diagnosing the cause of intrauterine filling defects like small sub endometrial fibroids or polyps.</w:t>
      </w:r>
    </w:p>
    <w:p w:rsidR="009D6B3C" w:rsidRDefault="009D6B3C" w:rsidP="009D6B3C">
      <w:pPr>
        <w:pStyle w:val="NormalWeb"/>
      </w:pPr>
      <w:r>
        <w:rPr>
          <w:b/>
          <w:bCs/>
        </w:rPr>
        <w:t>Intrauterine adhesions</w:t>
      </w:r>
    </w:p>
    <w:p w:rsidR="009D6B3C" w:rsidRDefault="009D6B3C" w:rsidP="009D6B3C">
      <w:pPr>
        <w:pStyle w:val="NormalWeb"/>
      </w:pPr>
      <w:r>
        <w:t xml:space="preserve">Asherman syndrome was identified in 1948 as uterine synechiae. These intrauterine adhesions are often associated with amenorrhea or infertility. Hysteroscopy can be used to diagnose and treat these adhesions. </w:t>
      </w:r>
    </w:p>
    <w:p w:rsidR="009D6B3C" w:rsidRDefault="009D6B3C" w:rsidP="009D6B3C">
      <w:pPr>
        <w:pStyle w:val="NormalWeb"/>
      </w:pPr>
      <w:r>
        <w:rPr>
          <w:b/>
          <w:bCs/>
        </w:rPr>
        <w:t>Müllerian anomalies</w:t>
      </w:r>
    </w:p>
    <w:p w:rsidR="009D6B3C" w:rsidRDefault="009D6B3C" w:rsidP="000B56FF">
      <w:pPr>
        <w:pStyle w:val="NormalWeb"/>
      </w:pPr>
      <w:r>
        <w:lastRenderedPageBreak/>
        <w:t xml:space="preserve">Approximately 1-2% of all women, 4% of infertile women, and 10-15% of patients with recurrent miscarriage have müllerian anomalies. A uterine septum can be removed by means hysteroscopy. However, before surgery, a bicornuate uterus must be ruled out with MRI or sonohysterography. </w:t>
      </w:r>
    </w:p>
    <w:p w:rsidR="009D6B3C" w:rsidRDefault="009D6B3C" w:rsidP="009D6B3C">
      <w:pPr>
        <w:pStyle w:val="NormalWeb"/>
      </w:pPr>
      <w:r>
        <w:rPr>
          <w:b/>
          <w:bCs/>
        </w:rPr>
        <w:t>Polyps and fibroids</w:t>
      </w:r>
    </w:p>
    <w:p w:rsidR="009D6B3C" w:rsidRDefault="009D6B3C" w:rsidP="000B56FF">
      <w:pPr>
        <w:pStyle w:val="NormalWeb"/>
      </w:pPr>
      <w:r>
        <w:t>Endometrial polyps and fibroids are well known to cause irregular vaginal bleeding. Fibroids are the most common solid pelvic tumor in women, found in 20% of women older than 35 years). Menorrhagia due to symptomatic submucosal fibroids is the most common indication for surgical intervention (Vercellini, 1999).</w:t>
      </w:r>
    </w:p>
    <w:p w:rsidR="009D6B3C" w:rsidRDefault="009D6B3C" w:rsidP="000B56FF">
      <w:pPr>
        <w:pStyle w:val="NormalWeb"/>
      </w:pPr>
      <w:r>
        <w:t>Polyps and submucosal fibroids can be definitively diagnosed with hysteroscopy, and hysteroscopic resection is an effective treatment</w:t>
      </w:r>
      <w:r w:rsidR="000B56FF">
        <w:t>.</w:t>
      </w:r>
    </w:p>
    <w:p w:rsidR="009D6B3C" w:rsidRDefault="009D6B3C" w:rsidP="009D6B3C">
      <w:pPr>
        <w:pStyle w:val="NormalWeb"/>
      </w:pPr>
      <w:r>
        <w:rPr>
          <w:b/>
          <w:bCs/>
        </w:rPr>
        <w:t>Intrauterine devices</w:t>
      </w:r>
    </w:p>
    <w:p w:rsidR="009D6B3C" w:rsidRDefault="009D6B3C" w:rsidP="00AD766D">
      <w:pPr>
        <w:pStyle w:val="NormalWeb"/>
      </w:pPr>
      <w:r>
        <w:t>Hysteroscopy can be applied to remove an intrauterine device (IUD) under direct visualization after so</w:t>
      </w:r>
      <w:r w:rsidR="00AD766D">
        <w:t>nography-guided retrieval fails.</w:t>
      </w:r>
    </w:p>
    <w:p w:rsidR="009D6B3C" w:rsidRDefault="009D6B3C" w:rsidP="009D6B3C">
      <w:pPr>
        <w:pStyle w:val="Heading2"/>
      </w:pPr>
      <w:r>
        <w:t>COMPLICATIONS</w:t>
      </w:r>
    </w:p>
    <w:p w:rsidR="009D6B3C" w:rsidRDefault="009D6B3C" w:rsidP="009D6B3C">
      <w:pPr>
        <w:pStyle w:val="NormalWeb"/>
      </w:pPr>
      <w:r>
        <w:rPr>
          <w:b/>
          <w:bCs/>
        </w:rPr>
        <w:t>Mechanical complications</w:t>
      </w:r>
    </w:p>
    <w:p w:rsidR="009D6B3C" w:rsidRDefault="009D6B3C" w:rsidP="009D6B3C">
      <w:pPr>
        <w:pStyle w:val="NormalWeb"/>
      </w:pPr>
      <w:r>
        <w:t>Perforation and cervical trauma are 2 of the most common complications of hysteroscopy, with uterine perforation rates of approximately 0.7-0.8% (Jansen, 2000). Risk factors for perforation include cervical stenosis, severe uterine anteflexion or retroflexion, infection, myomas of lower uterine</w:t>
      </w:r>
      <w:r w:rsidR="00056FAD">
        <w:t xml:space="preserve"> segments, and synechiae</w:t>
      </w:r>
      <w:r>
        <w:t>. Most cervical traumas and uterine perforations occur during dilation of the cervix.</w:t>
      </w:r>
    </w:p>
    <w:p w:rsidR="009D6B3C" w:rsidRDefault="009D6B3C" w:rsidP="009D6B3C">
      <w:pPr>
        <w:pStyle w:val="NormalWeb"/>
        <w:rPr>
          <w:b/>
          <w:bCs/>
        </w:rPr>
      </w:pPr>
      <w:r>
        <w:rPr>
          <w:b/>
          <w:bCs/>
        </w:rPr>
        <w:t>Media-related complications</w:t>
      </w:r>
    </w:p>
    <w:p w:rsidR="00C538F7" w:rsidRPr="00771751" w:rsidRDefault="00C538F7" w:rsidP="009D6B3C">
      <w:pPr>
        <w:pStyle w:val="NormalWeb"/>
      </w:pPr>
      <w:r w:rsidRPr="00771751">
        <w:t>Those include gas air embolism and fluid overrtention with heart failure.</w:t>
      </w:r>
    </w:p>
    <w:p w:rsidR="009D6B3C" w:rsidRDefault="009D6B3C" w:rsidP="009D6B3C">
      <w:pPr>
        <w:pStyle w:val="NormalWeb"/>
      </w:pPr>
      <w:r>
        <w:rPr>
          <w:b/>
          <w:bCs/>
        </w:rPr>
        <w:t>Bleeding</w:t>
      </w:r>
    </w:p>
    <w:p w:rsidR="009D6B3C" w:rsidRDefault="009D6B3C" w:rsidP="00771751">
      <w:pPr>
        <w:pStyle w:val="NormalWeb"/>
      </w:pPr>
      <w:r>
        <w:t>Bleeding during or after surgery is the second most common complication of hysteroscopy (0.25% of all cases). Myomectomy is the procedure with the hi</w:t>
      </w:r>
      <w:r w:rsidR="00771751">
        <w:t>ghest complication rate (2-3%).</w:t>
      </w:r>
    </w:p>
    <w:p w:rsidR="009D6B3C" w:rsidRDefault="009D6B3C" w:rsidP="009D6B3C">
      <w:pPr>
        <w:pStyle w:val="NormalWeb"/>
      </w:pPr>
      <w:r>
        <w:rPr>
          <w:b/>
          <w:bCs/>
        </w:rPr>
        <w:t>Infection</w:t>
      </w:r>
    </w:p>
    <w:p w:rsidR="009D6B3C" w:rsidRDefault="009D6B3C" w:rsidP="00F31C2B">
      <w:pPr>
        <w:pStyle w:val="NormalWeb"/>
      </w:pPr>
      <w:r>
        <w:t>Infection is an uncommon complication of hysteroscopy. Even with Dextran 70, which is a polymerized sucrose, infection is rare in a patient who is preoperatively screened</w:t>
      </w:r>
    </w:p>
    <w:p w:rsidR="009D6B3C" w:rsidRDefault="009D6B3C"/>
    <w:sectPr w:rsidR="009D6B3C" w:rsidSect="00AC0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37D2F"/>
    <w:multiLevelType w:val="multilevel"/>
    <w:tmpl w:val="3E9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D6B3C"/>
    <w:rsid w:val="00056FAD"/>
    <w:rsid w:val="000B56FF"/>
    <w:rsid w:val="00771751"/>
    <w:rsid w:val="009D6B3C"/>
    <w:rsid w:val="00AC073B"/>
    <w:rsid w:val="00AD766D"/>
    <w:rsid w:val="00C538F7"/>
    <w:rsid w:val="00F31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3B"/>
  </w:style>
  <w:style w:type="paragraph" w:styleId="Heading2">
    <w:name w:val="heading 2"/>
    <w:basedOn w:val="Normal"/>
    <w:next w:val="Normal"/>
    <w:link w:val="Heading2Char"/>
    <w:uiPriority w:val="9"/>
    <w:semiHidden/>
    <w:unhideWhenUsed/>
    <w:qFormat/>
    <w:rsid w:val="009D6B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D6B3C"/>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6B3C"/>
    <w:rPr>
      <w:rFonts w:ascii="Times New Roman" w:eastAsia="Times New Roman" w:hAnsi="Times New Roman" w:cs="Times New Roman"/>
      <w:b/>
      <w:bCs/>
      <w:color w:val="000000"/>
      <w:sz w:val="27"/>
      <w:szCs w:val="27"/>
    </w:rPr>
  </w:style>
  <w:style w:type="paragraph" w:styleId="NormalWeb">
    <w:name w:val="Normal (Web)"/>
    <w:basedOn w:val="Normal"/>
    <w:uiPriority w:val="99"/>
    <w:unhideWhenUsed/>
    <w:rsid w:val="009D6B3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9D6B3C"/>
    <w:rPr>
      <w:color w:val="0000FF"/>
      <w:u w:val="single"/>
    </w:rPr>
  </w:style>
  <w:style w:type="character" w:styleId="Strong">
    <w:name w:val="Strong"/>
    <w:basedOn w:val="DefaultParagraphFont"/>
    <w:uiPriority w:val="22"/>
    <w:qFormat/>
    <w:rsid w:val="009D6B3C"/>
    <w:rPr>
      <w:b/>
      <w:bCs/>
    </w:rPr>
  </w:style>
  <w:style w:type="character" w:styleId="Emphasis">
    <w:name w:val="Emphasis"/>
    <w:basedOn w:val="DefaultParagraphFont"/>
    <w:uiPriority w:val="20"/>
    <w:qFormat/>
    <w:rsid w:val="009D6B3C"/>
    <w:rPr>
      <w:i/>
      <w:iCs/>
    </w:rPr>
  </w:style>
  <w:style w:type="character" w:customStyle="1" w:styleId="Heading2Char">
    <w:name w:val="Heading 2 Char"/>
    <w:basedOn w:val="DefaultParagraphFont"/>
    <w:link w:val="Heading2"/>
    <w:uiPriority w:val="9"/>
    <w:semiHidden/>
    <w:rsid w:val="009D6B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20239392">
      <w:bodyDiv w:val="1"/>
      <w:marLeft w:val="0"/>
      <w:marRight w:val="0"/>
      <w:marTop w:val="0"/>
      <w:marBottom w:val="0"/>
      <w:divBdr>
        <w:top w:val="none" w:sz="0" w:space="0" w:color="auto"/>
        <w:left w:val="none" w:sz="0" w:space="0" w:color="auto"/>
        <w:bottom w:val="none" w:sz="0" w:space="0" w:color="auto"/>
        <w:right w:val="none" w:sz="0" w:space="0" w:color="auto"/>
      </w:divBdr>
      <w:divsChild>
        <w:div w:id="34741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2025-07-20T18:44:00Z</dcterms:created>
  <dcterms:modified xsi:type="dcterms:W3CDTF">2025-07-20T19:07:00Z</dcterms:modified>
</cp:coreProperties>
</file>