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B8" w:rsidRPr="007A236B" w:rsidRDefault="00F359B8" w:rsidP="00284BFD">
      <w:pPr>
        <w:rPr>
          <w:rFonts w:asciiTheme="minorBidi" w:hAnsiTheme="minorBidi"/>
          <w:sz w:val="24"/>
          <w:szCs w:val="24"/>
          <w:rtl/>
          <w:lang w:bidi="ar-IQ"/>
        </w:rPr>
      </w:pP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Rejection of Tissue Transplants:</w:t>
      </w:r>
    </w:p>
    <w:p w:rsidR="00F359B8" w:rsidRDefault="00F359B8" w:rsidP="00A80025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-Allografts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 transplantation </w:t>
      </w:r>
      <w:r w:rsidR="00A80025">
        <w:rPr>
          <w:rFonts w:asciiTheme="minorBidi" w:hAnsiTheme="minorBidi"/>
          <w:sz w:val="24"/>
          <w:szCs w:val="24"/>
          <w:lang w:bidi="ar-IQ"/>
        </w:rPr>
        <w:t xml:space="preserve">of organs from one individual </w:t>
      </w:r>
      <w:r w:rsidR="000D411A">
        <w:rPr>
          <w:rFonts w:asciiTheme="minorBidi" w:hAnsiTheme="minorBidi"/>
          <w:sz w:val="24"/>
          <w:szCs w:val="24"/>
          <w:lang w:bidi="ar-IQ"/>
        </w:rPr>
        <w:t>to another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 of </w:t>
      </w:r>
      <w:r w:rsidRPr="000D411A">
        <w:rPr>
          <w:rFonts w:asciiTheme="minorBidi" w:hAnsiTheme="minorBidi"/>
          <w:b/>
          <w:bCs/>
          <w:sz w:val="24"/>
          <w:szCs w:val="24"/>
          <w:lang w:bidi="ar-IQ"/>
        </w:rPr>
        <w:t>the same</w:t>
      </w:r>
      <w:r w:rsidR="00A80025" w:rsidRPr="000D411A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0D411A">
        <w:rPr>
          <w:rFonts w:asciiTheme="minorBidi" w:hAnsiTheme="minorBidi"/>
          <w:b/>
          <w:bCs/>
          <w:sz w:val="24"/>
          <w:szCs w:val="24"/>
          <w:lang w:bidi="ar-IQ"/>
        </w:rPr>
        <w:t>species</w:t>
      </w:r>
      <w:r w:rsidRPr="007A236B">
        <w:rPr>
          <w:rFonts w:asciiTheme="minorBidi" w:hAnsiTheme="minorBidi"/>
          <w:sz w:val="24"/>
          <w:szCs w:val="24"/>
          <w:lang w:bidi="ar-IQ"/>
        </w:rPr>
        <w:t>.</w:t>
      </w:r>
    </w:p>
    <w:p w:rsidR="005049AB" w:rsidRPr="007A236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xenografts</w:t>
      </w:r>
      <w:proofErr w:type="gramEnd"/>
      <w:r w:rsidRPr="005049AB">
        <w:rPr>
          <w:rFonts w:asciiTheme="minorBidi" w:hAnsiTheme="minorBidi"/>
          <w:sz w:val="24"/>
          <w:szCs w:val="24"/>
          <w:u w:val="single"/>
          <w:lang w:bidi="ar-IQ"/>
        </w:rPr>
        <w:t xml:space="preserve">: 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organ transplantation  from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one species to another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 (still an experimental procedure)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5049AB" w:rsidRPr="005049AB" w:rsidRDefault="00F359B8" w:rsidP="005049AB">
      <w:pPr>
        <w:tabs>
          <w:tab w:val="left" w:pos="5246"/>
        </w:tabs>
        <w:bidi w:val="0"/>
        <w:spacing w:line="240" w:lineRule="auto"/>
        <w:jc w:val="both"/>
        <w:rPr>
          <w:rFonts w:asciiTheme="minorBidi" w:hAnsiTheme="minorBidi"/>
          <w:lang w:bidi="ar-IQ"/>
        </w:rPr>
      </w:pPr>
      <w:r w:rsidRPr="007A236B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IQ"/>
        </w:rPr>
        <w:t>Rejection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5049AB" w:rsidRPr="005049AB">
        <w:rPr>
          <w:rFonts w:asciiTheme="minorBidi" w:hAnsiTheme="minorBidi"/>
          <w:lang w:bidi="ar-IQ"/>
        </w:rPr>
        <w:t>is a complex phenomenon in which r</w:t>
      </w:r>
      <w:r w:rsidR="005049AB" w:rsidRPr="005049AB">
        <w:rPr>
          <w:rFonts w:asciiTheme="minorBidi" w:hAnsiTheme="minorBidi"/>
          <w:u w:val="single"/>
          <w:lang w:bidi="ar-IQ"/>
        </w:rPr>
        <w:t>ecipient's immune system recognizes the graft as being foreign and attacks it</w:t>
      </w:r>
      <w:r w:rsidR="005049AB" w:rsidRPr="005049AB">
        <w:rPr>
          <w:rFonts w:asciiTheme="minorBidi" w:hAnsiTheme="minorBidi"/>
          <w:lang w:bidi="ar-IQ"/>
        </w:rPr>
        <w:t xml:space="preserve">.  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049AB">
        <w:rPr>
          <w:rFonts w:asciiTheme="minorBidi" w:hAnsiTheme="minorBidi"/>
          <w:sz w:val="24"/>
          <w:szCs w:val="24"/>
          <w:lang w:bidi="ar-IQ"/>
        </w:rPr>
        <w:t xml:space="preserve">This process involves both </w:t>
      </w:r>
      <w:r w:rsidRPr="005049AB">
        <w:rPr>
          <w:rFonts w:asciiTheme="minorBidi" w:hAnsiTheme="minorBidi"/>
          <w:sz w:val="24"/>
          <w:szCs w:val="24"/>
          <w:u w:val="single"/>
          <w:lang w:bidi="ar-IQ"/>
        </w:rPr>
        <w:t>cell-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 and </w:t>
      </w:r>
      <w:r w:rsidRPr="005049AB">
        <w:rPr>
          <w:rFonts w:asciiTheme="minorBidi" w:hAnsiTheme="minorBidi"/>
          <w:sz w:val="24"/>
          <w:szCs w:val="24"/>
          <w:u w:val="single"/>
          <w:lang w:bidi="ar-IQ"/>
        </w:rPr>
        <w:t>antibody-mediated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 reactions that destroy the graft.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049AB">
        <w:rPr>
          <w:rFonts w:asciiTheme="minorBidi" w:hAnsiTheme="minorBidi"/>
          <w:sz w:val="24"/>
          <w:szCs w:val="24"/>
          <w:lang w:bidi="ar-IQ"/>
        </w:rPr>
        <w:t xml:space="preserve"> Because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HLA genes </w:t>
      </w:r>
      <w:r w:rsidRPr="005049AB">
        <w:rPr>
          <w:rFonts w:asciiTheme="minorBidi" w:hAnsiTheme="minorBidi"/>
          <w:sz w:val="24"/>
          <w:szCs w:val="24"/>
          <w:lang w:bidi="ar-IQ"/>
        </w:rPr>
        <w:t>are highly polymorphic, there are always some differences between individuals (except, of course, identical twins)</w:t>
      </w:r>
    </w:p>
    <w:p w:rsidR="00F359B8" w:rsidRDefault="00F359B8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Immune Recognition of Allografts</w:t>
      </w:r>
    </w:p>
    <w:p w:rsid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</w:p>
    <w:p w:rsid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Immune Recognition of Allografts</w:t>
      </w:r>
    </w:p>
    <w:p w:rsidR="00456B03" w:rsidRPr="005049AB" w:rsidRDefault="00382B9F" w:rsidP="005049AB">
      <w:pPr>
        <w:numPr>
          <w:ilvl w:val="0"/>
          <w:numId w:val="22"/>
        </w:num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049AB">
        <w:rPr>
          <w:rFonts w:asciiTheme="minorBidi" w:hAnsiTheme="minorBidi"/>
          <w:sz w:val="24"/>
          <w:szCs w:val="24"/>
          <w:lang w:bidi="ar-IQ"/>
        </w:rPr>
        <w:t xml:space="preserve">Rejection of allografts is a response mainly to </w:t>
      </w:r>
      <w:r w:rsidRPr="005049AB">
        <w:rPr>
          <w:rFonts w:asciiTheme="minorBidi" w:hAnsiTheme="minorBidi"/>
          <w:b/>
          <w:bCs/>
          <w:sz w:val="24"/>
          <w:szCs w:val="24"/>
          <w:lang w:bidi="ar-IQ"/>
        </w:rPr>
        <w:t>MHC molecules.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 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</w:p>
    <w:p w:rsidR="00456B03" w:rsidRPr="000D411A" w:rsidRDefault="00382B9F" w:rsidP="000D411A">
      <w:pPr>
        <w:tabs>
          <w:tab w:val="left" w:pos="5246"/>
        </w:tabs>
        <w:bidi w:val="0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highlight w:val="yellow"/>
          <w:u w:val="single"/>
          <w:lang w:bidi="ar-IQ"/>
        </w:rPr>
      </w:pPr>
      <w:r w:rsidRPr="000D411A">
        <w:rPr>
          <w:rFonts w:asciiTheme="minorBidi" w:hAnsiTheme="minorBidi"/>
          <w:sz w:val="24"/>
          <w:szCs w:val="24"/>
          <w:lang w:bidi="ar-IQ"/>
        </w:rPr>
        <w:t>There are</w:t>
      </w:r>
      <w:r w:rsidRPr="000D411A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two main mechanisms </w:t>
      </w:r>
      <w:r w:rsidRPr="000D411A">
        <w:rPr>
          <w:rFonts w:asciiTheme="minorBidi" w:hAnsiTheme="minorBidi"/>
          <w:sz w:val="24"/>
          <w:szCs w:val="24"/>
          <w:u w:val="single"/>
          <w:lang w:bidi="ar-IQ"/>
        </w:rPr>
        <w:t>by which the host immune system recognizes and responds to the MHC molecules on the graft: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</w:p>
    <w:p w:rsidR="005049AB" w:rsidRPr="005049AB" w:rsidRDefault="00F359B8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7A236B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IQ"/>
        </w:rPr>
        <w:t>1.Direct</w:t>
      </w:r>
      <w:proofErr w:type="gramEnd"/>
      <w:r w:rsidRPr="007A236B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IQ"/>
        </w:rPr>
        <w:t xml:space="preserve"> pathway: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5049AB" w:rsidRPr="005049AB">
        <w:rPr>
          <w:rFonts w:asciiTheme="minorBidi" w:hAnsiTheme="minorBidi"/>
          <w:sz w:val="24"/>
          <w:szCs w:val="24"/>
          <w:lang w:bidi="ar-IQ"/>
        </w:rPr>
        <w:t>Host T cells recognize donor HLA on APC derived from the donor</w:t>
      </w:r>
      <w:r w:rsidR="005049AB" w:rsidRPr="005049AB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049AB">
        <w:rPr>
          <w:rFonts w:asciiTheme="minorBidi" w:hAnsiTheme="minorBidi"/>
          <w:sz w:val="24"/>
          <w:szCs w:val="24"/>
          <w:lang w:bidi="ar-IQ"/>
        </w:rPr>
        <w:t xml:space="preserve">dendritic cells carried in the donor organs are the most important APCs for initiating the </w:t>
      </w:r>
      <w:proofErr w:type="spellStart"/>
      <w:r w:rsidRPr="005049AB">
        <w:rPr>
          <w:rFonts w:asciiTheme="minorBidi" w:hAnsiTheme="minorBidi"/>
          <w:sz w:val="24"/>
          <w:szCs w:val="24"/>
          <w:lang w:bidi="ar-IQ"/>
        </w:rPr>
        <w:t>antigraft</w:t>
      </w:r>
      <w:proofErr w:type="spellEnd"/>
      <w:r w:rsidRPr="005049AB">
        <w:rPr>
          <w:rFonts w:asciiTheme="minorBidi" w:hAnsiTheme="minorBidi"/>
          <w:sz w:val="24"/>
          <w:szCs w:val="24"/>
          <w:lang w:bidi="ar-IQ"/>
        </w:rPr>
        <w:t xml:space="preserve"> response, because they express high levels of class I and II MHC molecules and  costimulatory molecules (e.g., B7-1 and B7-2) leading to activation of CD4+ and CD8+ cells</w:t>
      </w:r>
      <w:r w:rsidRPr="005049AB">
        <w:rPr>
          <w:rFonts w:asciiTheme="minorBidi" w:hAnsiTheme="minorBidi"/>
          <w:sz w:val="24"/>
          <w:szCs w:val="24"/>
          <w:rtl/>
          <w:lang w:bidi="ar-IQ"/>
        </w:rPr>
        <w:t>. </w:t>
      </w:r>
    </w:p>
    <w:p w:rsidR="00F359B8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5049AB">
        <w:rPr>
          <w:rFonts w:asciiTheme="minorBidi" w:hAnsiTheme="minorBidi"/>
          <w:sz w:val="24"/>
          <w:szCs w:val="24"/>
          <w:lang w:bidi="ar-IQ"/>
        </w:rPr>
        <w:t>2.Indirect</w:t>
      </w:r>
      <w:proofErr w:type="gramEnd"/>
      <w:r w:rsidRPr="005049AB">
        <w:rPr>
          <w:rFonts w:asciiTheme="minorBidi" w:hAnsiTheme="minorBidi"/>
          <w:sz w:val="24"/>
          <w:szCs w:val="24"/>
          <w:lang w:bidi="ar-IQ"/>
        </w:rPr>
        <w:t xml:space="preserve"> pathway: Host T cells recognize donor HLA after processing and presenting on host APC (similar to any other exogenous processed antigen).</w:t>
      </w:r>
    </w:p>
    <w:p w:rsidR="005049AB" w:rsidRPr="007A236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F359B8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7A236B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IQ"/>
        </w:rPr>
        <w:t>2.Indirect</w:t>
      </w:r>
      <w:proofErr w:type="gramEnd"/>
      <w:r w:rsidRPr="007A236B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IQ"/>
        </w:rPr>
        <w:t xml:space="preserve"> pathway: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 Host T cells recognize donor HLA after</w:t>
      </w:r>
      <w:r w:rsidR="005049AB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processing and </w:t>
      </w:r>
      <w:r w:rsidR="005049AB" w:rsidRPr="007A236B">
        <w:rPr>
          <w:rFonts w:asciiTheme="minorBidi" w:hAnsiTheme="minorBidi"/>
          <w:sz w:val="24"/>
          <w:szCs w:val="24"/>
          <w:lang w:bidi="ar-IQ"/>
        </w:rPr>
        <w:t>presentation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 on host APC (analogous to any other</w:t>
      </w:r>
      <w:r w:rsidR="005049AB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A236B">
        <w:rPr>
          <w:rFonts w:asciiTheme="minorBidi" w:hAnsiTheme="minorBidi"/>
          <w:sz w:val="24"/>
          <w:szCs w:val="24"/>
          <w:lang w:bidi="ar-IQ"/>
        </w:rPr>
        <w:t xml:space="preserve">exogenous processed antigen). 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Effector Mechanisms of Graft Rejection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5049AB" w:rsidRPr="005049AB" w:rsidRDefault="005049AB" w:rsidP="005049AB">
      <w:pPr>
        <w:pStyle w:val="ListParagraph"/>
        <w:numPr>
          <w:ilvl w:val="0"/>
          <w:numId w:val="27"/>
        </w:num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049AB">
        <w:rPr>
          <w:rFonts w:asciiTheme="minorBidi" w:hAnsiTheme="minorBidi"/>
          <w:sz w:val="24"/>
          <w:szCs w:val="24"/>
          <w:lang w:bidi="ar-IQ"/>
        </w:rPr>
        <w:t xml:space="preserve">Direct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cytotoxic T cell  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(CTL-) mediated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parenchymal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 and   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endothelial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 cytolysis</w:t>
      </w:r>
    </w:p>
    <w:p w:rsidR="00456B03" w:rsidRPr="005049AB" w:rsidRDefault="00382B9F" w:rsidP="005049AB">
      <w:pPr>
        <w:numPr>
          <w:ilvl w:val="0"/>
          <w:numId w:val="24"/>
        </w:num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Antibody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-mediated responses can also be important; these tend  to induce injury to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endothelial cells </w:t>
      </w:r>
      <w:r w:rsidRPr="005049AB">
        <w:rPr>
          <w:rFonts w:asciiTheme="minorBidi" w:hAnsiTheme="minorBidi"/>
          <w:sz w:val="24"/>
          <w:szCs w:val="24"/>
          <w:lang w:bidi="ar-IQ"/>
        </w:rPr>
        <w:t>rather than parenchymal cells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 xml:space="preserve">     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•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Macrophage</w:t>
      </w:r>
      <w:r w:rsidRPr="005049AB">
        <w:rPr>
          <w:rFonts w:asciiTheme="minorBidi" w:hAnsiTheme="minorBidi"/>
          <w:sz w:val="24"/>
          <w:szCs w:val="24"/>
          <w:lang w:bidi="ar-IQ"/>
        </w:rPr>
        <w:t>-mediated damage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 xml:space="preserve">    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•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Cytokine</w:t>
      </w:r>
      <w:r w:rsidRPr="005049AB">
        <w:rPr>
          <w:rFonts w:asciiTheme="minorBidi" w:hAnsiTheme="minorBidi"/>
          <w:sz w:val="24"/>
          <w:szCs w:val="24"/>
          <w:lang w:bidi="ar-IQ"/>
        </w:rPr>
        <w:t>-mediated vascular and parenchymal dysfunction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 xml:space="preserve">   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• </w:t>
      </w:r>
      <w:r w:rsidRPr="005049A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Microvascular injury </w:t>
      </w:r>
      <w:r w:rsidRPr="005049AB">
        <w:rPr>
          <w:rFonts w:asciiTheme="minorBidi" w:hAnsiTheme="minorBidi"/>
          <w:sz w:val="24"/>
          <w:szCs w:val="24"/>
          <w:lang w:bidi="ar-IQ"/>
        </w:rPr>
        <w:t>also causes downstream tissue ischemia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5049AB">
        <w:rPr>
          <w:rFonts w:asciiTheme="minorBidi" w:hAnsiTheme="minorBidi"/>
          <w:b/>
          <w:bCs/>
          <w:sz w:val="24"/>
          <w:szCs w:val="24"/>
          <w:lang w:bidi="ar-IQ"/>
        </w:rPr>
        <w:t xml:space="preserve">Rejection reactions are classified as </w:t>
      </w:r>
      <w:proofErr w:type="spellStart"/>
      <w:r w:rsidRPr="005049AB">
        <w:rPr>
          <w:rFonts w:asciiTheme="minorBidi" w:hAnsiTheme="minorBidi"/>
          <w:b/>
          <w:bCs/>
          <w:sz w:val="24"/>
          <w:szCs w:val="24"/>
          <w:lang w:bidi="ar-IQ"/>
        </w:rPr>
        <w:t>hyperacute</w:t>
      </w:r>
      <w:proofErr w:type="spellEnd"/>
      <w:r w:rsidRPr="005049AB">
        <w:rPr>
          <w:rFonts w:asciiTheme="minorBidi" w:hAnsiTheme="minorBidi"/>
          <w:b/>
          <w:bCs/>
          <w:sz w:val="24"/>
          <w:szCs w:val="24"/>
          <w:lang w:bidi="ar-IQ"/>
        </w:rPr>
        <w:t>, acute, and chronic</w:t>
      </w:r>
    </w:p>
    <w:p w:rsidR="000D411A" w:rsidRDefault="000D411A" w:rsidP="000D411A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1- </w:t>
      </w:r>
      <w:proofErr w:type="spellStart"/>
      <w:proofErr w:type="gramStart"/>
      <w:r>
        <w:rPr>
          <w:rFonts w:asciiTheme="minorBidi" w:hAnsiTheme="minorBidi"/>
          <w:b/>
          <w:bCs/>
          <w:sz w:val="24"/>
          <w:szCs w:val="24"/>
          <w:lang w:bidi="ar-IQ"/>
        </w:rPr>
        <w:t>hyperacute</w:t>
      </w:r>
      <w:proofErr w:type="spellEnd"/>
      <w:proofErr w:type="gramEnd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rejection:</w:t>
      </w:r>
    </w:p>
    <w:p w:rsidR="005049AB" w:rsidRPr="005049A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5049AB">
        <w:rPr>
          <w:rFonts w:asciiTheme="minorBidi" w:hAnsiTheme="minorBidi"/>
          <w:sz w:val="24"/>
          <w:szCs w:val="24"/>
          <w:lang w:bidi="ar-IQ"/>
        </w:rPr>
        <w:t>-occurs within minutes or hours after transplantation</w:t>
      </w:r>
      <w:r w:rsidRPr="005049AB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F359B8" w:rsidRPr="007A236B" w:rsidRDefault="005049AB" w:rsidP="005049A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0D411A">
        <w:rPr>
          <w:rFonts w:asciiTheme="minorBidi" w:hAnsiTheme="minorBidi"/>
          <w:b/>
          <w:bCs/>
          <w:sz w:val="24"/>
          <w:szCs w:val="24"/>
          <w:lang w:bidi="ar-IQ"/>
        </w:rPr>
        <w:t>Pre-formed</w:t>
      </w:r>
      <w:r w:rsidRPr="005049AB">
        <w:rPr>
          <w:rFonts w:asciiTheme="minorBidi" w:hAnsiTheme="minorBidi"/>
          <w:sz w:val="24"/>
          <w:szCs w:val="24"/>
          <w:lang w:bidi="ar-IQ"/>
        </w:rPr>
        <w:t xml:space="preserve"> anti-donor antibodies bind to graft endothelium immediately after transplantation, leading to thrombosis, ischemic damage, and rapid graft failure</w:t>
      </w:r>
    </w:p>
    <w:p w:rsidR="00A37232" w:rsidRPr="00A37232" w:rsidRDefault="00F359B8" w:rsidP="00A37232">
      <w:pPr>
        <w:tabs>
          <w:tab w:val="left" w:pos="5246"/>
        </w:tabs>
        <w:bidi w:val="0"/>
        <w:spacing w:line="240" w:lineRule="auto"/>
        <w:jc w:val="both"/>
        <w:rPr>
          <w:rFonts w:asciiTheme="minorBidi" w:hAnsiTheme="minorBidi"/>
          <w:lang w:bidi="ar-IQ"/>
        </w:rPr>
      </w:pPr>
      <w:r w:rsidRPr="007A236B">
        <w:rPr>
          <w:rFonts w:asciiTheme="minorBidi" w:hAnsiTheme="minorBidi"/>
          <w:sz w:val="24"/>
          <w:szCs w:val="24"/>
          <w:lang w:bidi="ar-IQ"/>
        </w:rPr>
        <w:t>.</w:t>
      </w:r>
      <w:r w:rsidR="00A37232" w:rsidRPr="00A37232">
        <w:rPr>
          <w:rFonts w:eastAsiaTheme="minorEastAsia" w:hAnsi="Corbel"/>
          <w:color w:val="000000" w:themeColor="text1"/>
          <w:kern w:val="24"/>
          <w:sz w:val="60"/>
          <w:szCs w:val="60"/>
        </w:rPr>
        <w:t xml:space="preserve"> </w:t>
      </w:r>
      <w:proofErr w:type="spellStart"/>
      <w:proofErr w:type="gramStart"/>
      <w:r w:rsidR="00A37232" w:rsidRPr="00A37232">
        <w:rPr>
          <w:rFonts w:asciiTheme="minorBidi" w:hAnsiTheme="minorBidi"/>
          <w:lang w:bidi="ar-IQ"/>
        </w:rPr>
        <w:t>hyperacutely</w:t>
      </w:r>
      <w:proofErr w:type="spellEnd"/>
      <w:proofErr w:type="gramEnd"/>
      <w:r w:rsidR="00A37232" w:rsidRPr="00A37232">
        <w:rPr>
          <w:rFonts w:asciiTheme="minorBidi" w:hAnsiTheme="minorBidi"/>
          <w:lang w:bidi="ar-IQ"/>
        </w:rPr>
        <w:t xml:space="preserve"> rejecting kidney rapidly becomes </w:t>
      </w:r>
      <w:r w:rsidR="00A37232" w:rsidRPr="00A37232">
        <w:rPr>
          <w:rFonts w:asciiTheme="minorBidi" w:hAnsiTheme="minorBidi"/>
          <w:b/>
          <w:bCs/>
          <w:u w:val="single"/>
          <w:lang w:bidi="ar-IQ"/>
        </w:rPr>
        <w:t>cyanotic</w:t>
      </w:r>
      <w:r w:rsidR="00A37232" w:rsidRPr="00A37232">
        <w:rPr>
          <w:rFonts w:asciiTheme="minorBidi" w:hAnsiTheme="minorBidi"/>
          <w:lang w:bidi="ar-IQ"/>
        </w:rPr>
        <w:t xml:space="preserve">, </w:t>
      </w:r>
      <w:r w:rsidR="00A37232" w:rsidRPr="00A37232">
        <w:rPr>
          <w:rFonts w:asciiTheme="minorBidi" w:hAnsiTheme="minorBidi"/>
          <w:b/>
          <w:bCs/>
          <w:u w:val="single"/>
          <w:lang w:bidi="ar-IQ"/>
        </w:rPr>
        <w:t>mottled</w:t>
      </w:r>
      <w:r w:rsidR="00A37232" w:rsidRPr="00A37232">
        <w:rPr>
          <w:rFonts w:asciiTheme="minorBidi" w:hAnsiTheme="minorBidi"/>
          <w:lang w:bidi="ar-IQ"/>
        </w:rPr>
        <w:t xml:space="preserve">, and </w:t>
      </w:r>
      <w:r w:rsidR="00A37232" w:rsidRPr="00A37232">
        <w:rPr>
          <w:rFonts w:asciiTheme="minorBidi" w:hAnsiTheme="minorBidi"/>
          <w:b/>
          <w:bCs/>
          <w:u w:val="single"/>
          <w:lang w:bidi="ar-IQ"/>
        </w:rPr>
        <w:t>flaccid</w:t>
      </w:r>
      <w:r w:rsidR="00A37232" w:rsidRPr="00A37232">
        <w:rPr>
          <w:rFonts w:asciiTheme="minorBidi" w:hAnsiTheme="minorBidi"/>
          <w:lang w:bidi="ar-IQ"/>
        </w:rPr>
        <w:t>, and may excrete a mere few drops of bloody urine.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Immunoglobulin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 and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complement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 are deposited in the vessel wall, causing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endothelial injury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and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fibrin-platelet </w:t>
      </w:r>
      <w:proofErr w:type="gramStart"/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thrombi .</w:t>
      </w:r>
      <w:proofErr w:type="gramEnd"/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Neutrophils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 rapidly accumulate within arterioles, glomeruli, and peritubular capillaries. 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lastRenderedPageBreak/>
        <w:t xml:space="preserve">As these changes become diffuse and intense, the glomeruli undergo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thrombotic occlusion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of the capillaries, and </w:t>
      </w:r>
      <w:proofErr w:type="spellStart"/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fibrinoid</w:t>
      </w:r>
      <w:proofErr w:type="spellEnd"/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necrosis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occurs in arterial walls. 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 xml:space="preserve">The kidney cortex then undergoes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necrosis </w:t>
      </w:r>
      <w:r w:rsidRPr="00A37232">
        <w:rPr>
          <w:rFonts w:asciiTheme="minorBidi" w:hAnsiTheme="minorBidi"/>
          <w:sz w:val="24"/>
          <w:szCs w:val="24"/>
          <w:lang w:bidi="ar-IQ"/>
        </w:rPr>
        <w:t>(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infarction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), and such nonfunctioning kidneys have to be removed 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 xml:space="preserve">It occurs when the recipient has been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previously sensitized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to graft antigens. 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 xml:space="preserve">Preformed, circulating antibody binds to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graft endothelial HLA </w:t>
      </w:r>
      <w:r w:rsidRPr="00A37232">
        <w:rPr>
          <w:rFonts w:asciiTheme="minorBidi" w:hAnsiTheme="minorBidi"/>
          <w:sz w:val="24"/>
          <w:szCs w:val="24"/>
          <w:lang w:bidi="ar-IQ"/>
        </w:rPr>
        <w:t>with an immediate (minutes to days) complement- and antibody -mediated injury.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Such antibodies may be present </w:t>
      </w:r>
      <w:proofErr w:type="gramStart"/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in :</w:t>
      </w:r>
      <w:proofErr w:type="gramEnd"/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 xml:space="preserve">1-a recipient who has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previously rejected </w:t>
      </w:r>
      <w:r w:rsidRPr="00A37232">
        <w:rPr>
          <w:rFonts w:asciiTheme="minorBidi" w:hAnsiTheme="minorBidi"/>
          <w:sz w:val="24"/>
          <w:szCs w:val="24"/>
          <w:lang w:bidi="ar-IQ"/>
        </w:rPr>
        <w:t>a transplant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2-Multiparous women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who develop antibodies against paternal HLA antigens shed from the fetus may have </w:t>
      </w:r>
      <w:proofErr w:type="spellStart"/>
      <w:r w:rsidRPr="00A37232">
        <w:rPr>
          <w:rFonts w:asciiTheme="minorBidi" w:hAnsiTheme="minorBidi"/>
          <w:sz w:val="24"/>
          <w:szCs w:val="24"/>
          <w:lang w:bidi="ar-IQ"/>
        </w:rPr>
        <w:t>preformed</w:t>
      </w:r>
      <w:proofErr w:type="spellEnd"/>
      <w:r w:rsidRPr="00A37232">
        <w:rPr>
          <w:rFonts w:asciiTheme="minorBidi" w:hAnsiTheme="minorBidi"/>
          <w:sz w:val="24"/>
          <w:szCs w:val="24"/>
          <w:lang w:bidi="ar-IQ"/>
        </w:rPr>
        <w:t xml:space="preserve"> antibodies that will react with grafts taken from their husbands or children, or even from unrelated individuals who share HLA alleles with the husbands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 xml:space="preserve">3- </w:t>
      </w:r>
      <w:proofErr w:type="gramStart"/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prior</w:t>
      </w:r>
      <w:proofErr w:type="gramEnd"/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 blood transfusions </w:t>
      </w:r>
      <w:r w:rsidRPr="00A37232">
        <w:rPr>
          <w:rFonts w:asciiTheme="minorBidi" w:hAnsiTheme="minorBidi"/>
          <w:sz w:val="24"/>
          <w:szCs w:val="24"/>
          <w:lang w:bidi="ar-IQ"/>
        </w:rPr>
        <w:t>can also lead to pre sensitization, because platelets and white blood cells are rich in HLA antigens and donors and recipients are usually not HLA-identical.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spellStart"/>
      <w:r w:rsidRPr="00A37232">
        <w:rPr>
          <w:rFonts w:asciiTheme="minorBidi" w:hAnsiTheme="minorBidi"/>
          <w:sz w:val="24"/>
          <w:szCs w:val="24"/>
          <w:lang w:bidi="ar-IQ"/>
        </w:rPr>
        <w:t>Hyperacute</w:t>
      </w:r>
      <w:proofErr w:type="spellEnd"/>
      <w:r w:rsidRPr="00A37232">
        <w:rPr>
          <w:rFonts w:asciiTheme="minorBidi" w:hAnsiTheme="minorBidi"/>
          <w:sz w:val="24"/>
          <w:szCs w:val="24"/>
          <w:lang w:bidi="ar-IQ"/>
        </w:rPr>
        <w:t xml:space="preserve"> rejection was a concern in the early days of kidney transplantation, but with the current practice of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cross-matching, </w:t>
      </w:r>
      <w:r w:rsidRPr="00A37232">
        <w:rPr>
          <w:rFonts w:asciiTheme="minorBidi" w:hAnsiTheme="minorBidi"/>
          <w:sz w:val="24"/>
          <w:szCs w:val="24"/>
          <w:lang w:bidi="ar-IQ"/>
        </w:rPr>
        <w:t>(testing recipient's serum for antibodies against donor's cells)</w:t>
      </w:r>
      <w:proofErr w:type="gramStart"/>
      <w:r w:rsidRPr="00A37232">
        <w:rPr>
          <w:rFonts w:asciiTheme="minorBidi" w:hAnsiTheme="minorBidi"/>
          <w:sz w:val="24"/>
          <w:szCs w:val="24"/>
          <w:lang w:bidi="ar-IQ"/>
        </w:rPr>
        <w:t>,  it</w:t>
      </w:r>
      <w:proofErr w:type="gramEnd"/>
      <w:r w:rsidRPr="00A37232">
        <w:rPr>
          <w:rFonts w:asciiTheme="minorBidi" w:hAnsiTheme="minorBidi"/>
          <w:sz w:val="24"/>
          <w:szCs w:val="24"/>
          <w:lang w:bidi="ar-IQ"/>
        </w:rPr>
        <w:t xml:space="preserve"> is no longer a significant clinical problem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.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A37232" w:rsidRDefault="00F359B8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Acute Rejection</w:t>
      </w:r>
      <w:r w:rsid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: </w:t>
      </w:r>
    </w:p>
    <w:p w:rsidR="00A37232" w:rsidRPr="00A37232" w:rsidRDefault="00A37232" w:rsidP="00A37232">
      <w:pPr>
        <w:pStyle w:val="ListParagraph"/>
        <w:numPr>
          <w:ilvl w:val="0"/>
          <w:numId w:val="27"/>
        </w:num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lang w:bidi="ar-IQ"/>
        </w:rPr>
      </w:pPr>
      <w:r w:rsidRPr="00A37232">
        <w:rPr>
          <w:rFonts w:asciiTheme="minorBidi" w:hAnsiTheme="minorBidi"/>
          <w:lang w:bidi="ar-IQ"/>
        </w:rPr>
        <w:t>It typically occurs within</w:t>
      </w:r>
      <w:r w:rsidRPr="00A37232">
        <w:rPr>
          <w:rFonts w:asciiTheme="minorBidi" w:hAnsiTheme="minorBidi"/>
          <w:b/>
          <w:bCs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u w:val="single"/>
          <w:lang w:bidi="ar-IQ"/>
        </w:rPr>
        <w:t xml:space="preserve">days or weeks </w:t>
      </w:r>
      <w:r w:rsidRPr="00A37232">
        <w:rPr>
          <w:rFonts w:asciiTheme="minorBidi" w:hAnsiTheme="minorBidi"/>
          <w:lang w:bidi="ar-IQ"/>
        </w:rPr>
        <w:t>of transplantation</w:t>
      </w:r>
      <w:r w:rsidRPr="00A37232">
        <w:rPr>
          <w:rFonts w:asciiTheme="minorBidi" w:hAnsiTheme="minorBidi"/>
          <w:b/>
          <w:bCs/>
          <w:lang w:bidi="ar-IQ"/>
        </w:rPr>
        <w:t>.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>Both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cellular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lang w:bidi="ar-IQ"/>
        </w:rPr>
        <w:t>and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humoral </w:t>
      </w:r>
      <w:r w:rsidRPr="00A37232">
        <w:rPr>
          <w:rFonts w:asciiTheme="minorBidi" w:hAnsiTheme="minorBidi"/>
          <w:sz w:val="24"/>
          <w:szCs w:val="24"/>
          <w:lang w:bidi="ar-IQ"/>
        </w:rPr>
        <w:t>mechanisms can contribute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.</w:t>
      </w:r>
    </w:p>
    <w:p w:rsidR="00A37232" w:rsidRPr="00A37232" w:rsidRDefault="00A37232" w:rsidP="00A37232">
      <w:pPr>
        <w:pStyle w:val="ListParagraph"/>
        <w:numPr>
          <w:ilvl w:val="0"/>
          <w:numId w:val="27"/>
        </w:num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Acute cellular rejection :</w:t>
      </w:r>
      <w:r w:rsidRPr="00A37232">
        <w:rPr>
          <w:rFonts w:asciiTheme="minorBidi" w:hAnsiTheme="minorBidi"/>
          <w:sz w:val="24"/>
          <w:szCs w:val="24"/>
          <w:lang w:bidi="ar-IQ"/>
        </w:rPr>
        <w:t>T cells destroy graft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parenchyma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         </w:t>
      </w:r>
      <w:proofErr w:type="gramStart"/>
      <w:r w:rsidRPr="00A37232">
        <w:rPr>
          <w:rFonts w:asciiTheme="minorBidi" w:hAnsiTheme="minorBidi"/>
          <w:sz w:val="24"/>
          <w:szCs w:val="24"/>
          <w:lang w:bidi="ar-IQ"/>
        </w:rPr>
        <w:t>and</w:t>
      </w:r>
      <w:proofErr w:type="gramEnd"/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vessels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lang w:bidi="ar-IQ"/>
        </w:rPr>
        <w:t>by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cytotoxicity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lang w:bidi="ar-IQ"/>
        </w:rPr>
        <w:t>and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inflammatory reactions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.</w:t>
      </w:r>
    </w:p>
    <w:p w:rsidR="00F359B8" w:rsidRPr="00A37232" w:rsidRDefault="00A37232" w:rsidP="003B5233">
      <w:pPr>
        <w:pStyle w:val="ListParagraph"/>
        <w:numPr>
          <w:ilvl w:val="0"/>
          <w:numId w:val="27"/>
        </w:num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Acute humoral </w:t>
      </w:r>
      <w:proofErr w:type="gramStart"/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rejection  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(</w:t>
      </w:r>
      <w:proofErr w:type="gramEnd"/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rejection vasculitis)  </w:t>
      </w:r>
      <w:r w:rsidRPr="00A37232">
        <w:rPr>
          <w:rFonts w:asciiTheme="minorBidi" w:hAnsiTheme="minorBidi"/>
          <w:sz w:val="24"/>
          <w:szCs w:val="24"/>
          <w:lang w:bidi="ar-IQ"/>
        </w:rPr>
        <w:t>is mediated by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newly synthesized 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(not </w:t>
      </w:r>
      <w:r w:rsidRPr="00A37232">
        <w:rPr>
          <w:rFonts w:asciiTheme="minorBidi" w:hAnsiTheme="minorBidi"/>
          <w:sz w:val="24"/>
          <w:szCs w:val="24"/>
          <w:lang w:bidi="ar-IQ"/>
        </w:rPr>
        <w:t>preformed and  produced after transplantation) anti-donor antibodies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. </w:t>
      </w:r>
      <w:r w:rsidRPr="00A37232">
        <w:rPr>
          <w:rFonts w:asciiTheme="minorBidi" w:hAnsiTheme="minorBidi"/>
          <w:sz w:val="24"/>
          <w:szCs w:val="24"/>
          <w:lang w:bidi="ar-IQ"/>
        </w:rPr>
        <w:t>The initial target of these antibodies in rejection is  the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graft vasculature </w:t>
      </w:r>
      <w:r w:rsidRPr="00A37232">
        <w:rPr>
          <w:rFonts w:asciiTheme="minorBidi" w:hAnsiTheme="minorBidi"/>
          <w:sz w:val="24"/>
          <w:szCs w:val="24"/>
          <w:lang w:bidi="ar-IQ"/>
        </w:rPr>
        <w:t>leading to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necrotizing vasculitis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with consequent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 xml:space="preserve">thrombosis 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Chronic Rejection 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>Chronic rejection occurs over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months to </w:t>
      </w:r>
      <w:proofErr w:type="gramStart"/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years 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.</w:t>
      </w:r>
      <w:proofErr w:type="gramEnd"/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proofErr w:type="gramStart"/>
      <w:r w:rsidRPr="00A37232">
        <w:rPr>
          <w:rFonts w:asciiTheme="minorBidi" w:hAnsiTheme="minorBidi"/>
          <w:sz w:val="24"/>
          <w:szCs w:val="24"/>
          <w:lang w:bidi="ar-IQ"/>
        </w:rPr>
        <w:t>is</w:t>
      </w:r>
      <w:proofErr w:type="gramEnd"/>
      <w:r w:rsidRPr="00A37232">
        <w:rPr>
          <w:rFonts w:asciiTheme="minorBidi" w:hAnsiTheme="minorBidi"/>
          <w:sz w:val="24"/>
          <w:szCs w:val="24"/>
          <w:lang w:bidi="ar-IQ"/>
        </w:rPr>
        <w:t xml:space="preserve"> characterized by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progressive organ dysfunction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.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Chronic antibody-mediated rejection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usually develops insidiously, without preceding acute rejection, and primarily affects </w:t>
      </w:r>
      <w:r w:rsidRPr="00A37232">
        <w:rPr>
          <w:rFonts w:asciiTheme="minorBidi" w:hAnsiTheme="minorBidi"/>
          <w:sz w:val="24"/>
          <w:szCs w:val="24"/>
          <w:u w:val="single"/>
          <w:lang w:bidi="ar-IQ"/>
        </w:rPr>
        <w:t>vascular components</w:t>
      </w:r>
      <w:r w:rsidRPr="00A37232">
        <w:rPr>
          <w:rFonts w:asciiTheme="minorBidi" w:hAnsiTheme="minorBidi"/>
          <w:sz w:val="24"/>
          <w:szCs w:val="24"/>
          <w:lang w:bidi="ar-IQ"/>
        </w:rPr>
        <w:t>. The mechanisms of the vascular lesions are not well understood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.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T cells also contribute to chronic rejection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,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in which lymphocytes reacting against </w:t>
      </w:r>
      <w:proofErr w:type="spellStart"/>
      <w:r w:rsidRPr="00A37232">
        <w:rPr>
          <w:rFonts w:asciiTheme="minorBidi" w:hAnsiTheme="minorBidi"/>
          <w:sz w:val="24"/>
          <w:szCs w:val="24"/>
          <w:lang w:bidi="ar-IQ"/>
        </w:rPr>
        <w:t>alloantigens</w:t>
      </w:r>
      <w:proofErr w:type="spellEnd"/>
      <w:r w:rsidRPr="00A37232">
        <w:rPr>
          <w:rFonts w:asciiTheme="minorBidi" w:hAnsiTheme="minorBidi"/>
          <w:sz w:val="24"/>
          <w:szCs w:val="24"/>
          <w:lang w:bidi="ar-IQ"/>
        </w:rPr>
        <w:t xml:space="preserve"> in the vessel wall secrete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cytokines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lang w:bidi="ar-IQ"/>
        </w:rPr>
        <w:t>that induce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A3723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local inflammation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and may stimulate the proliferation of vascular endothelial and smooth muscle cells. 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>The vascular lesions and T-cell reactions cause parenchymal fibrosis.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A37232">
        <w:rPr>
          <w:rFonts w:asciiTheme="minorBidi" w:hAnsiTheme="minorBidi"/>
          <w:sz w:val="24"/>
          <w:szCs w:val="24"/>
          <w:lang w:bidi="ar-IQ"/>
        </w:rPr>
        <w:t xml:space="preserve">Clinically </w:t>
      </w:r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>:</w:t>
      </w:r>
      <w:proofErr w:type="gramEnd"/>
      <w:r w:rsidRPr="00A37232">
        <w:rPr>
          <w:rFonts w:asciiTheme="minorBidi" w:hAnsiTheme="minorBidi"/>
          <w:b/>
          <w:bCs/>
          <w:sz w:val="24"/>
          <w:szCs w:val="24"/>
          <w:lang w:bidi="ar-IQ"/>
        </w:rPr>
        <w:t xml:space="preserve"> chronic renal failure 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Transplantation of Hematopoietic Stem </w:t>
      </w:r>
      <w:proofErr w:type="gramStart"/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Cells(</w:t>
      </w:r>
      <w:proofErr w:type="gramEnd"/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HSC)</w:t>
      </w:r>
    </w:p>
    <w:p w:rsidR="00A37232" w:rsidRPr="00A37232" w:rsidRDefault="000D411A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>Is</w:t>
      </w:r>
      <w:r w:rsidR="00A37232" w:rsidRPr="00A37232">
        <w:rPr>
          <w:rFonts w:asciiTheme="minorBidi" w:hAnsiTheme="minorBidi"/>
          <w:sz w:val="24"/>
          <w:szCs w:val="24"/>
          <w:lang w:bidi="ar-IQ"/>
        </w:rPr>
        <w:t xml:space="preserve"> used as therapy for</w:t>
      </w:r>
      <w:r w:rsidR="00A37232" w:rsidRPr="00A37232">
        <w:rPr>
          <w:rFonts w:asciiTheme="minorBidi" w:hAnsiTheme="minorBidi"/>
          <w:sz w:val="24"/>
          <w:szCs w:val="24"/>
          <w:rtl/>
          <w:lang w:bidi="ar-IQ"/>
        </w:rPr>
        <w:t>:</w:t>
      </w:r>
    </w:p>
    <w:p w:rsidR="00A37232" w:rsidRPr="00A37232" w:rsidRDefault="00A37232" w:rsidP="000D411A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rtl/>
          <w:lang w:bidi="ar-IQ"/>
        </w:rPr>
        <w:t>1</w:t>
      </w:r>
      <w:r w:rsidR="000D411A">
        <w:rPr>
          <w:rFonts w:asciiTheme="minorBidi" w:hAnsiTheme="minorBidi"/>
          <w:sz w:val="24"/>
          <w:szCs w:val="24"/>
          <w:lang w:bidi="ar-IQ"/>
        </w:rPr>
        <w:t>-</w:t>
      </w:r>
      <w:r w:rsidRPr="00A3723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hematopoietic  </w:t>
      </w:r>
      <w:proofErr w:type="spellStart"/>
      <w:r w:rsidRPr="00A37232">
        <w:rPr>
          <w:rFonts w:asciiTheme="minorBidi" w:hAnsiTheme="minorBidi"/>
          <w:sz w:val="24"/>
          <w:szCs w:val="24"/>
          <w:lang w:bidi="ar-IQ"/>
        </w:rPr>
        <w:t>malignancies.e.g</w:t>
      </w:r>
      <w:proofErr w:type="spellEnd"/>
      <w:r w:rsidRPr="00A37232">
        <w:rPr>
          <w:rFonts w:asciiTheme="minorBidi" w:hAnsiTheme="minorBidi"/>
          <w:sz w:val="24"/>
          <w:szCs w:val="24"/>
          <w:lang w:bidi="ar-IQ"/>
        </w:rPr>
        <w:t xml:space="preserve">. </w:t>
      </w:r>
      <w:proofErr w:type="gramStart"/>
      <w:r w:rsidRPr="00A37232">
        <w:rPr>
          <w:rFonts w:asciiTheme="minorBidi" w:hAnsiTheme="minorBidi"/>
          <w:sz w:val="24"/>
          <w:szCs w:val="24"/>
          <w:lang w:bidi="ar-IQ"/>
        </w:rPr>
        <w:t>leukemia</w:t>
      </w:r>
      <w:proofErr w:type="gramEnd"/>
      <w:r w:rsidRPr="00A37232">
        <w:rPr>
          <w:rFonts w:asciiTheme="minorBidi" w:hAnsiTheme="minorBidi"/>
          <w:sz w:val="24"/>
          <w:szCs w:val="24"/>
          <w:lang w:bidi="ar-IQ"/>
        </w:rPr>
        <w:t>, lymphoma and multiple myeloma</w:t>
      </w:r>
      <w:r w:rsidRPr="00A37232">
        <w:rPr>
          <w:rFonts w:asciiTheme="minorBidi" w:hAnsiTheme="minorBidi"/>
          <w:sz w:val="24"/>
          <w:szCs w:val="24"/>
          <w:rtl/>
          <w:lang w:bidi="ar-IQ"/>
        </w:rPr>
        <w:t xml:space="preserve">   .</w:t>
      </w:r>
    </w:p>
    <w:p w:rsidR="00A37232" w:rsidRPr="00A37232" w:rsidRDefault="00A37232" w:rsidP="000D411A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rtl/>
          <w:lang w:bidi="ar-IQ"/>
        </w:rPr>
        <w:t>2</w:t>
      </w:r>
      <w:r w:rsidR="000D411A">
        <w:rPr>
          <w:rFonts w:asciiTheme="minorBidi" w:hAnsiTheme="minorBidi"/>
          <w:sz w:val="24"/>
          <w:szCs w:val="24"/>
          <w:lang w:bidi="ar-IQ"/>
        </w:rPr>
        <w:t>-</w:t>
      </w:r>
      <w:r w:rsidRPr="00A3723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lang w:bidi="ar-IQ"/>
        </w:rPr>
        <w:t>aplastic anemias(bone marrow failure syndrome)</w:t>
      </w:r>
      <w:r w:rsidRPr="00A3723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</w:p>
    <w:p w:rsidR="00A37232" w:rsidRPr="00A37232" w:rsidRDefault="00A37232" w:rsidP="000D411A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rtl/>
          <w:lang w:bidi="ar-IQ"/>
        </w:rPr>
        <w:t>3</w:t>
      </w:r>
      <w:r w:rsidR="000D411A">
        <w:rPr>
          <w:rFonts w:asciiTheme="minorBidi" w:hAnsiTheme="minorBidi"/>
          <w:sz w:val="24"/>
          <w:szCs w:val="24"/>
          <w:lang w:bidi="ar-IQ"/>
        </w:rPr>
        <w:t>-</w:t>
      </w:r>
      <w:r w:rsidRPr="00A3723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A37232">
        <w:rPr>
          <w:rFonts w:asciiTheme="minorBidi" w:hAnsiTheme="minorBidi"/>
          <w:sz w:val="24"/>
          <w:szCs w:val="24"/>
          <w:lang w:bidi="ar-IQ"/>
        </w:rPr>
        <w:t>certain inherited disorders e.g. immune deficiency states and  severe forms of thalassemia and sickle cell anemia</w:t>
      </w:r>
      <w:r w:rsidRPr="00A37232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F359B8" w:rsidRPr="007A236B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> 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Sources of Hematopoietic Stem Cells for Transplantation:</w:t>
      </w:r>
    </w:p>
    <w:p w:rsidR="00F359B8" w:rsidRPr="007A236B" w:rsidRDefault="00F359B8" w:rsidP="00F359B8">
      <w:pPr>
        <w:numPr>
          <w:ilvl w:val="0"/>
          <w:numId w:val="7"/>
        </w:num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7A236B">
        <w:rPr>
          <w:rFonts w:asciiTheme="minorBidi" w:hAnsiTheme="minorBidi"/>
          <w:sz w:val="24"/>
          <w:szCs w:val="24"/>
          <w:lang w:bidi="ar-IQ"/>
        </w:rPr>
        <w:t xml:space="preserve">from donor bone marrow, 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7A236B">
        <w:rPr>
          <w:rFonts w:asciiTheme="minorBidi" w:hAnsiTheme="minorBidi"/>
          <w:sz w:val="24"/>
          <w:szCs w:val="24"/>
          <w:lang w:bidi="ar-IQ"/>
        </w:rPr>
        <w:t>2. from the peripheral blood.</w:t>
      </w:r>
    </w:p>
    <w:p w:rsidR="00F359B8" w:rsidRPr="007A236B" w:rsidRDefault="00F359B8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7A236B">
        <w:rPr>
          <w:rFonts w:asciiTheme="minorBidi" w:hAnsiTheme="minorBidi"/>
          <w:sz w:val="24"/>
          <w:szCs w:val="24"/>
          <w:lang w:bidi="ar-IQ"/>
        </w:rPr>
        <w:lastRenderedPageBreak/>
        <w:t>3. from the umbilical cord blood of newborns, a readily available   rich source of HSCs.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7A236B">
        <w:rPr>
          <w:rFonts w:asciiTheme="minorBidi" w:hAnsiTheme="minorBidi"/>
          <w:sz w:val="24"/>
          <w:szCs w:val="24"/>
          <w:lang w:bidi="ar-IQ"/>
        </w:rPr>
        <w:t xml:space="preserve">The recipient receives chemotherapy and/or irradiation to destroy malignant cells (e.g., in leukemia) and to create a graft bed; then, HSCs are infused into the peripheral blood, from which they home to bone </w:t>
      </w:r>
      <w:r w:rsidR="000D411A" w:rsidRPr="007A236B">
        <w:rPr>
          <w:rFonts w:asciiTheme="minorBidi" w:hAnsiTheme="minorBidi"/>
          <w:sz w:val="24"/>
          <w:szCs w:val="24"/>
          <w:lang w:bidi="ar-IQ"/>
        </w:rPr>
        <w:t>marrow.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</w:pPr>
      <w:r w:rsidRPr="007A236B">
        <w:rPr>
          <w:rFonts w:asciiTheme="minorBidi" w:hAnsiTheme="minorBidi"/>
          <w:sz w:val="24"/>
          <w:szCs w:val="24"/>
          <w:lang w:bidi="ar-IQ"/>
        </w:rPr>
        <w:t>.</w:t>
      </w:r>
      <w:r w:rsidRPr="000D411A">
        <w:rPr>
          <w:rFonts w:asciiTheme="minorBidi" w:hAnsiTheme="minorBidi"/>
          <w:sz w:val="24"/>
          <w:szCs w:val="24"/>
          <w:lang w:bidi="ar-IQ"/>
        </w:rPr>
        <w:t xml:space="preserve">Rejection of allogeneic HSC transplants seems to be mediated by some combination of </w:t>
      </w:r>
      <w:r w:rsidRPr="000D411A">
        <w:rPr>
          <w:rFonts w:asciiTheme="minorBidi" w:hAnsiTheme="minorBidi"/>
          <w:b/>
          <w:bCs/>
          <w:sz w:val="24"/>
          <w:szCs w:val="24"/>
          <w:lang w:bidi="ar-IQ"/>
        </w:rPr>
        <w:t>host T cells and NK cells</w:t>
      </w:r>
      <w:r w:rsidRPr="000D411A">
        <w:rPr>
          <w:rFonts w:asciiTheme="minorBidi" w:hAnsiTheme="minorBidi"/>
          <w:sz w:val="24"/>
          <w:szCs w:val="24"/>
          <w:lang w:bidi="ar-IQ"/>
        </w:rPr>
        <w:t xml:space="preserve"> that are resistant to radiation therapy and chemotherapy</w:t>
      </w:r>
      <w:r w:rsidRPr="007A236B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>.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</w:pPr>
    </w:p>
    <w:p w:rsidR="00F359B8" w:rsidRPr="000D411A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0D411A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Major problems complicate this form of transplantation:</w:t>
      </w:r>
    </w:p>
    <w:p w:rsidR="00A37232" w:rsidRPr="007A236B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0D411A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1. Immune Deficiencies</w:t>
      </w:r>
      <w:r w:rsidRPr="007A236B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 xml:space="preserve">. </w:t>
      </w:r>
      <w:r w:rsidRPr="007A236B">
        <w:rPr>
          <w:rFonts w:asciiTheme="minorBidi" w:hAnsiTheme="minorBidi"/>
          <w:sz w:val="24"/>
          <w:szCs w:val="24"/>
          <w:lang w:bidi="ar-IQ"/>
        </w:rPr>
        <w:t>These are often of prolonged duration</w:t>
      </w:r>
      <w:r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A236B">
        <w:rPr>
          <w:rFonts w:asciiTheme="minorBidi" w:hAnsiTheme="minorBidi"/>
          <w:sz w:val="24"/>
          <w:szCs w:val="24"/>
          <w:lang w:bidi="ar-IQ"/>
        </w:rPr>
        <w:t>in recipients of HSC transplants. Recipients are susceptible to a variety of infections, mostly viral, such as cytomegalovirus (CMV) and EBV infections.</w:t>
      </w:r>
    </w:p>
    <w:p w:rsid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F359B8" w:rsidRPr="007A236B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2-</w:t>
      </w:r>
      <w:r w:rsidR="00F359B8"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graft-versus-host </w:t>
      </w:r>
      <w:proofErr w:type="gramStart"/>
      <w:r w:rsidR="00F359B8" w:rsidRPr="007A236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disease</w:t>
      </w:r>
      <w:r w:rsidR="00F359B8" w:rsidRPr="007A236B">
        <w:rPr>
          <w:rFonts w:asciiTheme="minorBidi" w:hAnsiTheme="minorBidi"/>
          <w:b/>
          <w:bCs/>
          <w:sz w:val="24"/>
          <w:szCs w:val="24"/>
          <w:lang w:bidi="ar-IQ"/>
        </w:rPr>
        <w:t>(</w:t>
      </w:r>
      <w:proofErr w:type="gramEnd"/>
      <w:r w:rsidR="00F359B8" w:rsidRPr="007A236B">
        <w:rPr>
          <w:rFonts w:asciiTheme="minorBidi" w:hAnsiTheme="minorBidi"/>
          <w:b/>
          <w:bCs/>
          <w:sz w:val="24"/>
          <w:szCs w:val="24"/>
          <w:lang w:bidi="ar-IQ"/>
        </w:rPr>
        <w:t>GVHD)  :</w:t>
      </w:r>
    </w:p>
    <w:p w:rsidR="00A37232" w:rsidRP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>This occurs when immunologically competent T cells (or their precursors) are transplanted into recipients who are immunologically compromised.</w:t>
      </w:r>
    </w:p>
    <w:p w:rsidR="00A37232" w:rsidRDefault="00A37232" w:rsidP="00A37232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A37232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5D72F9" w:rsidRPr="00A37232">
        <w:rPr>
          <w:rFonts w:asciiTheme="minorBidi" w:hAnsiTheme="minorBidi"/>
          <w:sz w:val="24"/>
          <w:szCs w:val="24"/>
          <w:lang w:bidi="ar-IQ"/>
        </w:rPr>
        <w:t>The</w:t>
      </w:r>
      <w:r w:rsidRPr="00A37232">
        <w:rPr>
          <w:rFonts w:asciiTheme="minorBidi" w:hAnsiTheme="minorBidi"/>
          <w:sz w:val="24"/>
          <w:szCs w:val="24"/>
          <w:lang w:bidi="ar-IQ"/>
        </w:rPr>
        <w:t xml:space="preserve"> transferred cells recognize </w:t>
      </w:r>
      <w:proofErr w:type="spellStart"/>
      <w:r w:rsidRPr="00A37232">
        <w:rPr>
          <w:rFonts w:asciiTheme="minorBidi" w:hAnsiTheme="minorBidi"/>
          <w:sz w:val="24"/>
          <w:szCs w:val="24"/>
          <w:lang w:bidi="ar-IQ"/>
        </w:rPr>
        <w:t>alloantigens</w:t>
      </w:r>
      <w:proofErr w:type="spellEnd"/>
      <w:r w:rsidRPr="00A37232">
        <w:rPr>
          <w:rFonts w:asciiTheme="minorBidi" w:hAnsiTheme="minorBidi"/>
          <w:sz w:val="24"/>
          <w:szCs w:val="24"/>
          <w:lang w:bidi="ar-IQ"/>
        </w:rPr>
        <w:t xml:space="preserve"> in the host and attack host tissues.</w:t>
      </w:r>
    </w:p>
    <w:p w:rsidR="005D72F9" w:rsidRPr="00A37232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5D72F9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>-</w:t>
      </w:r>
      <w:r w:rsidRPr="005D72F9">
        <w:rPr>
          <w:rFonts w:asciiTheme="minorBidi" w:hAnsiTheme="minorBidi"/>
          <w:b/>
          <w:bCs/>
          <w:sz w:val="24"/>
          <w:szCs w:val="24"/>
          <w:lang w:bidi="ar-IQ"/>
        </w:rPr>
        <w:t>Acute GVHD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>: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 xml:space="preserve"> (</w:t>
      </w:r>
      <w:r w:rsidR="000D411A" w:rsidRPr="005D72F9">
        <w:rPr>
          <w:rFonts w:asciiTheme="minorBidi" w:hAnsiTheme="minorBidi"/>
          <w:sz w:val="24"/>
          <w:szCs w:val="24"/>
          <w:lang w:bidi="ar-IQ"/>
        </w:rPr>
        <w:t>Occurring</w:t>
      </w:r>
      <w:r w:rsidRPr="005D72F9">
        <w:rPr>
          <w:rFonts w:asciiTheme="minorBidi" w:hAnsiTheme="minorBidi"/>
          <w:sz w:val="24"/>
          <w:szCs w:val="24"/>
          <w:lang w:bidi="ar-IQ"/>
        </w:rPr>
        <w:t xml:space="preserve"> days to weeks after transplantation) causes epithelial cell necrosis in three principal target organs: liver, skin, and gut.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b/>
          <w:bCs/>
          <w:sz w:val="24"/>
          <w:szCs w:val="24"/>
          <w:lang w:bidi="ar-IQ"/>
        </w:rPr>
        <w:t>Clinical features</w:t>
      </w:r>
      <w:r w:rsidRPr="005D72F9">
        <w:rPr>
          <w:rFonts w:asciiTheme="minorBidi" w:hAnsiTheme="minorBidi"/>
          <w:sz w:val="24"/>
          <w:szCs w:val="24"/>
          <w:lang w:bidi="ar-IQ"/>
        </w:rPr>
        <w:t>: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 xml:space="preserve">1- </w:t>
      </w:r>
      <w:r w:rsidR="000D411A" w:rsidRPr="005D72F9">
        <w:rPr>
          <w:rFonts w:asciiTheme="minorBidi" w:hAnsiTheme="minorBidi"/>
          <w:sz w:val="24"/>
          <w:szCs w:val="24"/>
          <w:lang w:bidi="ar-IQ"/>
        </w:rPr>
        <w:t>Skin</w:t>
      </w:r>
      <w:r w:rsidRPr="005D72F9">
        <w:rPr>
          <w:rFonts w:asciiTheme="minorBidi" w:hAnsiTheme="minorBidi"/>
          <w:sz w:val="24"/>
          <w:szCs w:val="24"/>
          <w:lang w:bidi="ar-IQ"/>
        </w:rPr>
        <w:t xml:space="preserve"> rash that may lead to desquamation in severe cases. 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>2-Destruction of small bile ducts gives rise to jaundice.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>3-mucosal ulceration of the gut results in bloody diarrhea.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> -</w:t>
      </w:r>
      <w:r w:rsidRPr="005D72F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Chronic </w:t>
      </w:r>
      <w:r w:rsidR="000D411A" w:rsidRPr="005D72F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GVHD</w:t>
      </w:r>
      <w:r w:rsidR="000D411A" w:rsidRPr="005D72F9">
        <w:rPr>
          <w:rFonts w:asciiTheme="minorBidi" w:hAnsiTheme="minorBidi"/>
          <w:sz w:val="24"/>
          <w:szCs w:val="24"/>
          <w:lang w:bidi="ar-IQ"/>
        </w:rPr>
        <w:t>:</w:t>
      </w:r>
      <w:r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5D72F9">
        <w:rPr>
          <w:rFonts w:asciiTheme="minorBidi" w:hAnsiTheme="minorBidi"/>
          <w:sz w:val="24"/>
          <w:szCs w:val="24"/>
          <w:lang w:bidi="ar-IQ"/>
        </w:rPr>
        <w:t xml:space="preserve">may follow the acute syndrome or may occur insidiously. 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b/>
          <w:bCs/>
          <w:sz w:val="24"/>
          <w:szCs w:val="24"/>
          <w:lang w:bidi="ar-IQ"/>
        </w:rPr>
        <w:t>Clinical features</w:t>
      </w:r>
      <w:r w:rsidRPr="005D72F9">
        <w:rPr>
          <w:rFonts w:asciiTheme="minorBidi" w:hAnsiTheme="minorBidi"/>
          <w:sz w:val="24"/>
          <w:szCs w:val="24"/>
          <w:lang w:bidi="ar-IQ"/>
        </w:rPr>
        <w:t>: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 xml:space="preserve">1- The patients develop extensive cutaneous injury, with destruction of skin appendages and fibrosis of the dermis. The changes may resemble systemic </w:t>
      </w:r>
      <w:proofErr w:type="gramStart"/>
      <w:r w:rsidRPr="005D72F9">
        <w:rPr>
          <w:rFonts w:asciiTheme="minorBidi" w:hAnsiTheme="minorBidi"/>
          <w:sz w:val="24"/>
          <w:szCs w:val="24"/>
          <w:lang w:bidi="ar-IQ"/>
        </w:rPr>
        <w:t>Sclerosis</w:t>
      </w:r>
      <w:r w:rsidR="000D411A">
        <w:rPr>
          <w:rFonts w:asciiTheme="minorBidi" w:hAnsiTheme="minorBidi"/>
          <w:sz w:val="24"/>
          <w:szCs w:val="24"/>
          <w:lang w:bidi="ar-IQ"/>
        </w:rPr>
        <w:t>(</w:t>
      </w:r>
      <w:proofErr w:type="spellStart"/>
      <w:proofErr w:type="gramEnd"/>
      <w:r w:rsidR="000D411A">
        <w:rPr>
          <w:rFonts w:asciiTheme="minorBidi" w:hAnsiTheme="minorBidi"/>
          <w:sz w:val="24"/>
          <w:szCs w:val="24"/>
          <w:lang w:bidi="ar-IQ"/>
        </w:rPr>
        <w:t>sclerderma</w:t>
      </w:r>
      <w:proofErr w:type="spellEnd"/>
      <w:r w:rsidR="000D411A">
        <w:rPr>
          <w:rFonts w:asciiTheme="minorBidi" w:hAnsiTheme="minorBidi"/>
          <w:sz w:val="24"/>
          <w:szCs w:val="24"/>
          <w:lang w:bidi="ar-IQ"/>
        </w:rPr>
        <w:t>).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 xml:space="preserve">2-Chronic liver disease manifested by </w:t>
      </w:r>
      <w:proofErr w:type="spellStart"/>
      <w:r w:rsidRPr="005D72F9">
        <w:rPr>
          <w:rFonts w:asciiTheme="minorBidi" w:hAnsiTheme="minorBidi"/>
          <w:sz w:val="24"/>
          <w:szCs w:val="24"/>
          <w:lang w:bidi="ar-IQ"/>
        </w:rPr>
        <w:t>cholestatic</w:t>
      </w:r>
      <w:proofErr w:type="spellEnd"/>
      <w:r w:rsidRPr="005D72F9">
        <w:rPr>
          <w:rFonts w:asciiTheme="minorBidi" w:hAnsiTheme="minorBidi"/>
          <w:sz w:val="24"/>
          <w:szCs w:val="24"/>
          <w:lang w:bidi="ar-IQ"/>
        </w:rPr>
        <w:t xml:space="preserve"> jaundice is also frequent.</w:t>
      </w:r>
    </w:p>
    <w:p w:rsidR="005D72F9" w:rsidRPr="005D72F9" w:rsidRDefault="005D72F9" w:rsidP="005D72F9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  <w:r w:rsidRPr="005D72F9">
        <w:rPr>
          <w:rFonts w:asciiTheme="minorBidi" w:hAnsiTheme="minorBidi"/>
          <w:sz w:val="24"/>
          <w:szCs w:val="24"/>
          <w:lang w:bidi="ar-IQ"/>
        </w:rPr>
        <w:t>3-Damage to the GIT may cause esophageal strictures.</w:t>
      </w:r>
    </w:p>
    <w:p w:rsidR="00F359B8" w:rsidRPr="007A236B" w:rsidRDefault="00F359B8" w:rsidP="00F359B8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</w:p>
    <w:p w:rsidR="007A236B" w:rsidRDefault="007A236B" w:rsidP="007A236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7A236B" w:rsidRPr="007A236B" w:rsidRDefault="007A236B" w:rsidP="007A236B">
      <w:pPr>
        <w:tabs>
          <w:tab w:val="left" w:pos="5246"/>
        </w:tabs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IQ"/>
        </w:rPr>
      </w:pPr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>IMMUNE DEFICIENCY DISEASES:</w:t>
      </w:r>
    </w:p>
    <w:p w:rsidR="005D72F9" w:rsidRPr="005D72F9" w:rsidRDefault="005D72F9" w:rsidP="000D411A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5D72F9">
        <w:rPr>
          <w:rFonts w:asciiTheme="minorBidi" w:hAnsiTheme="minorBidi"/>
          <w:b/>
          <w:bCs/>
          <w:sz w:val="26"/>
          <w:szCs w:val="26"/>
          <w:u w:val="single"/>
          <w:rtl/>
        </w:rPr>
        <w:t>1</w:t>
      </w:r>
      <w:r w:rsidR="000D411A">
        <w:rPr>
          <w:rFonts w:asciiTheme="minorBidi" w:hAnsiTheme="minorBidi"/>
          <w:b/>
          <w:bCs/>
          <w:sz w:val="26"/>
          <w:szCs w:val="26"/>
          <w:u w:val="single"/>
        </w:rPr>
        <w:t>-</w:t>
      </w:r>
      <w:r w:rsidRPr="005D72F9">
        <w:rPr>
          <w:rFonts w:asciiTheme="minorBidi" w:hAnsiTheme="minorBidi"/>
          <w:b/>
          <w:bCs/>
          <w:sz w:val="26"/>
          <w:szCs w:val="26"/>
          <w:u w:val="single"/>
        </w:rPr>
        <w:t xml:space="preserve">Primary </w:t>
      </w:r>
      <w:proofErr w:type="spellStart"/>
      <w:r w:rsidRPr="005D72F9">
        <w:rPr>
          <w:rFonts w:asciiTheme="minorBidi" w:hAnsiTheme="minorBidi"/>
          <w:b/>
          <w:bCs/>
          <w:sz w:val="26"/>
          <w:szCs w:val="26"/>
          <w:u w:val="single"/>
        </w:rPr>
        <w:t>immunodeficiencies</w:t>
      </w:r>
      <w:proofErr w:type="spellEnd"/>
      <w:r w:rsidRPr="005D72F9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</w:t>
      </w:r>
    </w:p>
    <w:p w:rsidR="005D72F9" w:rsidRPr="005D72F9" w:rsidRDefault="005D72F9" w:rsidP="00E9343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proofErr w:type="gramStart"/>
      <w:r w:rsidRPr="005D72F9">
        <w:rPr>
          <w:rFonts w:asciiTheme="minorBidi" w:hAnsiTheme="minorBidi"/>
          <w:sz w:val="26"/>
          <w:szCs w:val="26"/>
        </w:rPr>
        <w:t>are</w:t>
      </w:r>
      <w:proofErr w:type="gramEnd"/>
      <w:r w:rsidRPr="005D72F9">
        <w:rPr>
          <w:rFonts w:asciiTheme="minorBidi" w:hAnsiTheme="minorBidi"/>
          <w:sz w:val="26"/>
          <w:szCs w:val="26"/>
        </w:rPr>
        <w:t xml:space="preserve"> usually hereditary and manifest between 6 months and 2 years of life</w:t>
      </w:r>
    </w:p>
    <w:p w:rsidR="005D72F9" w:rsidRPr="00E93438" w:rsidRDefault="005D72F9" w:rsidP="00E9343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5D72F9">
        <w:rPr>
          <w:rFonts w:asciiTheme="minorBidi" w:hAnsiTheme="minorBidi"/>
          <w:b/>
          <w:bCs/>
          <w:sz w:val="26"/>
          <w:szCs w:val="26"/>
          <w:u w:val="single"/>
          <w:rtl/>
        </w:rPr>
        <w:t>2</w:t>
      </w:r>
      <w:r w:rsidR="000D411A">
        <w:rPr>
          <w:rFonts w:asciiTheme="minorBidi" w:hAnsiTheme="minorBidi"/>
          <w:b/>
          <w:bCs/>
          <w:sz w:val="26"/>
          <w:szCs w:val="26"/>
          <w:u w:val="single"/>
        </w:rPr>
        <w:t>-</w:t>
      </w:r>
      <w:r w:rsidRPr="005D72F9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</w:t>
      </w:r>
      <w:r w:rsidRPr="005D72F9">
        <w:rPr>
          <w:rFonts w:asciiTheme="minorBidi" w:hAnsiTheme="minorBidi"/>
          <w:b/>
          <w:bCs/>
          <w:sz w:val="26"/>
          <w:szCs w:val="26"/>
          <w:u w:val="single"/>
        </w:rPr>
        <w:t xml:space="preserve">Secondary </w:t>
      </w:r>
      <w:proofErr w:type="spellStart"/>
      <w:r w:rsidRPr="005D72F9">
        <w:rPr>
          <w:rFonts w:asciiTheme="minorBidi" w:hAnsiTheme="minorBidi"/>
          <w:b/>
          <w:bCs/>
          <w:sz w:val="26"/>
          <w:szCs w:val="26"/>
          <w:u w:val="single"/>
        </w:rPr>
        <w:t>immunodeficiencies</w:t>
      </w:r>
      <w:proofErr w:type="spellEnd"/>
      <w:r w:rsidRPr="005D72F9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 </w:t>
      </w:r>
      <w:r w:rsidRPr="005D72F9">
        <w:rPr>
          <w:rFonts w:asciiTheme="minorBidi" w:hAnsiTheme="minorBidi"/>
          <w:sz w:val="26"/>
          <w:szCs w:val="26"/>
        </w:rPr>
        <w:t>result from altered immune function due to infections e.g. Acquired Immunodeficiency Syndrome (AIDS), malnutrition, aging, immunosuppression, irradiation, chemotherapy, or autoimmunity</w:t>
      </w:r>
      <w:r w:rsidRPr="005D72F9">
        <w:rPr>
          <w:rFonts w:asciiTheme="minorBidi" w:hAnsiTheme="minorBidi"/>
          <w:sz w:val="26"/>
          <w:szCs w:val="26"/>
          <w:rtl/>
        </w:rPr>
        <w:t>.</w:t>
      </w:r>
    </w:p>
    <w:p w:rsidR="005D72F9" w:rsidRPr="005D72F9" w:rsidRDefault="00E93438" w:rsidP="00E9343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E93438">
        <w:rPr>
          <w:rFonts w:asciiTheme="minorBidi" w:hAnsiTheme="minorBidi"/>
          <w:sz w:val="26"/>
          <w:szCs w:val="26"/>
        </w:rPr>
        <w:t>Clinically, patients with immune deficiency present with increased susceptibility to infections as well as to certain forms of cancer.</w:t>
      </w:r>
    </w:p>
    <w:p w:rsidR="005D72F9" w:rsidRPr="005D72F9" w:rsidRDefault="005D72F9" w:rsidP="005D72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5D72F9">
        <w:rPr>
          <w:rFonts w:asciiTheme="minorBidi" w:hAnsiTheme="minorBidi"/>
          <w:sz w:val="26"/>
          <w:szCs w:val="26"/>
        </w:rPr>
        <w:t>The type of infections in a given patient depends largely on the component of the immune system that is affected</w:t>
      </w:r>
      <w:r w:rsidRPr="005D72F9">
        <w:rPr>
          <w:rFonts w:asciiTheme="minorBidi" w:hAnsiTheme="minorBidi"/>
          <w:sz w:val="26"/>
          <w:szCs w:val="26"/>
          <w:rtl/>
        </w:rPr>
        <w:t>:</w:t>
      </w:r>
    </w:p>
    <w:p w:rsidR="005D72F9" w:rsidRPr="005D72F9" w:rsidRDefault="005D72F9" w:rsidP="005D72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</w:p>
    <w:p w:rsidR="005D72F9" w:rsidRPr="005D72F9" w:rsidRDefault="005D72F9" w:rsidP="005D72F9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5D72F9">
        <w:rPr>
          <w:rFonts w:asciiTheme="minorBidi" w:hAnsiTheme="minorBidi"/>
          <w:sz w:val="26"/>
          <w:szCs w:val="26"/>
        </w:rPr>
        <w:t>Patients with defects in immunoglobulin, complement, or phagocytic cells typically suffer from recurrent infections with pyogenic bacteria</w:t>
      </w:r>
      <w:r w:rsidRPr="005D72F9">
        <w:rPr>
          <w:rFonts w:asciiTheme="minorBidi" w:hAnsiTheme="minorBidi"/>
          <w:sz w:val="26"/>
          <w:szCs w:val="26"/>
          <w:rtl/>
        </w:rPr>
        <w:t>.</w:t>
      </w:r>
    </w:p>
    <w:p w:rsidR="00272471" w:rsidRPr="00E93438" w:rsidRDefault="005D72F9" w:rsidP="00E9343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26"/>
          <w:szCs w:val="26"/>
          <w:u w:val="single"/>
        </w:rPr>
      </w:pPr>
      <w:r w:rsidRPr="005D72F9">
        <w:rPr>
          <w:rFonts w:asciiTheme="minorBidi" w:hAnsiTheme="minorBidi"/>
          <w:sz w:val="26"/>
          <w:szCs w:val="26"/>
        </w:rPr>
        <w:t xml:space="preserve"> -Those with defects in cell-mediated immunity are prone to infections caused by viruses, fungi, and </w:t>
      </w:r>
      <w:proofErr w:type="gramStart"/>
      <w:r w:rsidRPr="005D72F9">
        <w:rPr>
          <w:rFonts w:asciiTheme="minorBidi" w:hAnsiTheme="minorBidi"/>
          <w:sz w:val="26"/>
          <w:szCs w:val="26"/>
        </w:rPr>
        <w:t>intracellular  Bacteria</w:t>
      </w:r>
      <w:proofErr w:type="gramEnd"/>
      <w:r w:rsidR="00E93438">
        <w:rPr>
          <w:rFonts w:asciiTheme="minorBidi" w:hAnsiTheme="minorBidi"/>
          <w:sz w:val="26"/>
          <w:szCs w:val="26"/>
          <w:u w:val="single"/>
        </w:rPr>
        <w:t>.</w:t>
      </w:r>
    </w:p>
    <w:p w:rsidR="00272471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  <w:rtl/>
        </w:rPr>
      </w:pPr>
    </w:p>
    <w:p w:rsidR="00272471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  <w:r w:rsidRPr="000B13EC">
        <w:rPr>
          <w:rFonts w:asciiTheme="minorBidi" w:hAnsiTheme="minorBidi"/>
          <w:b/>
          <w:bCs/>
          <w:sz w:val="26"/>
          <w:szCs w:val="26"/>
          <w:u w:val="single"/>
        </w:rPr>
        <w:lastRenderedPageBreak/>
        <w:t xml:space="preserve">Primary </w:t>
      </w:r>
      <w:proofErr w:type="spellStart"/>
      <w:proofErr w:type="gramStart"/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>immunodeficiencies</w:t>
      </w:r>
      <w:proofErr w:type="spellEnd"/>
      <w:r w:rsidRPr="000B13EC">
        <w:rPr>
          <w:rFonts w:asciiTheme="minorBidi" w:hAnsiTheme="minorBidi"/>
          <w:sz w:val="26"/>
          <w:szCs w:val="26"/>
          <w:u w:val="single"/>
        </w:rPr>
        <w:t xml:space="preserve"> </w:t>
      </w:r>
      <w:r>
        <w:rPr>
          <w:rFonts w:asciiTheme="minorBidi" w:hAnsiTheme="minorBidi"/>
          <w:sz w:val="26"/>
          <w:szCs w:val="26"/>
          <w:u w:val="single"/>
        </w:rPr>
        <w:t xml:space="preserve"> </w:t>
      </w:r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>(</w:t>
      </w:r>
      <w:proofErr w:type="gramEnd"/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>Congenital)</w:t>
      </w:r>
      <w:r w:rsidRPr="000B13EC">
        <w:rPr>
          <w:rFonts w:asciiTheme="minorBidi" w:hAnsiTheme="minorBidi"/>
          <w:sz w:val="26"/>
          <w:szCs w:val="26"/>
          <w:u w:val="single"/>
        </w:rPr>
        <w:t xml:space="preserve"> </w:t>
      </w:r>
      <w:r>
        <w:rPr>
          <w:rFonts w:asciiTheme="minorBidi" w:hAnsiTheme="minorBidi"/>
          <w:sz w:val="26"/>
          <w:szCs w:val="26"/>
          <w:u w:val="single"/>
        </w:rPr>
        <w:t xml:space="preserve"> </w:t>
      </w:r>
    </w:p>
    <w:p w:rsidR="00272471" w:rsidRPr="00C71C68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</w:rPr>
      </w:pPr>
      <w:r w:rsidRPr="000B13EC">
        <w:rPr>
          <w:rFonts w:asciiTheme="minorBidi" w:hAnsiTheme="minorBidi"/>
          <w:sz w:val="26"/>
          <w:szCs w:val="26"/>
          <w:u w:val="single"/>
        </w:rPr>
        <w:t xml:space="preserve"> </w:t>
      </w:r>
      <w:r w:rsidRPr="00C71C68">
        <w:rPr>
          <w:rFonts w:asciiTheme="minorBidi" w:hAnsiTheme="minorBidi"/>
          <w:sz w:val="26"/>
          <w:szCs w:val="26"/>
        </w:rPr>
        <w:t>Caused by mutations in genes involved in lymphocyte maturation</w:t>
      </w:r>
      <w:r w:rsidRPr="00C71C68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C71C68">
        <w:rPr>
          <w:rFonts w:asciiTheme="minorBidi" w:hAnsiTheme="minorBidi"/>
          <w:sz w:val="26"/>
          <w:szCs w:val="26"/>
        </w:rPr>
        <w:t>or function, or in innate immunity</w:t>
      </w:r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0B13EC">
        <w:rPr>
          <w:rFonts w:asciiTheme="minorBidi" w:hAnsiTheme="minorBidi"/>
          <w:b/>
          <w:bCs/>
          <w:sz w:val="28"/>
          <w:szCs w:val="28"/>
          <w:u w:val="single"/>
        </w:rPr>
        <w:t xml:space="preserve">• Some of these disorders </w:t>
      </w:r>
      <w:proofErr w:type="gramStart"/>
      <w:r w:rsidRPr="000B13EC">
        <w:rPr>
          <w:rFonts w:asciiTheme="minorBidi" w:hAnsiTheme="minorBidi"/>
          <w:b/>
          <w:bCs/>
          <w:sz w:val="28"/>
          <w:szCs w:val="28"/>
          <w:u w:val="single"/>
        </w:rPr>
        <w:t>are :</w:t>
      </w:r>
      <w:proofErr w:type="gramEnd"/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</w:p>
    <w:p w:rsidR="00272471" w:rsidRPr="00C71C68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proofErr w:type="gramStart"/>
      <w:r w:rsidRPr="000B13EC">
        <w:rPr>
          <w:rFonts w:asciiTheme="minorBidi" w:hAnsiTheme="minorBidi"/>
          <w:b/>
          <w:bCs/>
          <w:i/>
          <w:iCs/>
          <w:sz w:val="26"/>
          <w:szCs w:val="26"/>
          <w:u w:val="single"/>
        </w:rPr>
        <w:t>1</w:t>
      </w:r>
      <w:r w:rsidRPr="00C71C68">
        <w:rPr>
          <w:rFonts w:asciiTheme="minorBidi" w:hAnsiTheme="minorBidi"/>
          <w:b/>
          <w:bCs/>
          <w:sz w:val="26"/>
          <w:szCs w:val="26"/>
          <w:u w:val="single"/>
        </w:rPr>
        <w:t>.X</w:t>
      </w:r>
      <w:proofErr w:type="gramEnd"/>
      <w:r w:rsidRPr="00C71C68">
        <w:rPr>
          <w:rFonts w:asciiTheme="minorBidi" w:hAnsiTheme="minorBidi"/>
          <w:b/>
          <w:bCs/>
          <w:sz w:val="26"/>
          <w:szCs w:val="26"/>
          <w:u w:val="single"/>
        </w:rPr>
        <w:t xml:space="preserve">-Linked </w:t>
      </w:r>
      <w:proofErr w:type="spellStart"/>
      <w:r w:rsidRPr="00C71C68">
        <w:rPr>
          <w:rFonts w:asciiTheme="minorBidi" w:hAnsiTheme="minorBidi"/>
          <w:b/>
          <w:bCs/>
          <w:sz w:val="26"/>
          <w:szCs w:val="26"/>
          <w:u w:val="single"/>
        </w:rPr>
        <w:t>Agammaglobulinemia</w:t>
      </w:r>
      <w:proofErr w:type="spellEnd"/>
      <w:r w:rsidRPr="00C71C68">
        <w:rPr>
          <w:rFonts w:asciiTheme="minorBidi" w:hAnsiTheme="minorBidi"/>
          <w:b/>
          <w:bCs/>
          <w:sz w:val="26"/>
          <w:szCs w:val="26"/>
          <w:u w:val="single"/>
        </w:rPr>
        <w:t xml:space="preserve">(XLA) </w:t>
      </w:r>
      <w:proofErr w:type="spellStart"/>
      <w:r w:rsidRPr="00C71C68">
        <w:rPr>
          <w:rFonts w:asciiTheme="minorBidi" w:hAnsiTheme="minorBidi"/>
          <w:b/>
          <w:bCs/>
          <w:sz w:val="26"/>
          <w:szCs w:val="26"/>
          <w:u w:val="single"/>
        </w:rPr>
        <w:t>Bruton</w:t>
      </w:r>
      <w:proofErr w:type="spellEnd"/>
      <w:r w:rsidRPr="00C71C68">
        <w:rPr>
          <w:rFonts w:asciiTheme="minorBidi" w:hAnsiTheme="minorBidi"/>
          <w:b/>
          <w:bCs/>
          <w:sz w:val="26"/>
          <w:szCs w:val="26"/>
          <w:u w:val="single"/>
        </w:rPr>
        <w:t xml:space="preserve"> Disease</w:t>
      </w:r>
    </w:p>
    <w:p w:rsidR="00272471" w:rsidRPr="00C71C68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C71C68">
        <w:rPr>
          <w:rFonts w:asciiTheme="minorBidi" w:hAnsiTheme="minorBidi"/>
          <w:b/>
          <w:bCs/>
          <w:sz w:val="26"/>
          <w:szCs w:val="26"/>
          <w:u w:val="single"/>
        </w:rPr>
        <w:t xml:space="preserve">is characterized </w:t>
      </w:r>
      <w:r w:rsidRPr="00C71C68">
        <w:rPr>
          <w:rFonts w:asciiTheme="minorBidi" w:hAnsiTheme="minorBidi"/>
          <w:sz w:val="26"/>
          <w:szCs w:val="26"/>
        </w:rPr>
        <w:t>by the failure of pre-B cells to differentiate into B cells</w:t>
      </w:r>
      <w:r w:rsidRPr="00C71C68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C71C68">
        <w:rPr>
          <w:rFonts w:asciiTheme="minorBidi" w:hAnsiTheme="minorBidi"/>
          <w:sz w:val="26"/>
          <w:szCs w:val="26"/>
        </w:rPr>
        <w:t xml:space="preserve">and, there is a resultant </w:t>
      </w:r>
      <w:r w:rsidRPr="00C71C68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C71C68">
        <w:rPr>
          <w:rFonts w:asciiTheme="minorBidi" w:hAnsiTheme="minorBidi"/>
          <w:sz w:val="26"/>
          <w:szCs w:val="26"/>
        </w:rPr>
        <w:t>absent or markedly decreased numbers of B cells in the</w:t>
      </w:r>
      <w:r w:rsidRPr="00C71C68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C71C68">
        <w:rPr>
          <w:rFonts w:asciiTheme="minorBidi" w:hAnsiTheme="minorBidi"/>
          <w:sz w:val="26"/>
          <w:szCs w:val="26"/>
        </w:rPr>
        <w:t>circulation, with depressed serum levels of all classes of</w:t>
      </w:r>
      <w:r w:rsidRPr="00C71C68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C71C68">
        <w:rPr>
          <w:rFonts w:asciiTheme="minorBidi" w:hAnsiTheme="minorBidi"/>
          <w:sz w:val="26"/>
          <w:szCs w:val="26"/>
        </w:rPr>
        <w:t>immunoglobulins.</w:t>
      </w:r>
    </w:p>
    <w:p w:rsidR="00272471" w:rsidRPr="00C71C68" w:rsidRDefault="00272471" w:rsidP="00C71C6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  <w:r w:rsidRPr="00C71C68">
        <w:rPr>
          <w:rFonts w:asciiTheme="minorBidi" w:hAnsiTheme="minorBidi"/>
          <w:sz w:val="26"/>
          <w:szCs w:val="26"/>
        </w:rPr>
        <w:t xml:space="preserve">• Normal T cell–mediated </w:t>
      </w:r>
      <w:r w:rsidR="00C71C68" w:rsidRPr="00C71C68">
        <w:rPr>
          <w:rFonts w:asciiTheme="minorBidi" w:hAnsiTheme="minorBidi"/>
          <w:sz w:val="26"/>
          <w:szCs w:val="26"/>
        </w:rPr>
        <w:t>responses: most intracellular viral, fungal, and protozoal infections are handled quite well by the intact T cell-mediated immunity</w:t>
      </w:r>
    </w:p>
    <w:p w:rsidR="00272471" w:rsidRPr="00C71C68" w:rsidRDefault="00272471" w:rsidP="00C71C6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C71C68">
        <w:rPr>
          <w:rFonts w:asciiTheme="minorBidi" w:hAnsiTheme="minorBidi"/>
          <w:sz w:val="26"/>
          <w:szCs w:val="26"/>
        </w:rPr>
        <w:t xml:space="preserve">-XLA does not become apparent until the affected infant </w:t>
      </w:r>
      <w:r w:rsidR="00C71C68" w:rsidRPr="00C71C68">
        <w:rPr>
          <w:rFonts w:asciiTheme="minorBidi" w:hAnsiTheme="minorBidi"/>
          <w:sz w:val="26"/>
          <w:szCs w:val="26"/>
        </w:rPr>
        <w:t>reach the age</w:t>
      </w:r>
      <w:r w:rsidRPr="00C71C68">
        <w:rPr>
          <w:rFonts w:asciiTheme="minorBidi" w:hAnsiTheme="minorBidi"/>
          <w:sz w:val="26"/>
          <w:szCs w:val="26"/>
        </w:rPr>
        <w:t xml:space="preserve"> of approximately 6 </w:t>
      </w:r>
      <w:r w:rsidR="00C71C68" w:rsidRPr="00C71C68">
        <w:rPr>
          <w:rFonts w:asciiTheme="minorBidi" w:hAnsiTheme="minorBidi"/>
          <w:sz w:val="26"/>
          <w:szCs w:val="26"/>
        </w:rPr>
        <w:t>months</w:t>
      </w:r>
      <w:r w:rsidR="00C71C68" w:rsidRPr="00C71C68">
        <w:t xml:space="preserve"> </w:t>
      </w:r>
      <w:r w:rsidR="00C71C68" w:rsidRPr="00C71C68">
        <w:rPr>
          <w:rFonts w:asciiTheme="minorBidi" w:hAnsiTheme="minorBidi"/>
          <w:sz w:val="26"/>
          <w:szCs w:val="26"/>
        </w:rPr>
        <w:t>as maternal immunoglobulins are depleted.</w:t>
      </w:r>
    </w:p>
    <w:p w:rsidR="00272471" w:rsidRPr="000B13EC" w:rsidRDefault="00C71C68" w:rsidP="00C71C6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  <w:r w:rsidRPr="00C71C68">
        <w:rPr>
          <w:rFonts w:asciiTheme="minorBidi" w:hAnsiTheme="minorBidi"/>
          <w:sz w:val="26"/>
          <w:szCs w:val="26"/>
        </w:rPr>
        <w:t>In most cases, recurrent bacterial infections such as acute and chronic pharyngitis, sinusitis, otitis media, bronchitis</w:t>
      </w:r>
      <w:r w:rsidRPr="00C71C68">
        <w:rPr>
          <w:rFonts w:asciiTheme="minorBidi" w:hAnsiTheme="minorBidi"/>
          <w:sz w:val="26"/>
          <w:szCs w:val="26"/>
          <w:u w:val="single"/>
        </w:rPr>
        <w:t>.</w:t>
      </w:r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26"/>
          <w:szCs w:val="26"/>
          <w:u w:val="single"/>
        </w:rPr>
      </w:pPr>
      <w:proofErr w:type="gramStart"/>
      <w:r w:rsidRPr="000B13EC">
        <w:rPr>
          <w:rFonts w:asciiTheme="minorBidi" w:hAnsiTheme="minorBidi"/>
          <w:b/>
          <w:bCs/>
          <w:i/>
          <w:iCs/>
          <w:sz w:val="26"/>
          <w:szCs w:val="26"/>
          <w:u w:val="single"/>
        </w:rPr>
        <w:t>2.Common</w:t>
      </w:r>
      <w:proofErr w:type="gramEnd"/>
      <w:r w:rsidRPr="000B13EC">
        <w:rPr>
          <w:rFonts w:asciiTheme="minorBidi" w:hAnsiTheme="minorBidi"/>
          <w:b/>
          <w:bCs/>
          <w:i/>
          <w:iCs/>
          <w:sz w:val="26"/>
          <w:szCs w:val="26"/>
          <w:u w:val="single"/>
        </w:rPr>
        <w:t xml:space="preserve"> Variable Immunodeficiency</w:t>
      </w:r>
    </w:p>
    <w:p w:rsidR="00272471" w:rsidRPr="00C71C68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  <w:r w:rsidRPr="000B13EC">
        <w:rPr>
          <w:rFonts w:asciiTheme="minorBidi" w:hAnsiTheme="minorBidi"/>
          <w:sz w:val="26"/>
          <w:szCs w:val="26"/>
          <w:u w:val="single"/>
        </w:rPr>
        <w:t>-</w:t>
      </w:r>
      <w:proofErr w:type="gramStart"/>
      <w:r w:rsidRPr="00C71C68">
        <w:rPr>
          <w:rFonts w:asciiTheme="minorBidi" w:hAnsiTheme="minorBidi"/>
          <w:sz w:val="26"/>
          <w:szCs w:val="26"/>
        </w:rPr>
        <w:t>Is  a</w:t>
      </w:r>
      <w:proofErr w:type="gramEnd"/>
      <w:r w:rsidRPr="00C71C68">
        <w:rPr>
          <w:rFonts w:asciiTheme="minorBidi" w:hAnsiTheme="minorBidi"/>
          <w:sz w:val="26"/>
          <w:szCs w:val="26"/>
        </w:rPr>
        <w:t xml:space="preserve"> heterogeneous group of disorders characterized by </w:t>
      </w:r>
      <w:proofErr w:type="spellStart"/>
      <w:r w:rsidRPr="00C71C68">
        <w:rPr>
          <w:rFonts w:asciiTheme="minorBidi" w:hAnsiTheme="minorBidi"/>
          <w:sz w:val="26"/>
          <w:szCs w:val="26"/>
        </w:rPr>
        <w:t>hypogammaglobulinemia</w:t>
      </w:r>
      <w:proofErr w:type="spellEnd"/>
      <w:r w:rsidRPr="00C71C68">
        <w:rPr>
          <w:rFonts w:asciiTheme="minorBidi" w:hAnsiTheme="minorBidi"/>
          <w:sz w:val="26"/>
          <w:szCs w:val="26"/>
        </w:rPr>
        <w:t>, impaired antibody responses to infection (or vaccination), and increased susceptibility to infections.</w:t>
      </w:r>
      <w:r w:rsidRPr="00C71C68">
        <w:rPr>
          <w:rFonts w:asciiTheme="minorBidi" w:hAnsiTheme="minorBidi"/>
          <w:sz w:val="26"/>
          <w:szCs w:val="26"/>
          <w:u w:val="single"/>
        </w:rPr>
        <w:t xml:space="preserve">  </w:t>
      </w:r>
    </w:p>
    <w:p w:rsidR="00272471" w:rsidRPr="00C71C68" w:rsidRDefault="00C71C68" w:rsidP="00C71C6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  <w:r w:rsidRPr="00C71C68">
        <w:rPr>
          <w:rFonts w:asciiTheme="minorBidi" w:hAnsiTheme="minorBidi"/>
          <w:sz w:val="26"/>
          <w:szCs w:val="26"/>
        </w:rPr>
        <w:t xml:space="preserve">The clinical manifestations are superficially similar to those of XLA, but in common variable immunodeficiency, </w:t>
      </w:r>
      <w:r w:rsidRPr="00C71C68">
        <w:rPr>
          <w:rFonts w:asciiTheme="minorBidi" w:hAnsiTheme="minorBidi"/>
          <w:sz w:val="26"/>
          <w:szCs w:val="26"/>
          <w:u w:val="single"/>
        </w:rPr>
        <w:t>males and females are affected equally</w:t>
      </w:r>
      <w:r w:rsidRPr="00C71C68">
        <w:rPr>
          <w:rFonts w:asciiTheme="minorBidi" w:hAnsiTheme="minorBidi"/>
          <w:sz w:val="26"/>
          <w:szCs w:val="26"/>
        </w:rPr>
        <w:t xml:space="preserve"> and the </w:t>
      </w:r>
      <w:r w:rsidRPr="00C71C68">
        <w:rPr>
          <w:rFonts w:asciiTheme="minorBidi" w:hAnsiTheme="minorBidi"/>
          <w:sz w:val="26"/>
          <w:szCs w:val="26"/>
          <w:u w:val="single"/>
        </w:rPr>
        <w:t>onset of symptoms is much later, in the second or third decade of life</w:t>
      </w:r>
    </w:p>
    <w:p w:rsidR="00272471" w:rsidRPr="00C71C68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26"/>
          <w:szCs w:val="26"/>
          <w:u w:val="single"/>
        </w:rPr>
      </w:pPr>
      <w:proofErr w:type="gramStart"/>
      <w:r w:rsidRPr="000B13EC">
        <w:rPr>
          <w:rFonts w:asciiTheme="minorBidi" w:hAnsiTheme="minorBidi"/>
          <w:b/>
          <w:bCs/>
          <w:i/>
          <w:iCs/>
          <w:sz w:val="26"/>
          <w:szCs w:val="26"/>
          <w:u w:val="single"/>
        </w:rPr>
        <w:t>3.Isolated</w:t>
      </w:r>
      <w:proofErr w:type="gramEnd"/>
      <w:r w:rsidRPr="000B13EC">
        <w:rPr>
          <w:rFonts w:asciiTheme="minorBidi" w:hAnsiTheme="minorBidi"/>
          <w:b/>
          <w:bCs/>
          <w:i/>
          <w:iCs/>
          <w:sz w:val="26"/>
          <w:szCs w:val="26"/>
          <w:u w:val="single"/>
        </w:rPr>
        <w:t xml:space="preserve"> IgA Deficiency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>The most common of all the primary immune deficiency diseases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 xml:space="preserve">-Absent serum and secretory </w:t>
      </w:r>
      <w:r w:rsidRPr="0005673F">
        <w:rPr>
          <w:rFonts w:asciiTheme="minorBidi" w:hAnsiTheme="minorBidi"/>
          <w:b/>
          <w:bCs/>
          <w:sz w:val="26"/>
          <w:szCs w:val="26"/>
        </w:rPr>
        <w:t>IgA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 xml:space="preserve">- IgA is the major immunoglobulin in </w:t>
      </w:r>
      <w:r w:rsidRPr="00C71C68">
        <w:rPr>
          <w:rFonts w:asciiTheme="minorBidi" w:hAnsiTheme="minorBidi"/>
          <w:b/>
          <w:bCs/>
          <w:sz w:val="26"/>
          <w:szCs w:val="26"/>
        </w:rPr>
        <w:t>mucosal secretions</w:t>
      </w:r>
      <w:r w:rsidRPr="0005673F">
        <w:rPr>
          <w:rFonts w:asciiTheme="minorBidi" w:hAnsiTheme="minorBidi"/>
          <w:sz w:val="26"/>
          <w:szCs w:val="26"/>
        </w:rPr>
        <w:t xml:space="preserve"> and is thus involved in defending the airways and the gastrointestinal tract. 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>-</w:t>
      </w:r>
      <w:r w:rsidRPr="0005673F">
        <w:rPr>
          <w:rFonts w:asciiTheme="minorBidi" w:hAnsiTheme="minorBidi"/>
          <w:i/>
          <w:iCs/>
          <w:sz w:val="26"/>
          <w:szCs w:val="26"/>
        </w:rPr>
        <w:t xml:space="preserve">Although most people with this condition are asymptomatic, weakened mucosal defenses predispose patients to recurrent </w:t>
      </w:r>
      <w:proofErr w:type="spellStart"/>
      <w:r w:rsidRPr="0005673F">
        <w:rPr>
          <w:rFonts w:asciiTheme="minorBidi" w:hAnsiTheme="minorBidi"/>
          <w:i/>
          <w:iCs/>
          <w:sz w:val="26"/>
          <w:szCs w:val="26"/>
        </w:rPr>
        <w:t>sinopulmonary</w:t>
      </w:r>
      <w:proofErr w:type="spellEnd"/>
      <w:r w:rsidRPr="0005673F">
        <w:rPr>
          <w:rFonts w:asciiTheme="minorBidi" w:hAnsiTheme="minorBidi"/>
          <w:i/>
          <w:iCs/>
          <w:sz w:val="26"/>
          <w:szCs w:val="26"/>
        </w:rPr>
        <w:t xml:space="preserve"> infections and diarrhea.</w:t>
      </w:r>
      <w:r w:rsidRPr="0005673F">
        <w:rPr>
          <w:rFonts w:asciiTheme="minorBidi" w:hAnsiTheme="minorBidi"/>
          <w:sz w:val="26"/>
          <w:szCs w:val="26"/>
        </w:rPr>
        <w:t xml:space="preserve"> </w:t>
      </w:r>
    </w:p>
    <w:p w:rsidR="00272471" w:rsidRPr="000B13EC" w:rsidRDefault="00C71C68" w:rsidP="00C71C6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  <w:r w:rsidRPr="000B13EC">
        <w:rPr>
          <w:rFonts w:asciiTheme="minorBidi" w:hAnsiTheme="minorBidi"/>
          <w:sz w:val="26"/>
          <w:szCs w:val="26"/>
          <w:u w:val="single"/>
        </w:rPr>
        <w:t xml:space="preserve"> </w:t>
      </w:r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>Hyper-IgM Syndrome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i/>
          <w:iCs/>
          <w:sz w:val="26"/>
          <w:szCs w:val="26"/>
        </w:rPr>
      </w:pPr>
      <w:r w:rsidRPr="0005673F">
        <w:rPr>
          <w:rFonts w:asciiTheme="minorBidi" w:hAnsiTheme="minorBidi"/>
          <w:i/>
          <w:iCs/>
          <w:sz w:val="26"/>
          <w:szCs w:val="26"/>
        </w:rPr>
        <w:t xml:space="preserve">Patients with the hyper-IgM syndrome produce normal (or even </w:t>
      </w:r>
      <w:proofErr w:type="spellStart"/>
      <w:r w:rsidRPr="0005673F">
        <w:rPr>
          <w:rFonts w:asciiTheme="minorBidi" w:hAnsiTheme="minorBidi"/>
          <w:i/>
          <w:iCs/>
          <w:sz w:val="26"/>
          <w:szCs w:val="26"/>
        </w:rPr>
        <w:t>supranormal</w:t>
      </w:r>
      <w:proofErr w:type="spellEnd"/>
      <w:r w:rsidRPr="0005673F">
        <w:rPr>
          <w:rFonts w:asciiTheme="minorBidi" w:hAnsiTheme="minorBidi"/>
          <w:i/>
          <w:iCs/>
          <w:sz w:val="26"/>
          <w:szCs w:val="26"/>
        </w:rPr>
        <w:t xml:space="preserve">) levels of IgM antibodies to antigens but lack the ability to produce the IgG, IgA, and </w:t>
      </w:r>
      <w:proofErr w:type="spellStart"/>
      <w:r w:rsidRPr="0005673F">
        <w:rPr>
          <w:rFonts w:asciiTheme="minorBidi" w:hAnsiTheme="minorBidi"/>
          <w:i/>
          <w:iCs/>
          <w:sz w:val="26"/>
          <w:szCs w:val="26"/>
        </w:rPr>
        <w:t>IgE</w:t>
      </w:r>
      <w:proofErr w:type="spellEnd"/>
      <w:r w:rsidRPr="0005673F">
        <w:rPr>
          <w:rFonts w:asciiTheme="minorBidi" w:hAnsiTheme="minorBidi"/>
          <w:i/>
          <w:iCs/>
          <w:sz w:val="26"/>
          <w:szCs w:val="26"/>
        </w:rPr>
        <w:t xml:space="preserve"> isotypes</w:t>
      </w:r>
      <w:r w:rsidRPr="0005673F">
        <w:rPr>
          <w:rFonts w:asciiTheme="minorBidi" w:hAnsiTheme="minorBidi"/>
          <w:sz w:val="26"/>
          <w:szCs w:val="26"/>
        </w:rPr>
        <w:t>.</w:t>
      </w:r>
    </w:p>
    <w:p w:rsidR="00272471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05673F">
        <w:rPr>
          <w:rFonts w:asciiTheme="minorBidi" w:hAnsiTheme="minorBidi"/>
          <w:sz w:val="26"/>
          <w:szCs w:val="26"/>
        </w:rPr>
        <w:t>The underlying defect is an inability of T cells to induce B cell isotype switching. .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AD559D">
        <w:rPr>
          <w:rFonts w:asciiTheme="minorBidi" w:hAnsiTheme="minorBidi"/>
          <w:sz w:val="28"/>
          <w:szCs w:val="28"/>
        </w:rPr>
        <w:t xml:space="preserve"> </w:t>
      </w:r>
      <w:r w:rsidRPr="00AD559D">
        <w:rPr>
          <w:rFonts w:asciiTheme="minorBidi" w:hAnsiTheme="minorBidi"/>
          <w:sz w:val="26"/>
          <w:szCs w:val="26"/>
        </w:rPr>
        <w:t>In 70% of patients, the disease is X-linked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 xml:space="preserve">Other </w:t>
      </w:r>
      <w:proofErr w:type="gramStart"/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>primary  immunodeficiency</w:t>
      </w:r>
      <w:proofErr w:type="gramEnd"/>
      <w:r w:rsidRPr="000B13EC">
        <w:rPr>
          <w:rFonts w:asciiTheme="minorBidi" w:hAnsiTheme="minorBidi"/>
          <w:b/>
          <w:bCs/>
          <w:sz w:val="26"/>
          <w:szCs w:val="26"/>
          <w:u w:val="single"/>
        </w:rPr>
        <w:t xml:space="preserve"> diseases include: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rtl/>
          <w:lang w:bidi="ar-IQ"/>
        </w:rPr>
      </w:pPr>
      <w:r w:rsidRPr="0005673F">
        <w:rPr>
          <w:rFonts w:asciiTheme="minorBidi" w:hAnsiTheme="minorBidi"/>
          <w:i/>
          <w:iCs/>
          <w:sz w:val="26"/>
          <w:szCs w:val="26"/>
        </w:rPr>
        <w:t>-</w:t>
      </w:r>
      <w:r w:rsidRPr="0005673F">
        <w:rPr>
          <w:rFonts w:asciiTheme="minorBidi" w:hAnsiTheme="minorBidi"/>
          <w:sz w:val="26"/>
          <w:szCs w:val="26"/>
        </w:rPr>
        <w:t>Severe Combined Immunodeficiency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 xml:space="preserve"> -Thymic Hypoplasia: </w:t>
      </w:r>
      <w:proofErr w:type="spellStart"/>
      <w:r w:rsidRPr="0005673F">
        <w:rPr>
          <w:rFonts w:asciiTheme="minorBidi" w:hAnsiTheme="minorBidi"/>
          <w:sz w:val="26"/>
          <w:szCs w:val="26"/>
        </w:rPr>
        <w:t>DiGeorge</w:t>
      </w:r>
      <w:proofErr w:type="spellEnd"/>
      <w:r w:rsidRPr="0005673F">
        <w:rPr>
          <w:rFonts w:asciiTheme="minorBidi" w:hAnsiTheme="minorBidi"/>
          <w:sz w:val="26"/>
          <w:szCs w:val="26"/>
        </w:rPr>
        <w:t xml:space="preserve"> Syndrome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 xml:space="preserve">- </w:t>
      </w:r>
      <w:proofErr w:type="spellStart"/>
      <w:r w:rsidRPr="0005673F">
        <w:rPr>
          <w:rFonts w:asciiTheme="minorBidi" w:hAnsiTheme="minorBidi"/>
          <w:sz w:val="26"/>
          <w:szCs w:val="26"/>
        </w:rPr>
        <w:t>Wiskott</w:t>
      </w:r>
      <w:proofErr w:type="spellEnd"/>
      <w:r w:rsidRPr="0005673F">
        <w:rPr>
          <w:rFonts w:asciiTheme="minorBidi" w:hAnsiTheme="minorBidi"/>
          <w:sz w:val="26"/>
          <w:szCs w:val="26"/>
        </w:rPr>
        <w:t xml:space="preserve">-Aldrich </w:t>
      </w:r>
      <w:proofErr w:type="gramStart"/>
      <w:r w:rsidRPr="0005673F">
        <w:rPr>
          <w:rFonts w:asciiTheme="minorBidi" w:hAnsiTheme="minorBidi"/>
          <w:sz w:val="26"/>
          <w:szCs w:val="26"/>
        </w:rPr>
        <w:t>Syndrome :Immune</w:t>
      </w:r>
      <w:proofErr w:type="gramEnd"/>
      <w:r w:rsidRPr="0005673F">
        <w:rPr>
          <w:rFonts w:asciiTheme="minorBidi" w:hAnsiTheme="minorBidi"/>
          <w:sz w:val="26"/>
          <w:szCs w:val="26"/>
        </w:rPr>
        <w:t xml:space="preserve"> Deficiency  with thrombocytopenia and Eczema.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 xml:space="preserve">-Genetic Deficiencies </w:t>
      </w:r>
      <w:proofErr w:type="gramStart"/>
      <w:r w:rsidRPr="0005673F">
        <w:rPr>
          <w:rFonts w:asciiTheme="minorBidi" w:hAnsiTheme="minorBidi"/>
          <w:sz w:val="26"/>
          <w:szCs w:val="26"/>
        </w:rPr>
        <w:t>of  Complement</w:t>
      </w:r>
      <w:proofErr w:type="gramEnd"/>
      <w:r w:rsidRPr="0005673F">
        <w:rPr>
          <w:rFonts w:asciiTheme="minorBidi" w:hAnsiTheme="minorBidi"/>
          <w:sz w:val="26"/>
          <w:szCs w:val="26"/>
        </w:rPr>
        <w:t xml:space="preserve"> Protein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>-Defects in Lymphocyte Activation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  <w:r w:rsidRPr="0005673F">
        <w:rPr>
          <w:rFonts w:asciiTheme="minorBidi" w:hAnsiTheme="minorBidi"/>
          <w:sz w:val="26"/>
          <w:szCs w:val="26"/>
        </w:rPr>
        <w:t>-Defects in phagocyte</w:t>
      </w:r>
    </w:p>
    <w:p w:rsidR="00272471" w:rsidRPr="0005673F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</w:rPr>
      </w:pPr>
    </w:p>
    <w:p w:rsidR="00272471" w:rsidRPr="000B13EC" w:rsidRDefault="00272471" w:rsidP="0027247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6"/>
          <w:szCs w:val="26"/>
          <w:u w:val="single"/>
        </w:rPr>
      </w:pPr>
    </w:p>
    <w:p w:rsidR="00272471" w:rsidRDefault="00272471" w:rsidP="007A236B">
      <w:pPr>
        <w:tabs>
          <w:tab w:val="left" w:pos="5246"/>
        </w:tabs>
        <w:bidi w:val="0"/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  <w:lang w:bidi="ar-IQ"/>
        </w:rPr>
      </w:pPr>
      <w:bookmarkStart w:id="0" w:name="_GoBack"/>
      <w:bookmarkEnd w:id="0"/>
    </w:p>
    <w:sectPr w:rsidR="00272471" w:rsidSect="005049AB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6C" w:rsidRDefault="006C716C" w:rsidP="00952878">
      <w:pPr>
        <w:spacing w:after="0" w:line="240" w:lineRule="auto"/>
      </w:pPr>
      <w:r>
        <w:separator/>
      </w:r>
    </w:p>
  </w:endnote>
  <w:endnote w:type="continuationSeparator" w:id="0">
    <w:p w:rsidR="006C716C" w:rsidRDefault="006C716C" w:rsidP="0095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7871850"/>
      <w:docPartObj>
        <w:docPartGallery w:val="Page Numbers (Bottom of Page)"/>
        <w:docPartUnique/>
      </w:docPartObj>
    </w:sdtPr>
    <w:sdtEndPr/>
    <w:sdtContent>
      <w:p w:rsidR="00A97CB3" w:rsidRDefault="00A97C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68" w:rsidRPr="00C71C6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52878" w:rsidRDefault="00952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6C" w:rsidRDefault="006C716C" w:rsidP="00952878">
      <w:pPr>
        <w:spacing w:after="0" w:line="240" w:lineRule="auto"/>
      </w:pPr>
      <w:r>
        <w:separator/>
      </w:r>
    </w:p>
  </w:footnote>
  <w:footnote w:type="continuationSeparator" w:id="0">
    <w:p w:rsidR="006C716C" w:rsidRDefault="006C716C" w:rsidP="0095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78" w:rsidRDefault="00272471" w:rsidP="00952878">
    <w:pPr>
      <w:pStyle w:val="Header"/>
    </w:pPr>
    <w:r>
      <w:t>Dr. Methaq Mueen</w:t>
    </w:r>
    <w:r w:rsidR="00952878" w:rsidRPr="00C808EF">
      <w:rPr>
        <w:rtl/>
      </w:rPr>
      <w:ptab w:relativeTo="margin" w:alignment="center" w:leader="none"/>
    </w:r>
    <w:r w:rsidR="00952878" w:rsidRPr="00CF58FF">
      <w:rPr>
        <w:b/>
        <w:bCs/>
        <w:sz w:val="32"/>
        <w:szCs w:val="32"/>
      </w:rPr>
      <w:t>Pathology</w:t>
    </w:r>
    <w:r w:rsidR="00952878" w:rsidRPr="00C808EF">
      <w:rPr>
        <w:rtl/>
      </w:rPr>
      <w:ptab w:relativeTo="margin" w:alignment="right" w:leader="none"/>
    </w:r>
    <w:r w:rsidR="00952878">
      <w:t>lec.4</w:t>
    </w:r>
  </w:p>
  <w:p w:rsidR="00952878" w:rsidRPr="00952878" w:rsidRDefault="00952878" w:rsidP="00952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0063"/>
    <w:multiLevelType w:val="hybridMultilevel"/>
    <w:tmpl w:val="4AF85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A0AB5"/>
    <w:multiLevelType w:val="hybridMultilevel"/>
    <w:tmpl w:val="09A2D1A0"/>
    <w:lvl w:ilvl="0" w:tplc="7E4A3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CF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21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07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01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4E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EC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23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A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6F75"/>
    <w:multiLevelType w:val="hybridMultilevel"/>
    <w:tmpl w:val="36C2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4A2"/>
    <w:multiLevelType w:val="hybridMultilevel"/>
    <w:tmpl w:val="29AE4C04"/>
    <w:lvl w:ilvl="0" w:tplc="1F06A91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475A0"/>
    <w:multiLevelType w:val="hybridMultilevel"/>
    <w:tmpl w:val="A874D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9685F"/>
    <w:multiLevelType w:val="hybridMultilevel"/>
    <w:tmpl w:val="C0842580"/>
    <w:lvl w:ilvl="0" w:tplc="20803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668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5CE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CE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27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A9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7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69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4A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7000"/>
    <w:multiLevelType w:val="hybridMultilevel"/>
    <w:tmpl w:val="1316A7FA"/>
    <w:lvl w:ilvl="0" w:tplc="B4C0B64C">
      <w:numFmt w:val="bullet"/>
      <w:lvlText w:val="•"/>
      <w:lvlJc w:val="left"/>
      <w:pPr>
        <w:ind w:left="720" w:hanging="360"/>
      </w:pPr>
      <w:rPr>
        <w:rFonts w:ascii="Verdana" w:eastAsiaTheme="minorHAnsi" w:hAnsi="Verdana" w:cs="Gill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DC0"/>
    <w:multiLevelType w:val="hybridMultilevel"/>
    <w:tmpl w:val="5E3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C481D"/>
    <w:multiLevelType w:val="hybridMultilevel"/>
    <w:tmpl w:val="88D282D8"/>
    <w:lvl w:ilvl="0" w:tplc="ED20A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75E46"/>
    <w:multiLevelType w:val="hybridMultilevel"/>
    <w:tmpl w:val="F37EB760"/>
    <w:lvl w:ilvl="0" w:tplc="5C8CF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03E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48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0D3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C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89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E8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2C9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45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92871"/>
    <w:multiLevelType w:val="hybridMultilevel"/>
    <w:tmpl w:val="5D7E0A8A"/>
    <w:lvl w:ilvl="0" w:tplc="8C227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85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28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65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67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E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21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24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28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1B11"/>
    <w:multiLevelType w:val="hybridMultilevel"/>
    <w:tmpl w:val="2A4E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B00F3"/>
    <w:multiLevelType w:val="hybridMultilevel"/>
    <w:tmpl w:val="4DD2EBF4"/>
    <w:lvl w:ilvl="0" w:tplc="80EECB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47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85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8C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E2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8F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8D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27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8E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6D3"/>
    <w:multiLevelType w:val="hybridMultilevel"/>
    <w:tmpl w:val="F0AED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2B4527"/>
    <w:multiLevelType w:val="hybridMultilevel"/>
    <w:tmpl w:val="46769D08"/>
    <w:lvl w:ilvl="0" w:tplc="E69A45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016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2A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4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3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E6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E6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E6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C7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C039E"/>
    <w:multiLevelType w:val="hybridMultilevel"/>
    <w:tmpl w:val="FE6C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D1D9D"/>
    <w:multiLevelType w:val="hybridMultilevel"/>
    <w:tmpl w:val="A768E906"/>
    <w:lvl w:ilvl="0" w:tplc="4922F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262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C9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A9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80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3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1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C6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AF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57EE1"/>
    <w:multiLevelType w:val="hybridMultilevel"/>
    <w:tmpl w:val="A9F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B56B9"/>
    <w:multiLevelType w:val="hybridMultilevel"/>
    <w:tmpl w:val="DBCE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46BC"/>
    <w:multiLevelType w:val="hybridMultilevel"/>
    <w:tmpl w:val="A5ECDBDC"/>
    <w:lvl w:ilvl="0" w:tplc="00E4A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AA9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6C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2D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86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E5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8E0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03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AA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6805"/>
    <w:multiLevelType w:val="hybridMultilevel"/>
    <w:tmpl w:val="C3BA444A"/>
    <w:lvl w:ilvl="0" w:tplc="454A8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2DC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F09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45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26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8F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863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25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E6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4553"/>
    <w:multiLevelType w:val="hybridMultilevel"/>
    <w:tmpl w:val="7F6E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241C7"/>
    <w:multiLevelType w:val="hybridMultilevel"/>
    <w:tmpl w:val="47CE3440"/>
    <w:lvl w:ilvl="0" w:tplc="D9EA8646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0163CBE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A210D9A0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5D280E4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130E7C8E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E35AB45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D37E39A2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6F660EDA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10E6280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E7C5D0E"/>
    <w:multiLevelType w:val="hybridMultilevel"/>
    <w:tmpl w:val="037E5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771B9"/>
    <w:multiLevelType w:val="hybridMultilevel"/>
    <w:tmpl w:val="4BE297B4"/>
    <w:lvl w:ilvl="0" w:tplc="75A0E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A12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24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60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C5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0E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E1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CD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0D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1184C"/>
    <w:multiLevelType w:val="hybridMultilevel"/>
    <w:tmpl w:val="AD703F42"/>
    <w:lvl w:ilvl="0" w:tplc="26A282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EF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A5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CEC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E3A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A9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4A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C5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A0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6BB2"/>
    <w:multiLevelType w:val="hybridMultilevel"/>
    <w:tmpl w:val="CE587FCC"/>
    <w:lvl w:ilvl="0" w:tplc="59BE4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EEC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2C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07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9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0C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67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49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6BF1"/>
    <w:multiLevelType w:val="hybridMultilevel"/>
    <w:tmpl w:val="767AC2C4"/>
    <w:lvl w:ilvl="0" w:tplc="60481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C52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64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E3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A9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85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2BA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7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A6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25"/>
  </w:num>
  <w:num w:numId="10">
    <w:abstractNumId w:val="24"/>
  </w:num>
  <w:num w:numId="11">
    <w:abstractNumId w:val="19"/>
  </w:num>
  <w:num w:numId="12">
    <w:abstractNumId w:val="16"/>
  </w:num>
  <w:num w:numId="13">
    <w:abstractNumId w:val="11"/>
  </w:num>
  <w:num w:numId="14">
    <w:abstractNumId w:val="20"/>
  </w:num>
  <w:num w:numId="15">
    <w:abstractNumId w:val="5"/>
  </w:num>
  <w:num w:numId="16">
    <w:abstractNumId w:val="22"/>
  </w:num>
  <w:num w:numId="17">
    <w:abstractNumId w:val="27"/>
  </w:num>
  <w:num w:numId="18">
    <w:abstractNumId w:val="12"/>
  </w:num>
  <w:num w:numId="19">
    <w:abstractNumId w:val="26"/>
  </w:num>
  <w:num w:numId="20">
    <w:abstractNumId w:val="14"/>
  </w:num>
  <w:num w:numId="21">
    <w:abstractNumId w:val="8"/>
  </w:num>
  <w:num w:numId="22">
    <w:abstractNumId w:val="9"/>
  </w:num>
  <w:num w:numId="23">
    <w:abstractNumId w:val="1"/>
  </w:num>
  <w:num w:numId="24">
    <w:abstractNumId w:val="10"/>
  </w:num>
  <w:num w:numId="25">
    <w:abstractNumId w:val="21"/>
  </w:num>
  <w:num w:numId="26">
    <w:abstractNumId w:val="13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42"/>
    <w:rsid w:val="00007FAF"/>
    <w:rsid w:val="000900AF"/>
    <w:rsid w:val="000C6A38"/>
    <w:rsid w:val="000D411A"/>
    <w:rsid w:val="000F3C8D"/>
    <w:rsid w:val="00134175"/>
    <w:rsid w:val="00177C19"/>
    <w:rsid w:val="00187A52"/>
    <w:rsid w:val="001D2482"/>
    <w:rsid w:val="001F08CC"/>
    <w:rsid w:val="00235509"/>
    <w:rsid w:val="00271808"/>
    <w:rsid w:val="00272471"/>
    <w:rsid w:val="00284BFD"/>
    <w:rsid w:val="002B62DF"/>
    <w:rsid w:val="002D2D37"/>
    <w:rsid w:val="0030289D"/>
    <w:rsid w:val="00374F49"/>
    <w:rsid w:val="00382B9F"/>
    <w:rsid w:val="003C500D"/>
    <w:rsid w:val="00425142"/>
    <w:rsid w:val="00456B03"/>
    <w:rsid w:val="00470C50"/>
    <w:rsid w:val="004B299F"/>
    <w:rsid w:val="005049AB"/>
    <w:rsid w:val="00534A33"/>
    <w:rsid w:val="005A0FB0"/>
    <w:rsid w:val="005A5472"/>
    <w:rsid w:val="005B5C4E"/>
    <w:rsid w:val="005D72F9"/>
    <w:rsid w:val="005E2D95"/>
    <w:rsid w:val="005E7E2B"/>
    <w:rsid w:val="0064456E"/>
    <w:rsid w:val="00672818"/>
    <w:rsid w:val="00674D22"/>
    <w:rsid w:val="006810AC"/>
    <w:rsid w:val="006C716C"/>
    <w:rsid w:val="006C7A4F"/>
    <w:rsid w:val="006F6531"/>
    <w:rsid w:val="007A236B"/>
    <w:rsid w:val="00884889"/>
    <w:rsid w:val="008930EF"/>
    <w:rsid w:val="008A1300"/>
    <w:rsid w:val="008A20CC"/>
    <w:rsid w:val="008B1C3C"/>
    <w:rsid w:val="008D1184"/>
    <w:rsid w:val="009027FB"/>
    <w:rsid w:val="00907824"/>
    <w:rsid w:val="00952878"/>
    <w:rsid w:val="00962D95"/>
    <w:rsid w:val="009643B2"/>
    <w:rsid w:val="009674D1"/>
    <w:rsid w:val="00A24E27"/>
    <w:rsid w:val="00A30AD9"/>
    <w:rsid w:val="00A37232"/>
    <w:rsid w:val="00A80025"/>
    <w:rsid w:val="00A97CB3"/>
    <w:rsid w:val="00AD2668"/>
    <w:rsid w:val="00B22F06"/>
    <w:rsid w:val="00B55229"/>
    <w:rsid w:val="00B71B35"/>
    <w:rsid w:val="00C4097B"/>
    <w:rsid w:val="00C71C68"/>
    <w:rsid w:val="00C83F4D"/>
    <w:rsid w:val="00C92F51"/>
    <w:rsid w:val="00CC6AE2"/>
    <w:rsid w:val="00CE6946"/>
    <w:rsid w:val="00CF58FF"/>
    <w:rsid w:val="00D07186"/>
    <w:rsid w:val="00D47245"/>
    <w:rsid w:val="00DB65D2"/>
    <w:rsid w:val="00DC10AF"/>
    <w:rsid w:val="00E13E5A"/>
    <w:rsid w:val="00E74971"/>
    <w:rsid w:val="00E93438"/>
    <w:rsid w:val="00EE7CEB"/>
    <w:rsid w:val="00F359B8"/>
    <w:rsid w:val="00F36A1E"/>
    <w:rsid w:val="00F81E7B"/>
    <w:rsid w:val="00FB5096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520B8-9A85-47B7-B7DB-18EF570E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78"/>
  </w:style>
  <w:style w:type="paragraph" w:styleId="Footer">
    <w:name w:val="footer"/>
    <w:basedOn w:val="Normal"/>
    <w:link w:val="FooterChar"/>
    <w:uiPriority w:val="99"/>
    <w:unhideWhenUsed/>
    <w:rsid w:val="00952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78"/>
  </w:style>
  <w:style w:type="paragraph" w:styleId="BalloonText">
    <w:name w:val="Balloon Text"/>
    <w:basedOn w:val="Normal"/>
    <w:link w:val="BalloonTextChar"/>
    <w:uiPriority w:val="99"/>
    <w:semiHidden/>
    <w:unhideWhenUsed/>
    <w:rsid w:val="0095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7C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45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37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1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6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4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492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6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2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28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9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86">
          <w:marLeft w:val="0"/>
          <w:marRight w:val="648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1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19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9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5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1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54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0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54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31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Maher Fattouh</cp:lastModifiedBy>
  <cp:revision>44</cp:revision>
  <cp:lastPrinted>2016-11-12T19:34:00Z</cp:lastPrinted>
  <dcterms:created xsi:type="dcterms:W3CDTF">2015-11-21T06:18:00Z</dcterms:created>
  <dcterms:modified xsi:type="dcterms:W3CDTF">2021-12-07T20:08:00Z</dcterms:modified>
</cp:coreProperties>
</file>