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0D" w:rsidRDefault="00EC580D" w:rsidP="00266DED">
      <w:pPr>
        <w:rPr>
          <w:sz w:val="28"/>
          <w:szCs w:val="28"/>
        </w:rPr>
      </w:pPr>
    </w:p>
    <w:p w:rsidR="00475F0A" w:rsidRDefault="00475F0A" w:rsidP="00EC580D">
      <w:pPr>
        <w:rPr>
          <w:b/>
          <w:bCs/>
          <w:sz w:val="36"/>
          <w:szCs w:val="36"/>
        </w:rPr>
      </w:pPr>
    </w:p>
    <w:p w:rsidR="00475F0A" w:rsidRDefault="00DB5E84" w:rsidP="00EC580D">
      <w:pPr>
        <w:rPr>
          <w:rFonts w:asciiTheme="minorBidi" w:hAnsiTheme="minorBidi"/>
          <w:b/>
          <w:bCs/>
          <w:sz w:val="24"/>
          <w:szCs w:val="24"/>
          <w:lang w:bidi="ar-IQ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  <w:lang w:bidi="ar-IQ"/>
        </w:rPr>
        <w:t>Dr</w:t>
      </w:r>
      <w:proofErr w:type="spellEnd"/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</w:t>
      </w:r>
      <w:proofErr w:type="spellStart"/>
      <w:proofErr w:type="gramStart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Alaa</w:t>
      </w:r>
      <w:proofErr w:type="spellEnd"/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 xml:space="preserve">  Ibrahim</w:t>
      </w:r>
      <w:proofErr w:type="gramEnd"/>
    </w:p>
    <w:p w:rsidR="00DB5E84" w:rsidRPr="00AD65ED" w:rsidRDefault="00DB5E84" w:rsidP="00DB5E84">
      <w:pPr>
        <w:spacing w:line="480" w:lineRule="auto"/>
        <w:rPr>
          <w:rFonts w:asciiTheme="minorBidi" w:hAnsiTheme="minorBidi"/>
          <w:b/>
          <w:bCs/>
          <w:sz w:val="24"/>
          <w:szCs w:val="24"/>
          <w:rtl/>
          <w:lang w:bidi="ar-IQ"/>
        </w:rPr>
      </w:pPr>
      <w:r w:rsidRPr="00AD65ED">
        <w:rPr>
          <w:rFonts w:asciiTheme="minorBidi" w:hAnsiTheme="minorBidi"/>
          <w:b/>
          <w:bCs/>
          <w:sz w:val="24"/>
          <w:szCs w:val="24"/>
          <w:lang w:bidi="ar-IQ"/>
        </w:rPr>
        <w:t>5th Class</w: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2021-2022</w:t>
      </w:r>
    </w:p>
    <w:p w:rsidR="00DB5E84" w:rsidRDefault="00DB5E84" w:rsidP="00EC58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</w:p>
    <w:p w:rsidR="00475F0A" w:rsidRDefault="00DB5E84" w:rsidP="00EC58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</w:t>
      </w:r>
      <w:r w:rsidRPr="00D22F9E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298B930" wp14:editId="58053AF5">
            <wp:extent cx="1882140" cy="1293495"/>
            <wp:effectExtent l="0" t="0" r="381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0A" w:rsidRDefault="00475F0A" w:rsidP="00EC580D">
      <w:pPr>
        <w:rPr>
          <w:b/>
          <w:bCs/>
          <w:sz w:val="36"/>
          <w:szCs w:val="36"/>
        </w:rPr>
      </w:pPr>
    </w:p>
    <w:p w:rsidR="00EC580D" w:rsidRDefault="00EC580D" w:rsidP="00EC580D">
      <w:pPr>
        <w:rPr>
          <w:b/>
          <w:bCs/>
          <w:sz w:val="36"/>
          <w:szCs w:val="36"/>
        </w:rPr>
      </w:pPr>
      <w:r w:rsidRPr="00EC580D">
        <w:rPr>
          <w:b/>
          <w:bCs/>
          <w:sz w:val="36"/>
          <w:szCs w:val="36"/>
        </w:rPr>
        <w:t>Postmenopausal bleeding</w:t>
      </w:r>
      <w:r w:rsidR="00696C0C">
        <w:rPr>
          <w:b/>
          <w:bCs/>
          <w:sz w:val="36"/>
          <w:szCs w:val="36"/>
        </w:rPr>
        <w:t xml:space="preserve"> (PMB)</w:t>
      </w:r>
    </w:p>
    <w:p w:rsidR="00696C0C" w:rsidRDefault="00696C0C" w:rsidP="00EC580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Objective:</w:t>
      </w:r>
    </w:p>
    <w:p w:rsidR="00696C0C" w:rsidRDefault="00696C0C" w:rsidP="00AA5061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AA5061">
        <w:rPr>
          <w:b/>
          <w:bCs/>
          <w:sz w:val="36"/>
          <w:szCs w:val="36"/>
        </w:rPr>
        <w:t>Definition of P</w:t>
      </w:r>
      <w:r w:rsidR="00FE6665" w:rsidRPr="00AA5061">
        <w:rPr>
          <w:b/>
          <w:bCs/>
          <w:sz w:val="36"/>
          <w:szCs w:val="36"/>
        </w:rPr>
        <w:t>M</w:t>
      </w:r>
      <w:r w:rsidRPr="00AA5061">
        <w:rPr>
          <w:b/>
          <w:bCs/>
          <w:sz w:val="36"/>
          <w:szCs w:val="36"/>
        </w:rPr>
        <w:t>B</w:t>
      </w:r>
      <w:r w:rsidR="00AA5061">
        <w:rPr>
          <w:b/>
          <w:bCs/>
          <w:sz w:val="36"/>
          <w:szCs w:val="36"/>
        </w:rPr>
        <w:t>.</w:t>
      </w:r>
    </w:p>
    <w:p w:rsidR="00AA5061" w:rsidRDefault="00AA5061" w:rsidP="00AA5061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AA5061">
        <w:rPr>
          <w:b/>
          <w:bCs/>
          <w:sz w:val="36"/>
          <w:szCs w:val="36"/>
        </w:rPr>
        <w:t xml:space="preserve">Causes </w:t>
      </w:r>
      <w:r w:rsidR="00FE6665" w:rsidRPr="00AA5061">
        <w:rPr>
          <w:b/>
          <w:bCs/>
          <w:sz w:val="36"/>
          <w:szCs w:val="36"/>
        </w:rPr>
        <w:t>of PMB.</w:t>
      </w:r>
    </w:p>
    <w:p w:rsidR="00AA5061" w:rsidRDefault="00FE6665" w:rsidP="00AA5061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AA5061">
        <w:rPr>
          <w:b/>
          <w:bCs/>
          <w:sz w:val="36"/>
          <w:szCs w:val="36"/>
        </w:rPr>
        <w:t>Stepwise approach to PM</w:t>
      </w:r>
      <w:r w:rsidR="00AA5061" w:rsidRPr="00AA5061">
        <w:rPr>
          <w:b/>
          <w:bCs/>
          <w:sz w:val="36"/>
          <w:szCs w:val="36"/>
        </w:rPr>
        <w:t>B.</w:t>
      </w:r>
    </w:p>
    <w:p w:rsidR="00AA5061" w:rsidRPr="00AA5061" w:rsidRDefault="00AA5061" w:rsidP="00AA5061">
      <w:pPr>
        <w:pStyle w:val="ListParagraph"/>
        <w:numPr>
          <w:ilvl w:val="0"/>
          <w:numId w:val="4"/>
        </w:numPr>
        <w:rPr>
          <w:b/>
          <w:bCs/>
          <w:sz w:val="36"/>
          <w:szCs w:val="36"/>
        </w:rPr>
      </w:pPr>
      <w:r w:rsidRPr="00AA5061">
        <w:rPr>
          <w:b/>
          <w:bCs/>
          <w:sz w:val="36"/>
          <w:szCs w:val="36"/>
        </w:rPr>
        <w:t>Management.</w:t>
      </w:r>
    </w:p>
    <w:p w:rsidR="00EC580D" w:rsidRDefault="00EC580D" w:rsidP="00EC580D">
      <w:pPr>
        <w:rPr>
          <w:sz w:val="28"/>
          <w:szCs w:val="28"/>
        </w:rPr>
      </w:pPr>
      <w:r w:rsidRPr="00146AFB">
        <w:rPr>
          <w:b/>
          <w:bCs/>
          <w:sz w:val="28"/>
          <w:szCs w:val="28"/>
        </w:rPr>
        <w:t>Definition</w:t>
      </w:r>
      <w:r>
        <w:rPr>
          <w:sz w:val="28"/>
          <w:szCs w:val="28"/>
        </w:rPr>
        <w:t xml:space="preserve"> of </w:t>
      </w:r>
      <w:r w:rsidRPr="00EC580D">
        <w:rPr>
          <w:sz w:val="28"/>
          <w:szCs w:val="28"/>
        </w:rPr>
        <w:t>Postmenopausal bleeding is vaginal bleeding that occurs a year or more after your last menstrual period. The bleeding can be light (spotting) or heavy.</w:t>
      </w:r>
      <w:r w:rsidR="00455BA2" w:rsidRPr="00455BA2">
        <w:t xml:space="preserve"> </w:t>
      </w:r>
      <w:r w:rsidR="00455BA2" w:rsidRPr="00455BA2">
        <w:rPr>
          <w:sz w:val="28"/>
          <w:szCs w:val="28"/>
        </w:rPr>
        <w:t>Occurs in up to 10% women over 55yrs.</w:t>
      </w:r>
    </w:p>
    <w:p w:rsidR="001E436E" w:rsidRDefault="001E436E" w:rsidP="00EC580D">
      <w:pPr>
        <w:rPr>
          <w:sz w:val="28"/>
          <w:szCs w:val="28"/>
        </w:rPr>
      </w:pPr>
      <w:r>
        <w:rPr>
          <w:sz w:val="28"/>
          <w:szCs w:val="28"/>
        </w:rPr>
        <w:t>The mean age of menopause is variable but usually is 51 years old.</w:t>
      </w:r>
    </w:p>
    <w:p w:rsidR="00146AFB" w:rsidRPr="00146AFB" w:rsidRDefault="00146AFB" w:rsidP="00146AFB">
      <w:pPr>
        <w:rPr>
          <w:b/>
          <w:bCs/>
          <w:sz w:val="28"/>
          <w:szCs w:val="28"/>
        </w:rPr>
      </w:pPr>
      <w:r w:rsidRPr="00146AFB">
        <w:rPr>
          <w:b/>
          <w:bCs/>
          <w:sz w:val="28"/>
          <w:szCs w:val="28"/>
        </w:rPr>
        <w:t>What causes postmenopausal bleeding?</w:t>
      </w:r>
    </w:p>
    <w:p w:rsidR="00146AFB" w:rsidRPr="00146AFB" w:rsidRDefault="00146AFB" w:rsidP="00146AFB">
      <w:pPr>
        <w:rPr>
          <w:sz w:val="28"/>
          <w:szCs w:val="28"/>
        </w:rPr>
      </w:pPr>
      <w:r w:rsidRPr="00146AFB">
        <w:rPr>
          <w:sz w:val="28"/>
          <w:szCs w:val="28"/>
        </w:rPr>
        <w:t>The most common causes of bleeding or spotting after menopause include:</w:t>
      </w:r>
    </w:p>
    <w:p w:rsidR="00146AFB" w:rsidRDefault="00146AFB" w:rsidP="00146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6AFB">
        <w:rPr>
          <w:sz w:val="28"/>
          <w:szCs w:val="28"/>
        </w:rPr>
        <w:t xml:space="preserve">Endometrial or vaginal atrophy (lining of the uterus </w:t>
      </w:r>
      <w:r w:rsidR="001E436E">
        <w:rPr>
          <w:sz w:val="28"/>
          <w:szCs w:val="28"/>
        </w:rPr>
        <w:t>or va</w:t>
      </w:r>
      <w:r w:rsidR="00696C0C">
        <w:rPr>
          <w:sz w:val="28"/>
          <w:szCs w:val="28"/>
        </w:rPr>
        <w:t>gina becomes thin and dry) 60-80</w:t>
      </w:r>
      <w:r w:rsidR="001E436E">
        <w:rPr>
          <w:sz w:val="28"/>
          <w:szCs w:val="28"/>
        </w:rPr>
        <w:t xml:space="preserve"> % as it is the most common cause.</w:t>
      </w:r>
    </w:p>
    <w:p w:rsidR="00EF6D74" w:rsidRPr="00EF6D74" w:rsidRDefault="00EF6D74" w:rsidP="00EF6D7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Menopause results in a vaginal mucosa that is attenuated, pale, and transparent as a result of decreased vascularity as the maturation of vagina and urethra depends on the presence of estrogen.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77074" w:rsidRPr="00146AFB" w:rsidRDefault="00477074" w:rsidP="00146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Cervical polyp is the second common cause.</w:t>
      </w:r>
    </w:p>
    <w:p w:rsidR="00146AFB" w:rsidRPr="00146AFB" w:rsidRDefault="00146AFB" w:rsidP="00146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6AFB">
        <w:rPr>
          <w:sz w:val="28"/>
          <w:szCs w:val="28"/>
        </w:rPr>
        <w:t>Hormone replacement therapy (HRT) (estrogen and progesterone supplements that decrease some menopausal symptoms).</w:t>
      </w:r>
    </w:p>
    <w:p w:rsidR="00146AFB" w:rsidRDefault="001E436E" w:rsidP="00146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146AFB">
        <w:rPr>
          <w:sz w:val="28"/>
          <w:szCs w:val="28"/>
        </w:rPr>
        <w:t>ndometrial cancer</w:t>
      </w:r>
      <w:r w:rsidR="00AA5061">
        <w:rPr>
          <w:sz w:val="28"/>
          <w:szCs w:val="28"/>
        </w:rPr>
        <w:t xml:space="preserve"> 10%</w:t>
      </w:r>
    </w:p>
    <w:p w:rsidR="00AA5061" w:rsidRDefault="00BF4CDF" w:rsidP="00AA50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90%</w:t>
      </w:r>
      <w:r w:rsidR="00AA5061">
        <w:rPr>
          <w:sz w:val="28"/>
          <w:szCs w:val="28"/>
        </w:rPr>
        <w:t xml:space="preserve"> of cases presents with PMB </w:t>
      </w:r>
    </w:p>
    <w:p w:rsidR="00AA5061" w:rsidRDefault="00AA5061" w:rsidP="00AA50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Type 1; exposure to unopposed estrogen, presence of risk factors such as obesity, </w:t>
      </w:r>
      <w:proofErr w:type="spellStart"/>
      <w:r>
        <w:rPr>
          <w:sz w:val="28"/>
          <w:szCs w:val="28"/>
        </w:rPr>
        <w:t>nulliparity</w:t>
      </w:r>
      <w:proofErr w:type="spellEnd"/>
      <w:r>
        <w:rPr>
          <w:sz w:val="28"/>
          <w:szCs w:val="28"/>
        </w:rPr>
        <w:t xml:space="preserve">, diabetes, and </w:t>
      </w:r>
      <w:proofErr w:type="spellStart"/>
      <w:r>
        <w:rPr>
          <w:sz w:val="28"/>
          <w:szCs w:val="28"/>
        </w:rPr>
        <w:t>hyperestrogenisim</w:t>
      </w:r>
      <w:proofErr w:type="spellEnd"/>
      <w:r>
        <w:rPr>
          <w:sz w:val="28"/>
          <w:szCs w:val="28"/>
        </w:rPr>
        <w:t>.</w:t>
      </w:r>
    </w:p>
    <w:p w:rsidR="00AA5061" w:rsidRPr="00146AFB" w:rsidRDefault="00AA5061" w:rsidP="00AA50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Type 2; not associated with risk factors, </w:t>
      </w:r>
      <w:proofErr w:type="gramStart"/>
      <w:r>
        <w:rPr>
          <w:sz w:val="28"/>
          <w:szCs w:val="28"/>
        </w:rPr>
        <w:t>elderly ,</w:t>
      </w:r>
      <w:proofErr w:type="gramEnd"/>
      <w:r>
        <w:rPr>
          <w:sz w:val="28"/>
          <w:szCs w:val="28"/>
        </w:rPr>
        <w:t xml:space="preserve"> thin, poorer prognosis.</w:t>
      </w:r>
    </w:p>
    <w:p w:rsidR="00146AFB" w:rsidRPr="00146AFB" w:rsidRDefault="00146AFB" w:rsidP="00146A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Endometrial hyperplasia</w:t>
      </w:r>
      <w:r w:rsidR="001E436E">
        <w:rPr>
          <w:sz w:val="28"/>
          <w:szCs w:val="28"/>
        </w:rPr>
        <w:t xml:space="preserve"> 5-10%.</w:t>
      </w:r>
    </w:p>
    <w:p w:rsidR="00146AFB" w:rsidRDefault="00146AFB" w:rsidP="00146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6AFB">
        <w:rPr>
          <w:sz w:val="28"/>
          <w:szCs w:val="28"/>
        </w:rPr>
        <w:t>Uterin</w:t>
      </w:r>
      <w:r>
        <w:rPr>
          <w:sz w:val="28"/>
          <w:szCs w:val="28"/>
        </w:rPr>
        <w:t>e polyps</w:t>
      </w:r>
      <w:r w:rsidRPr="00146AFB">
        <w:rPr>
          <w:sz w:val="28"/>
          <w:szCs w:val="28"/>
        </w:rPr>
        <w:t>.</w:t>
      </w:r>
    </w:p>
    <w:p w:rsidR="00146AFB" w:rsidRDefault="00146AFB" w:rsidP="00146A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6AFB">
        <w:rPr>
          <w:sz w:val="28"/>
          <w:szCs w:val="28"/>
        </w:rPr>
        <w:t>Cervic</w:t>
      </w:r>
      <w:r>
        <w:rPr>
          <w:sz w:val="28"/>
          <w:szCs w:val="28"/>
        </w:rPr>
        <w:t>al cancer</w:t>
      </w:r>
      <w:r w:rsidRPr="00146AFB">
        <w:rPr>
          <w:sz w:val="28"/>
          <w:szCs w:val="28"/>
        </w:rPr>
        <w:t>.</w:t>
      </w:r>
    </w:p>
    <w:p w:rsidR="00146AFB" w:rsidRDefault="00146AFB" w:rsidP="008A51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6AFB">
        <w:rPr>
          <w:sz w:val="28"/>
          <w:szCs w:val="28"/>
        </w:rPr>
        <w:t xml:space="preserve">Cervicitis or </w:t>
      </w:r>
      <w:proofErr w:type="spellStart"/>
      <w:r w:rsidR="008A51C6">
        <w:rPr>
          <w:sz w:val="28"/>
          <w:szCs w:val="28"/>
        </w:rPr>
        <w:t>endometritis</w:t>
      </w:r>
      <w:proofErr w:type="spellEnd"/>
      <w:r w:rsidRPr="00146AFB">
        <w:rPr>
          <w:sz w:val="28"/>
          <w:szCs w:val="28"/>
        </w:rPr>
        <w:t>.</w:t>
      </w:r>
    </w:p>
    <w:p w:rsidR="00477074" w:rsidRDefault="00477074" w:rsidP="008A51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Idiopathic cause; as 10-15 % of cases no evident cause was found, therefore it is necessary to look for blood in stool or urine especially if the source of bleeding unclear.</w:t>
      </w:r>
    </w:p>
    <w:p w:rsidR="00475F0A" w:rsidRPr="00AA5061" w:rsidRDefault="00AA5061" w:rsidP="00475F0A">
      <w:pPr>
        <w:rPr>
          <w:b/>
          <w:bCs/>
          <w:sz w:val="28"/>
          <w:szCs w:val="28"/>
        </w:rPr>
      </w:pPr>
      <w:r w:rsidRPr="00AA5061">
        <w:rPr>
          <w:b/>
          <w:bCs/>
          <w:sz w:val="28"/>
          <w:szCs w:val="28"/>
        </w:rPr>
        <w:t>Step wise approach to PMB:</w:t>
      </w:r>
    </w:p>
    <w:p w:rsidR="008A51C6" w:rsidRPr="008A51C6" w:rsidRDefault="008A51C6" w:rsidP="008A51C6">
      <w:pPr>
        <w:rPr>
          <w:b/>
          <w:bCs/>
          <w:sz w:val="28"/>
          <w:szCs w:val="28"/>
        </w:rPr>
      </w:pPr>
      <w:r w:rsidRPr="008A51C6">
        <w:rPr>
          <w:b/>
          <w:bCs/>
          <w:sz w:val="28"/>
          <w:szCs w:val="28"/>
        </w:rPr>
        <w:t>How do you know the cause of postmenopausal bleeding?</w:t>
      </w:r>
    </w:p>
    <w:p w:rsidR="001E436E" w:rsidRPr="001E436E" w:rsidRDefault="008A51C6" w:rsidP="001E436E">
      <w:pPr>
        <w:rPr>
          <w:sz w:val="28"/>
          <w:szCs w:val="28"/>
        </w:rPr>
      </w:pPr>
      <w:r w:rsidRPr="001E436E">
        <w:rPr>
          <w:sz w:val="28"/>
          <w:szCs w:val="28"/>
        </w:rPr>
        <w:t>Identifying the cause of the bleeding can include the following:</w:t>
      </w:r>
    </w:p>
    <w:p w:rsidR="003E282F" w:rsidRPr="003E282F" w:rsidRDefault="003E282F" w:rsidP="001E436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3E282F">
        <w:rPr>
          <w:b/>
          <w:bCs/>
          <w:sz w:val="28"/>
          <w:szCs w:val="28"/>
        </w:rPr>
        <w:t xml:space="preserve">History: </w:t>
      </w:r>
    </w:p>
    <w:p w:rsidR="003E282F" w:rsidRDefault="003E282F" w:rsidP="003E28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Duration and severity</w:t>
      </w:r>
    </w:p>
    <w:p w:rsidR="003E282F" w:rsidRDefault="003E282F" w:rsidP="003E28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Pattern of bleeding; one off bleed versus regular bleeding.</w:t>
      </w:r>
    </w:p>
    <w:p w:rsidR="003E282F" w:rsidRDefault="003E282F" w:rsidP="003E28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Associated symptoms</w:t>
      </w:r>
    </w:p>
    <w:p w:rsidR="003E282F" w:rsidRDefault="003E282F" w:rsidP="003E28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Hormonal treatment</w:t>
      </w:r>
    </w:p>
    <w:p w:rsidR="003E282F" w:rsidRDefault="003E282F" w:rsidP="003E28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Past medical and surgical history.</w:t>
      </w:r>
    </w:p>
    <w:p w:rsidR="003E282F" w:rsidRDefault="003E282F" w:rsidP="003E28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Family history of colorectal, endometrial, other cancers associated with </w:t>
      </w:r>
      <w:proofErr w:type="spellStart"/>
      <w:r>
        <w:rPr>
          <w:sz w:val="28"/>
          <w:szCs w:val="28"/>
        </w:rPr>
        <w:t>heredetriary</w:t>
      </w:r>
      <w:proofErr w:type="spellEnd"/>
      <w:r>
        <w:rPr>
          <w:sz w:val="28"/>
          <w:szCs w:val="28"/>
        </w:rPr>
        <w:t xml:space="preserve"> non-polyposis colorectal cancer lynch-2 syndrome</w:t>
      </w:r>
    </w:p>
    <w:p w:rsidR="00B214D9" w:rsidRDefault="00B214D9" w:rsidP="003E282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</w:t>
      </w:r>
      <w:r w:rsidRPr="00B214D9">
        <w:rPr>
          <w:sz w:val="28"/>
          <w:szCs w:val="28"/>
        </w:rPr>
        <w:t>dentify risk factors</w:t>
      </w:r>
      <w:r>
        <w:rPr>
          <w:sz w:val="28"/>
          <w:szCs w:val="28"/>
        </w:rPr>
        <w:t xml:space="preserve"> for endometrial cancers; </w:t>
      </w:r>
      <w:r w:rsidR="00B40C8C">
        <w:rPr>
          <w:sz w:val="28"/>
          <w:szCs w:val="28"/>
        </w:rPr>
        <w:t xml:space="preserve">obesity, late menopause, diabetes mellitus, unopposed estrogen, </w:t>
      </w:r>
      <w:proofErr w:type="spellStart"/>
      <w:r w:rsidR="00B40C8C">
        <w:rPr>
          <w:sz w:val="28"/>
          <w:szCs w:val="28"/>
        </w:rPr>
        <w:t>nulliparity</w:t>
      </w:r>
      <w:proofErr w:type="spellEnd"/>
      <w:r w:rsidR="00B40C8C">
        <w:rPr>
          <w:sz w:val="28"/>
          <w:szCs w:val="28"/>
        </w:rPr>
        <w:t xml:space="preserve">, chronic use of tamoxifen, </w:t>
      </w:r>
      <w:r w:rsidR="0054631D">
        <w:rPr>
          <w:sz w:val="28"/>
          <w:szCs w:val="28"/>
        </w:rPr>
        <w:t>cancer of ovary, colon, and the breast.</w:t>
      </w:r>
    </w:p>
    <w:p w:rsidR="00475F0A" w:rsidRDefault="003E282F" w:rsidP="003E282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Clinical examination: </w:t>
      </w:r>
    </w:p>
    <w:p w:rsidR="008A51C6" w:rsidRDefault="00475F0A" w:rsidP="00475F0A">
      <w:pPr>
        <w:pStyle w:val="ListParagraph"/>
        <w:rPr>
          <w:sz w:val="28"/>
          <w:szCs w:val="28"/>
        </w:rPr>
      </w:pPr>
      <w:r w:rsidRPr="00475F0A">
        <w:rPr>
          <w:sz w:val="28"/>
          <w:szCs w:val="28"/>
        </w:rPr>
        <w:t>obesity, pallor, th</w:t>
      </w:r>
      <w:r>
        <w:rPr>
          <w:sz w:val="28"/>
          <w:szCs w:val="28"/>
        </w:rPr>
        <w:t>y</w:t>
      </w:r>
      <w:r w:rsidRPr="00475F0A">
        <w:rPr>
          <w:sz w:val="28"/>
          <w:szCs w:val="28"/>
        </w:rPr>
        <w:t xml:space="preserve">roid gland assessment, </w:t>
      </w:r>
      <w:r>
        <w:rPr>
          <w:sz w:val="28"/>
          <w:szCs w:val="28"/>
        </w:rPr>
        <w:t>cachexia.</w:t>
      </w:r>
    </w:p>
    <w:p w:rsidR="00475F0A" w:rsidRDefault="00475F0A" w:rsidP="00475F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Abdominal and pelvic examination.</w:t>
      </w:r>
    </w:p>
    <w:p w:rsidR="00475F0A" w:rsidRDefault="00475F0A" w:rsidP="00475F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Speculum examination.</w:t>
      </w:r>
    </w:p>
    <w:p w:rsidR="00475F0A" w:rsidRDefault="00475F0A" w:rsidP="00475F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Bimanual examination.</w:t>
      </w:r>
    </w:p>
    <w:p w:rsidR="00475F0A" w:rsidRDefault="00475F0A" w:rsidP="00475F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Cervical examination.</w:t>
      </w:r>
    </w:p>
    <w:p w:rsidR="00475F0A" w:rsidRPr="00475F0A" w:rsidRDefault="00475F0A" w:rsidP="00475F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Colposcopy.</w:t>
      </w:r>
    </w:p>
    <w:p w:rsidR="008A51C6" w:rsidRPr="001E436E" w:rsidRDefault="003E282F" w:rsidP="001E43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282F">
        <w:rPr>
          <w:b/>
          <w:bCs/>
          <w:sz w:val="28"/>
          <w:szCs w:val="28"/>
        </w:rPr>
        <w:t>Cervical cytology</w:t>
      </w:r>
      <w:r>
        <w:rPr>
          <w:sz w:val="28"/>
          <w:szCs w:val="28"/>
        </w:rPr>
        <w:t>: p</w:t>
      </w:r>
      <w:r w:rsidR="008A51C6" w:rsidRPr="001E436E">
        <w:rPr>
          <w:sz w:val="28"/>
          <w:szCs w:val="28"/>
        </w:rPr>
        <w:t>ap smear to check the cervical cells.</w:t>
      </w:r>
    </w:p>
    <w:p w:rsidR="008A51C6" w:rsidRDefault="008A51C6" w:rsidP="001E43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282F">
        <w:rPr>
          <w:b/>
          <w:bCs/>
          <w:sz w:val="28"/>
          <w:szCs w:val="28"/>
        </w:rPr>
        <w:t>Ultrasound</w:t>
      </w:r>
      <w:r w:rsidRPr="001E436E">
        <w:rPr>
          <w:sz w:val="28"/>
          <w:szCs w:val="28"/>
        </w:rPr>
        <w:t>, usually using a vaginal approach, which may include the use of saline to make it e</w:t>
      </w:r>
      <w:r w:rsidR="00475F0A">
        <w:rPr>
          <w:sz w:val="28"/>
          <w:szCs w:val="28"/>
        </w:rPr>
        <w:t>asier to see any uterine polyps the endometrial thickness 5 mm in postmenopausal women need further investigation.</w:t>
      </w:r>
    </w:p>
    <w:p w:rsidR="003E282F" w:rsidRPr="00696C0C" w:rsidRDefault="00696C0C" w:rsidP="00696C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Outpatients hysteroscopy: </w:t>
      </w:r>
      <w:r w:rsidRPr="00696C0C">
        <w:rPr>
          <w:sz w:val="28"/>
          <w:szCs w:val="28"/>
        </w:rPr>
        <w:t>is the gold standard- allows</w:t>
      </w:r>
      <w:r>
        <w:rPr>
          <w:sz w:val="28"/>
          <w:szCs w:val="28"/>
        </w:rPr>
        <w:t xml:space="preserve"> </w:t>
      </w:r>
      <w:r w:rsidRPr="00696C0C">
        <w:rPr>
          <w:sz w:val="28"/>
          <w:szCs w:val="28"/>
        </w:rPr>
        <w:t xml:space="preserve">direct </w:t>
      </w:r>
      <w:proofErr w:type="spellStart"/>
      <w:r w:rsidRPr="00696C0C">
        <w:rPr>
          <w:sz w:val="28"/>
          <w:szCs w:val="28"/>
        </w:rPr>
        <w:t>visualisation</w:t>
      </w:r>
      <w:proofErr w:type="spellEnd"/>
      <w:r w:rsidRPr="00696C0C">
        <w:rPr>
          <w:sz w:val="28"/>
          <w:szCs w:val="28"/>
        </w:rPr>
        <w:t xml:space="preserve"> of uterine cavity,</w:t>
      </w:r>
      <w:r>
        <w:rPr>
          <w:sz w:val="28"/>
          <w:szCs w:val="28"/>
        </w:rPr>
        <w:t xml:space="preserve"> </w:t>
      </w:r>
      <w:r w:rsidRPr="00696C0C">
        <w:rPr>
          <w:sz w:val="28"/>
          <w:szCs w:val="28"/>
        </w:rPr>
        <w:t>assessment of structural abnormalities,</w:t>
      </w:r>
      <w:r>
        <w:rPr>
          <w:sz w:val="28"/>
          <w:szCs w:val="28"/>
        </w:rPr>
        <w:t xml:space="preserve"> </w:t>
      </w:r>
      <w:r w:rsidRPr="00696C0C">
        <w:rPr>
          <w:sz w:val="28"/>
          <w:szCs w:val="28"/>
        </w:rPr>
        <w:t>directed biopsy of specific lesions.</w:t>
      </w:r>
      <w:r>
        <w:rPr>
          <w:sz w:val="28"/>
          <w:szCs w:val="28"/>
        </w:rPr>
        <w:t xml:space="preserve"> </w:t>
      </w:r>
      <w:r w:rsidRPr="00696C0C">
        <w:rPr>
          <w:sz w:val="28"/>
          <w:szCs w:val="28"/>
        </w:rPr>
        <w:t>Indicated when sampling cannot be</w:t>
      </w:r>
      <w:r>
        <w:rPr>
          <w:sz w:val="28"/>
          <w:szCs w:val="28"/>
        </w:rPr>
        <w:t xml:space="preserve"> </w:t>
      </w:r>
      <w:r w:rsidRPr="00696C0C">
        <w:rPr>
          <w:sz w:val="28"/>
          <w:szCs w:val="28"/>
        </w:rPr>
        <w:t>performed due to cervical stenosis or when</w:t>
      </w:r>
      <w:r>
        <w:rPr>
          <w:sz w:val="28"/>
          <w:szCs w:val="28"/>
        </w:rPr>
        <w:t xml:space="preserve"> </w:t>
      </w:r>
      <w:r w:rsidRPr="00696C0C">
        <w:rPr>
          <w:sz w:val="28"/>
          <w:szCs w:val="28"/>
        </w:rPr>
        <w:t>bleeding persists after negative biopsy.</w:t>
      </w:r>
    </w:p>
    <w:p w:rsidR="00BA52A1" w:rsidRDefault="003E282F" w:rsidP="001E436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E282F">
        <w:rPr>
          <w:b/>
          <w:bCs/>
          <w:sz w:val="28"/>
          <w:szCs w:val="28"/>
        </w:rPr>
        <w:t xml:space="preserve">Endometrial </w:t>
      </w:r>
      <w:r w:rsidR="00475F0A" w:rsidRPr="003E282F">
        <w:rPr>
          <w:b/>
          <w:bCs/>
          <w:sz w:val="28"/>
          <w:szCs w:val="28"/>
        </w:rPr>
        <w:t>biopsy</w:t>
      </w:r>
      <w:r>
        <w:rPr>
          <w:sz w:val="28"/>
          <w:szCs w:val="28"/>
        </w:rPr>
        <w:t xml:space="preserve">: </w:t>
      </w:r>
    </w:p>
    <w:p w:rsidR="00BA52A1" w:rsidRDefault="00BA52A1" w:rsidP="001E436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BF4CDF">
        <w:rPr>
          <w:b/>
          <w:bCs/>
          <w:sz w:val="28"/>
          <w:szCs w:val="28"/>
        </w:rPr>
        <w:t>Pipelle</w:t>
      </w:r>
      <w:proofErr w:type="spellEnd"/>
      <w:r w:rsidRPr="00BF4CDF">
        <w:rPr>
          <w:b/>
          <w:bCs/>
          <w:sz w:val="28"/>
          <w:szCs w:val="28"/>
        </w:rPr>
        <w:t xml:space="preserve"> </w:t>
      </w:r>
      <w:r w:rsidR="00BF4CDF" w:rsidRPr="00BF4CDF">
        <w:rPr>
          <w:b/>
          <w:bCs/>
          <w:sz w:val="28"/>
          <w:szCs w:val="28"/>
        </w:rPr>
        <w:t>biopsy</w:t>
      </w:r>
      <w:r>
        <w:rPr>
          <w:sz w:val="28"/>
          <w:szCs w:val="28"/>
        </w:rPr>
        <w:t>: more cost effective than D&amp;C to diagnose endometrial cancer.</w:t>
      </w:r>
    </w:p>
    <w:p w:rsidR="00BA52A1" w:rsidRPr="00760463" w:rsidRDefault="00BA52A1" w:rsidP="00760463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Limitation :</w:t>
      </w:r>
      <w:proofErr w:type="gramEnd"/>
      <w:r>
        <w:rPr>
          <w:sz w:val="28"/>
          <w:szCs w:val="28"/>
        </w:rPr>
        <w:t xml:space="preserve"> cancer may be missed when the i</w:t>
      </w:r>
      <w:r w:rsidR="00760463">
        <w:rPr>
          <w:sz w:val="28"/>
          <w:szCs w:val="28"/>
        </w:rPr>
        <w:t>t occupies &lt;50 % of the surface area.</w:t>
      </w:r>
    </w:p>
    <w:p w:rsidR="00146AFB" w:rsidRDefault="003E282F" w:rsidP="00BF4CD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</w:t>
      </w:r>
      <w:r w:rsidR="008A51C6" w:rsidRPr="001E436E">
        <w:rPr>
          <w:sz w:val="28"/>
          <w:szCs w:val="28"/>
        </w:rPr>
        <w:t xml:space="preserve"> this procedure, your healthcare provider gently slides a small, straw-like tube into the uterus to collect cells to see if they are abnormal. This is done in the off</w:t>
      </w:r>
      <w:r w:rsidR="00BF4CDF">
        <w:rPr>
          <w:sz w:val="28"/>
          <w:szCs w:val="28"/>
        </w:rPr>
        <w:t>ice and can cause come cramping,</w:t>
      </w:r>
      <w:r w:rsidR="00BF4CDF" w:rsidRPr="00BF4CDF">
        <w:t xml:space="preserve"> </w:t>
      </w:r>
      <w:proofErr w:type="spellStart"/>
      <w:r w:rsidR="00BF4CDF">
        <w:rPr>
          <w:sz w:val="28"/>
          <w:szCs w:val="28"/>
        </w:rPr>
        <w:t>Pipelle</w:t>
      </w:r>
      <w:proofErr w:type="spellEnd"/>
      <w:r w:rsidR="00BF4CDF">
        <w:rPr>
          <w:sz w:val="28"/>
          <w:szCs w:val="28"/>
        </w:rPr>
        <w:t xml:space="preserve"> </w:t>
      </w:r>
      <w:r w:rsidR="00BF4CDF" w:rsidRPr="00BF4CDF">
        <w:rPr>
          <w:sz w:val="28"/>
          <w:szCs w:val="28"/>
        </w:rPr>
        <w:t>is a flexible polypropylene suction cannula with an outer diameter of 3.1 mm. For comparison, this is significantly narrower</w:t>
      </w:r>
      <w:r w:rsidR="00BF4CDF">
        <w:rPr>
          <w:sz w:val="28"/>
          <w:szCs w:val="28"/>
        </w:rPr>
        <w:t xml:space="preserve"> than the diameter of a </w:t>
      </w:r>
      <w:proofErr w:type="spellStart"/>
      <w:r w:rsidR="00BF4CDF">
        <w:rPr>
          <w:sz w:val="28"/>
          <w:szCs w:val="28"/>
        </w:rPr>
        <w:t>Mirena</w:t>
      </w:r>
      <w:proofErr w:type="spellEnd"/>
      <w:r w:rsidR="00BF4CDF">
        <w:rPr>
          <w:sz w:val="28"/>
          <w:szCs w:val="28"/>
        </w:rPr>
        <w:t xml:space="preserve"> </w:t>
      </w:r>
      <w:r w:rsidR="00BF4CDF" w:rsidRPr="00BF4CDF">
        <w:rPr>
          <w:sz w:val="28"/>
          <w:szCs w:val="28"/>
        </w:rPr>
        <w:t>intrauterine system insertion tube, which is 4.4mm.</w:t>
      </w:r>
      <w:r w:rsidR="00BF4CDF">
        <w:rPr>
          <w:sz w:val="28"/>
          <w:szCs w:val="28"/>
        </w:rPr>
        <w:t xml:space="preserve"> </w:t>
      </w:r>
    </w:p>
    <w:p w:rsidR="009B5162" w:rsidRPr="009B5162" w:rsidRDefault="00760463" w:rsidP="009B516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Inconc</w:t>
      </w:r>
      <w:r w:rsidR="00BF4CDF">
        <w:rPr>
          <w:sz w:val="28"/>
          <w:szCs w:val="28"/>
        </w:rPr>
        <w:t>lusive endometrial biopsy in 16</w:t>
      </w:r>
      <w:proofErr w:type="gramStart"/>
      <w:r w:rsidR="00BF4CDF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due</w:t>
      </w:r>
      <w:proofErr w:type="gramEnd"/>
      <w:r>
        <w:rPr>
          <w:sz w:val="28"/>
          <w:szCs w:val="28"/>
        </w:rPr>
        <w:t xml:space="preserve"> to t</w:t>
      </w:r>
      <w:r w:rsidR="009B5162">
        <w:rPr>
          <w:sz w:val="28"/>
          <w:szCs w:val="28"/>
        </w:rPr>
        <w:t xml:space="preserve">echnical issue or insufficient material, in 20% of cases the pre-malignant and malignant cases are found in those </w:t>
      </w:r>
      <w:r w:rsidR="00BF4CDF">
        <w:rPr>
          <w:sz w:val="28"/>
          <w:szCs w:val="28"/>
        </w:rPr>
        <w:t>patients</w:t>
      </w:r>
      <w:r w:rsidR="009B5162">
        <w:rPr>
          <w:sz w:val="28"/>
          <w:szCs w:val="28"/>
        </w:rPr>
        <w:t xml:space="preserve"> during the subsequent follow up.</w:t>
      </w:r>
    </w:p>
    <w:p w:rsidR="00475F0A" w:rsidRDefault="00475F0A" w:rsidP="001E436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Management</w:t>
      </w:r>
      <w:r w:rsidRPr="00475F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75F0A" w:rsidRPr="00B214D9" w:rsidRDefault="00475F0A" w:rsidP="00475F0A">
      <w:pPr>
        <w:pStyle w:val="ListParagraph"/>
        <w:rPr>
          <w:sz w:val="28"/>
          <w:szCs w:val="28"/>
          <w:u w:val="single"/>
        </w:rPr>
      </w:pPr>
      <w:r w:rsidRPr="00B214D9">
        <w:rPr>
          <w:b/>
          <w:bCs/>
          <w:sz w:val="28"/>
          <w:szCs w:val="28"/>
          <w:u w:val="single"/>
        </w:rPr>
        <w:t>General treatment</w:t>
      </w:r>
      <w:r w:rsidRPr="00B214D9">
        <w:rPr>
          <w:sz w:val="28"/>
          <w:szCs w:val="28"/>
          <w:u w:val="single"/>
        </w:rPr>
        <w:t>:</w:t>
      </w:r>
    </w:p>
    <w:p w:rsidR="00475F0A" w:rsidRDefault="00475F0A" w:rsidP="00475F0A">
      <w:pPr>
        <w:pStyle w:val="ListParagraph"/>
        <w:rPr>
          <w:sz w:val="28"/>
          <w:szCs w:val="28"/>
        </w:rPr>
      </w:pPr>
      <w:r w:rsidRPr="00DB5E84">
        <w:rPr>
          <w:sz w:val="28"/>
          <w:szCs w:val="28"/>
        </w:rPr>
        <w:t>Rapid restoration of blood volume and vital parameters</w:t>
      </w:r>
      <w:r w:rsidR="00DB5E84" w:rsidRPr="00DB5E84">
        <w:rPr>
          <w:sz w:val="28"/>
          <w:szCs w:val="28"/>
        </w:rPr>
        <w:t xml:space="preserve"> if the bleeding is excessive, rapid, and life threatening</w:t>
      </w:r>
      <w:r w:rsidR="00DB5E84">
        <w:rPr>
          <w:sz w:val="28"/>
          <w:szCs w:val="28"/>
        </w:rPr>
        <w:t xml:space="preserve"> with hospitalization.</w:t>
      </w:r>
    </w:p>
    <w:p w:rsidR="00DB5E84" w:rsidRPr="00B214D9" w:rsidRDefault="00DB5E84" w:rsidP="00475F0A">
      <w:pPr>
        <w:pStyle w:val="ListParagraph"/>
        <w:rPr>
          <w:b/>
          <w:bCs/>
          <w:sz w:val="28"/>
          <w:szCs w:val="28"/>
          <w:u w:val="single"/>
        </w:rPr>
      </w:pPr>
      <w:r w:rsidRPr="00B214D9">
        <w:rPr>
          <w:b/>
          <w:bCs/>
          <w:sz w:val="28"/>
          <w:szCs w:val="28"/>
          <w:u w:val="single"/>
        </w:rPr>
        <w:t>Treatment depends on what’s the cause of bleeding:</w:t>
      </w:r>
    </w:p>
    <w:p w:rsidR="00B214D9" w:rsidRDefault="00DB5E84" w:rsidP="00B214D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214D9">
        <w:rPr>
          <w:sz w:val="28"/>
          <w:szCs w:val="28"/>
        </w:rPr>
        <w:lastRenderedPageBreak/>
        <w:t>Cervical polyp: need to be removed.</w:t>
      </w:r>
    </w:p>
    <w:p w:rsidR="00B214D9" w:rsidRPr="00696C0C" w:rsidRDefault="00B214D9" w:rsidP="00696C0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214D9">
        <w:rPr>
          <w:sz w:val="28"/>
          <w:szCs w:val="28"/>
        </w:rPr>
        <w:t>Vaginal atrophy; need estrogen cream or pessary</w:t>
      </w:r>
      <w:r w:rsidR="00696C0C">
        <w:rPr>
          <w:sz w:val="28"/>
          <w:szCs w:val="28"/>
        </w:rPr>
        <w:t xml:space="preserve"> </w:t>
      </w:r>
      <w:r w:rsidR="009B5162">
        <w:rPr>
          <w:sz w:val="28"/>
          <w:szCs w:val="28"/>
        </w:rPr>
        <w:t>estrogen</w:t>
      </w:r>
      <w:r w:rsidR="00696C0C">
        <w:rPr>
          <w:sz w:val="28"/>
          <w:szCs w:val="28"/>
        </w:rPr>
        <w:t xml:space="preserve"> daily for 2 weeks </w:t>
      </w:r>
      <w:r w:rsidR="00696C0C" w:rsidRPr="00696C0C">
        <w:rPr>
          <w:sz w:val="28"/>
          <w:szCs w:val="28"/>
        </w:rPr>
        <w:t>then once- twice weekly for maintenance.</w:t>
      </w:r>
    </w:p>
    <w:p w:rsidR="00696C0C" w:rsidRDefault="00B214D9" w:rsidP="00696C0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214D9">
        <w:rPr>
          <w:sz w:val="28"/>
          <w:szCs w:val="28"/>
        </w:rPr>
        <w:t>Endometrial hyperplasia; depending on the type of hyperplasia either no treatment, hormonal (tablets, or Intrauterine system) or total hysterectomy</w:t>
      </w:r>
      <w:r w:rsidR="00696C0C">
        <w:rPr>
          <w:sz w:val="28"/>
          <w:szCs w:val="28"/>
        </w:rPr>
        <w:t>.</w:t>
      </w:r>
    </w:p>
    <w:p w:rsidR="00696C0C" w:rsidRDefault="00696C0C" w:rsidP="00696C0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96C0C">
        <w:rPr>
          <w:sz w:val="28"/>
          <w:szCs w:val="28"/>
        </w:rPr>
        <w:t>Endometrial cancer treatment: Stage 1 TAH + BSO, Stage 2 lymph node dissection, adjuvant</w:t>
      </w:r>
      <w:r>
        <w:rPr>
          <w:sz w:val="28"/>
          <w:szCs w:val="28"/>
        </w:rPr>
        <w:t xml:space="preserve"> </w:t>
      </w:r>
      <w:r w:rsidRPr="00696C0C">
        <w:rPr>
          <w:sz w:val="28"/>
          <w:szCs w:val="28"/>
        </w:rPr>
        <w:t>chemotherapy, radio therapy.</w:t>
      </w:r>
    </w:p>
    <w:p w:rsidR="009B5162" w:rsidRDefault="009B5162" w:rsidP="00696C0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Asymptomatic thickened endometrium: </w:t>
      </w:r>
      <w:proofErr w:type="spellStart"/>
      <w:r>
        <w:rPr>
          <w:sz w:val="28"/>
          <w:szCs w:val="28"/>
        </w:rPr>
        <w:t>prevelance</w:t>
      </w:r>
      <w:proofErr w:type="spellEnd"/>
      <w:r>
        <w:rPr>
          <w:sz w:val="28"/>
          <w:szCs w:val="28"/>
        </w:rPr>
        <w:t xml:space="preserve"> is 10-17% 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PMB.</w:t>
      </w:r>
    </w:p>
    <w:p w:rsidR="009B5162" w:rsidRDefault="009B5162" w:rsidP="009B516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Need no trigger additional evaluation unless significant comorbid risk factors are present.</w:t>
      </w:r>
    </w:p>
    <w:p w:rsidR="005B66DE" w:rsidRDefault="009B5162" w:rsidP="005B66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B5162">
        <w:rPr>
          <w:sz w:val="28"/>
          <w:szCs w:val="28"/>
        </w:rPr>
        <w:t xml:space="preserve">Recurrent PMB:  </w:t>
      </w:r>
      <w:r w:rsidR="005B66DE">
        <w:rPr>
          <w:sz w:val="28"/>
          <w:szCs w:val="28"/>
        </w:rPr>
        <w:t>re-presentation of bleeding less than 12 months.</w:t>
      </w:r>
    </w:p>
    <w:p w:rsidR="009B5162" w:rsidRPr="009B5162" w:rsidRDefault="005B66DE" w:rsidP="005B66D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perform hysteroscopy or saline infusion sonography if last evaluation of the women did not involve these.</w:t>
      </w:r>
    </w:p>
    <w:p w:rsidR="00696C0C" w:rsidRPr="00696C0C" w:rsidRDefault="00696C0C" w:rsidP="00696C0C">
      <w:pPr>
        <w:pStyle w:val="ListParagraph"/>
        <w:rPr>
          <w:sz w:val="28"/>
          <w:szCs w:val="28"/>
        </w:rPr>
      </w:pPr>
    </w:p>
    <w:p w:rsidR="00B214D9" w:rsidRPr="00B214D9" w:rsidRDefault="00B214D9" w:rsidP="00475F0A">
      <w:pPr>
        <w:pStyle w:val="ListParagraph"/>
        <w:rPr>
          <w:sz w:val="28"/>
          <w:szCs w:val="28"/>
        </w:rPr>
      </w:pPr>
      <w:r w:rsidRPr="00B214D9">
        <w:rPr>
          <w:sz w:val="28"/>
          <w:szCs w:val="28"/>
        </w:rPr>
        <w:t xml:space="preserve"> </w:t>
      </w:r>
    </w:p>
    <w:p w:rsidR="00B214D9" w:rsidRPr="00DB5E84" w:rsidRDefault="00B214D9" w:rsidP="00475F0A">
      <w:pPr>
        <w:pStyle w:val="ListParagraph"/>
        <w:rPr>
          <w:b/>
          <w:bCs/>
          <w:sz w:val="28"/>
          <w:szCs w:val="28"/>
        </w:rPr>
      </w:pPr>
    </w:p>
    <w:p w:rsidR="00146AFB" w:rsidRDefault="00146AFB" w:rsidP="00EC580D">
      <w:pPr>
        <w:rPr>
          <w:sz w:val="28"/>
          <w:szCs w:val="28"/>
        </w:rPr>
      </w:pPr>
    </w:p>
    <w:p w:rsidR="00146AFB" w:rsidRDefault="00146AFB" w:rsidP="00EC580D">
      <w:pPr>
        <w:rPr>
          <w:sz w:val="28"/>
          <w:szCs w:val="28"/>
        </w:rPr>
      </w:pPr>
    </w:p>
    <w:p w:rsidR="00146AFB" w:rsidRDefault="00146AFB" w:rsidP="00EC580D">
      <w:pPr>
        <w:rPr>
          <w:sz w:val="28"/>
          <w:szCs w:val="28"/>
        </w:rPr>
      </w:pPr>
    </w:p>
    <w:p w:rsidR="00146AFB" w:rsidRDefault="00146AFB" w:rsidP="00EC580D">
      <w:pPr>
        <w:rPr>
          <w:sz w:val="28"/>
          <w:szCs w:val="28"/>
        </w:rPr>
      </w:pPr>
    </w:p>
    <w:p w:rsidR="002D6A53" w:rsidRDefault="002D6A53" w:rsidP="00266DED">
      <w:pPr>
        <w:rPr>
          <w:sz w:val="28"/>
          <w:szCs w:val="28"/>
        </w:rPr>
      </w:pPr>
    </w:p>
    <w:p w:rsidR="00475F0A" w:rsidRDefault="00475F0A" w:rsidP="00266DED">
      <w:pPr>
        <w:rPr>
          <w:sz w:val="28"/>
          <w:szCs w:val="28"/>
        </w:rPr>
      </w:pPr>
    </w:p>
    <w:p w:rsidR="00475F0A" w:rsidRDefault="00475F0A" w:rsidP="00266DED">
      <w:pPr>
        <w:rPr>
          <w:sz w:val="28"/>
          <w:szCs w:val="28"/>
        </w:rPr>
      </w:pPr>
    </w:p>
    <w:p w:rsidR="00475F0A" w:rsidRDefault="00475F0A" w:rsidP="00266DED">
      <w:pPr>
        <w:rPr>
          <w:sz w:val="28"/>
          <w:szCs w:val="28"/>
        </w:rPr>
      </w:pPr>
    </w:p>
    <w:p w:rsidR="00475F0A" w:rsidRDefault="00475F0A" w:rsidP="00266DED">
      <w:pPr>
        <w:rPr>
          <w:sz w:val="28"/>
          <w:szCs w:val="28"/>
        </w:rPr>
      </w:pPr>
    </w:p>
    <w:p w:rsidR="00475F0A" w:rsidRDefault="00475F0A" w:rsidP="00266DED"/>
    <w:p w:rsidR="00266DED" w:rsidRDefault="00266DED" w:rsidP="00266DED"/>
    <w:sectPr w:rsidR="00266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6EF"/>
    <w:multiLevelType w:val="hybridMultilevel"/>
    <w:tmpl w:val="EB90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9424C"/>
    <w:multiLevelType w:val="hybridMultilevel"/>
    <w:tmpl w:val="11ECE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33B5C"/>
    <w:multiLevelType w:val="hybridMultilevel"/>
    <w:tmpl w:val="00120AD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0677DA8"/>
    <w:multiLevelType w:val="hybridMultilevel"/>
    <w:tmpl w:val="DE62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98"/>
    <w:rsid w:val="00146AFB"/>
    <w:rsid w:val="001E436E"/>
    <w:rsid w:val="00266DED"/>
    <w:rsid w:val="002D6A53"/>
    <w:rsid w:val="003E282F"/>
    <w:rsid w:val="003E4A6B"/>
    <w:rsid w:val="00455BA2"/>
    <w:rsid w:val="00475F0A"/>
    <w:rsid w:val="00477074"/>
    <w:rsid w:val="0054631D"/>
    <w:rsid w:val="005B66DE"/>
    <w:rsid w:val="00696C0C"/>
    <w:rsid w:val="00760463"/>
    <w:rsid w:val="007A79CB"/>
    <w:rsid w:val="008A51C6"/>
    <w:rsid w:val="009343A0"/>
    <w:rsid w:val="009B5162"/>
    <w:rsid w:val="00AA5061"/>
    <w:rsid w:val="00B214D9"/>
    <w:rsid w:val="00B40C8C"/>
    <w:rsid w:val="00BA52A1"/>
    <w:rsid w:val="00BF4CDF"/>
    <w:rsid w:val="00C74C98"/>
    <w:rsid w:val="00DB5E84"/>
    <w:rsid w:val="00EC580D"/>
    <w:rsid w:val="00EF6D74"/>
    <w:rsid w:val="00FB6580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A739"/>
  <w15:chartTrackingRefBased/>
  <w15:docId w15:val="{F927EB4D-90EA-4C7F-9568-5847287E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2021-10-04T04:16:00Z</dcterms:created>
  <dcterms:modified xsi:type="dcterms:W3CDTF">2021-10-10T18:52:00Z</dcterms:modified>
</cp:coreProperties>
</file>