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E0" w:rsidRPr="00F323E0" w:rsidRDefault="007167DB" w:rsidP="007167DB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Lymphoreticular system</w:t>
      </w:r>
    </w:p>
    <w:p w:rsidR="00F323E0" w:rsidRPr="0008450C" w:rsidRDefault="0008450C" w:rsidP="00E30CD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08450C">
        <w:rPr>
          <w:rFonts w:asciiTheme="majorBidi" w:hAnsiTheme="majorBidi" w:cstheme="majorBidi"/>
          <w:sz w:val="24"/>
          <w:szCs w:val="24"/>
          <w:lang w:val="en-US"/>
        </w:rPr>
        <w:t>Lymphocytes are the immunologically competent cells that assist the phagocytes in defence of the body against infection and other foreign invasion.</w:t>
      </w:r>
    </w:p>
    <w:p w:rsidR="0008450C" w:rsidRPr="0008450C" w:rsidRDefault="0008450C" w:rsidP="00E30CD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8450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Lymphoid Organs:</w:t>
      </w:r>
    </w:p>
    <w:p w:rsidR="0008450C" w:rsidRPr="0008450C" w:rsidRDefault="0008450C" w:rsidP="0099512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845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The</w:t>
      </w:r>
      <w:r w:rsidRPr="0008450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845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primary lymphoid organs</w:t>
      </w:r>
      <w:r w:rsidRPr="0008450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08450C" w:rsidRPr="0008450C" w:rsidRDefault="0008450C" w:rsidP="00E30CDC">
      <w:pPr>
        <w:autoSpaceDE w:val="0"/>
        <w:autoSpaceDN w:val="0"/>
        <w:adjustRightInd w:val="0"/>
        <w:spacing w:after="0" w:line="360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450C">
        <w:rPr>
          <w:rFonts w:ascii="Times New Roman" w:eastAsia="Times New Roman" w:hAnsi="Times New Roman" w:cs="Times New Roman"/>
          <w:sz w:val="24"/>
          <w:szCs w:val="24"/>
          <w:lang w:val="en-US"/>
        </w:rPr>
        <w:t>Include the bone marrow and thymus, where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lymphocytes develop in the postnatal life</w:t>
      </w:r>
      <w:r w:rsidRPr="0008450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8450C" w:rsidRPr="0008450C" w:rsidRDefault="0008450C" w:rsidP="0099512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0845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The</w:t>
      </w:r>
      <w:r w:rsidRPr="0008450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845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secondary lymphoid organs</w:t>
      </w:r>
    </w:p>
    <w:p w:rsidR="0008450C" w:rsidRPr="0008450C" w:rsidRDefault="0008450C" w:rsidP="00E30CDC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8450C">
        <w:rPr>
          <w:rFonts w:ascii="Times New Roman" w:eastAsia="Times New Roman" w:hAnsi="Times New Roman" w:cs="Times New Roman"/>
          <w:sz w:val="24"/>
          <w:szCs w:val="24"/>
          <w:lang w:val="en-US"/>
        </w:rPr>
        <w:t>In which specific immune responses are generated,</w:t>
      </w:r>
      <w:r w:rsidR="00E30CD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include </w:t>
      </w:r>
      <w:r w:rsidRPr="0008450C">
        <w:rPr>
          <w:rFonts w:ascii="Times New Roman" w:eastAsia="Times New Roman" w:hAnsi="Times New Roman" w:cs="Times New Roman"/>
          <w:sz w:val="24"/>
          <w:szCs w:val="24"/>
          <w:lang w:val="en-US"/>
        </w:rPr>
        <w:t>the lymph nodes, spleen and lymphoid tissues of the alimentary and respiratory tracts.</w:t>
      </w:r>
    </w:p>
    <w:p w:rsidR="0008450C" w:rsidRPr="0008450C" w:rsidRDefault="0008450C" w:rsidP="00E30CDC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08450C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/>
        </w:rPr>
        <w:t>Mucosa-associated lymphoid tissue (MALT)</w:t>
      </w:r>
      <w:r w:rsidRPr="0008450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includes </w:t>
      </w:r>
    </w:p>
    <w:p w:rsidR="0008450C" w:rsidRPr="0008450C" w:rsidRDefault="0008450C" w:rsidP="0099512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</w:pPr>
      <w:r w:rsidRPr="0008450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discrete lymphoid structures such as the appendix, Peyer’s patches in the submucosa of the intestine and the tonsils and adenoids (collectively referred to</w:t>
      </w:r>
      <w:r w:rsidRPr="00970103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Pr="0008450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as Waldeyer’s ring) in the pharynx </w:t>
      </w:r>
    </w:p>
    <w:p w:rsidR="006E6A6F" w:rsidRPr="00BC431D" w:rsidRDefault="0008450C" w:rsidP="00BC431D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val="en-US"/>
        </w:rPr>
      </w:pPr>
      <w:r w:rsidRPr="0008450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</w:t>
      </w:r>
      <w:r w:rsidR="00E30CDC" w:rsidRPr="0008450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>Lymphocytes</w:t>
      </w:r>
      <w:r w:rsidRPr="0008450C">
        <w:rPr>
          <w:rFonts w:ascii="Times New Roman" w:eastAsia="Times New Roman" w:hAnsi="Times New Roman" w:cs="Times New Roman"/>
          <w:color w:val="231F20"/>
          <w:sz w:val="24"/>
          <w:szCs w:val="24"/>
          <w:lang w:val="en-US"/>
        </w:rPr>
        <w:t xml:space="preserve"> in the submucosa of various organs. </w:t>
      </w:r>
    </w:p>
    <w:p w:rsidR="00B3485F" w:rsidRPr="00F34335" w:rsidRDefault="00B3485F" w:rsidP="0099512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Theme="majorBidi" w:eastAsia="Times New Roman" w:hAnsiTheme="majorBidi" w:cstheme="majorBidi"/>
          <w:b/>
          <w:bCs/>
          <w:color w:val="231F20"/>
          <w:sz w:val="24"/>
          <w:szCs w:val="24"/>
          <w:u w:val="single"/>
          <w:lang w:val="en-US"/>
        </w:rPr>
      </w:pPr>
      <w:r w:rsidRPr="00F34335">
        <w:rPr>
          <w:rFonts w:asciiTheme="majorBidi" w:eastAsia="Times New Roman" w:hAnsiTheme="majorBidi" w:cstheme="majorBidi"/>
          <w:b/>
          <w:bCs/>
          <w:color w:val="231F20"/>
          <w:sz w:val="24"/>
          <w:szCs w:val="24"/>
          <w:u w:val="single"/>
          <w:lang w:val="en-US"/>
        </w:rPr>
        <w:t xml:space="preserve">The structure of lymph node: </w:t>
      </w:r>
    </w:p>
    <w:p w:rsidR="00B3485F" w:rsidRPr="00B3485F" w:rsidRDefault="00B3485F" w:rsidP="00E148A7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color w:val="231F20"/>
          <w:sz w:val="24"/>
          <w:szCs w:val="24"/>
          <w:lang w:val="en-US"/>
        </w:rPr>
      </w:pPr>
      <w:r w:rsidRPr="00B3485F"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  <w:t>Lymph node is divided into:</w:t>
      </w:r>
    </w:p>
    <w:p w:rsidR="00B3485F" w:rsidRPr="00E148A7" w:rsidRDefault="00B3485F" w:rsidP="0099512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</w:pPr>
      <w:r w:rsidRPr="00E148A7">
        <w:rPr>
          <w:rFonts w:asciiTheme="majorBidi" w:eastAsia="Times New Roman" w:hAnsiTheme="majorBidi" w:cstheme="majorBidi"/>
          <w:b/>
          <w:bCs/>
          <w:color w:val="231F20"/>
          <w:sz w:val="24"/>
          <w:szCs w:val="24"/>
          <w:u w:val="single"/>
          <w:lang w:val="en-US"/>
        </w:rPr>
        <w:t>Cortex</w:t>
      </w:r>
      <w:r w:rsidRPr="00E148A7"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  <w:t>: Within the cortex are primary follicles, which are composed of B lymphocytes</w:t>
      </w:r>
      <w:r w:rsidR="00E148A7" w:rsidRPr="00E148A7"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  <w:t xml:space="preserve"> </w:t>
      </w:r>
      <w:r w:rsidRPr="00E148A7"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  <w:t>and follicular dendritic cells</w:t>
      </w:r>
      <w:r w:rsidR="00E148A7"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  <w:t xml:space="preserve">. </w:t>
      </w:r>
      <w:r w:rsidRPr="00E148A7"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  <w:t xml:space="preserve">On antigen exposure, proliferation and maturation of B cells cause </w:t>
      </w:r>
      <w:r w:rsidR="00970103"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  <w:t xml:space="preserve">the </w:t>
      </w:r>
      <w:r w:rsidRPr="00E148A7"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  <w:t>primary follicle to develop into a se</w:t>
      </w:r>
      <w:r w:rsidR="00E148A7" w:rsidRPr="00E148A7"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  <w:t xml:space="preserve">condary follicle comprising a </w:t>
      </w:r>
      <w:r w:rsidRPr="00E148A7"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  <w:t>germinal center</w:t>
      </w:r>
      <w:r w:rsidR="00970103"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  <w:t xml:space="preserve"> </w:t>
      </w:r>
      <w:r w:rsidRPr="00E148A7"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  <w:t xml:space="preserve">surrounded by a </w:t>
      </w:r>
      <w:r w:rsidRPr="00E148A7">
        <w:rPr>
          <w:rFonts w:asciiTheme="majorBidi" w:eastAsia="Times New Roman" w:hAnsiTheme="majorBidi" w:cstheme="majorBidi"/>
          <w:b/>
          <w:bCs/>
          <w:color w:val="231F20"/>
          <w:sz w:val="24"/>
          <w:szCs w:val="24"/>
          <w:lang w:val="en-US"/>
        </w:rPr>
        <w:t>mantle zone</w:t>
      </w:r>
      <w:r w:rsidRPr="00E148A7"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  <w:t xml:space="preserve"> of small B lymphocytes.</w:t>
      </w:r>
    </w:p>
    <w:p w:rsidR="00B3485F" w:rsidRPr="00B3485F" w:rsidRDefault="00B3485F" w:rsidP="00E148A7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ajorBidi" w:eastAsia="Times New Roman" w:hAnsiTheme="majorBidi" w:cstheme="majorBidi"/>
          <w:color w:val="231F20"/>
          <w:sz w:val="24"/>
          <w:szCs w:val="24"/>
          <w:rtl/>
          <w:lang w:val="en-US"/>
        </w:rPr>
      </w:pPr>
      <w:r w:rsidRPr="00B3485F"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  <w:t xml:space="preserve">Outside the mantle zone some lymph node germinal center has a </w:t>
      </w:r>
      <w:r w:rsidRPr="00B3485F">
        <w:rPr>
          <w:rFonts w:asciiTheme="majorBidi" w:eastAsia="Times New Roman" w:hAnsiTheme="majorBidi" w:cstheme="majorBidi"/>
          <w:b/>
          <w:bCs/>
          <w:color w:val="231F20"/>
          <w:sz w:val="24"/>
          <w:szCs w:val="24"/>
          <w:lang w:val="en-US"/>
        </w:rPr>
        <w:t>marginal zone</w:t>
      </w:r>
      <w:r w:rsidRPr="00B3485F"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  <w:t>, also composed of B lymphocytes.</w:t>
      </w:r>
    </w:p>
    <w:p w:rsidR="00B3485F" w:rsidRPr="00E148A7" w:rsidRDefault="00E148A7" w:rsidP="0099512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</w:pPr>
      <w:r>
        <w:rPr>
          <w:rFonts w:asciiTheme="majorBidi" w:eastAsia="Times New Roman" w:hAnsiTheme="majorBidi" w:cstheme="majorBidi"/>
          <w:b/>
          <w:bCs/>
          <w:color w:val="231F20"/>
          <w:sz w:val="24"/>
          <w:szCs w:val="24"/>
          <w:u w:val="single"/>
          <w:lang w:val="en-US"/>
        </w:rPr>
        <w:t>P</w:t>
      </w:r>
      <w:r w:rsidR="00B3485F" w:rsidRPr="00E148A7">
        <w:rPr>
          <w:rFonts w:asciiTheme="majorBidi" w:eastAsia="Times New Roman" w:hAnsiTheme="majorBidi" w:cstheme="majorBidi"/>
          <w:b/>
          <w:bCs/>
          <w:color w:val="231F20"/>
          <w:sz w:val="24"/>
          <w:szCs w:val="24"/>
          <w:u w:val="single"/>
          <w:lang w:val="en-US"/>
        </w:rPr>
        <w:t>aracortex</w:t>
      </w:r>
      <w:r w:rsidR="00B3485F" w:rsidRPr="00E148A7">
        <w:rPr>
          <w:rFonts w:asciiTheme="majorBidi" w:eastAsia="Times New Roman" w:hAnsiTheme="majorBidi" w:cstheme="majorBidi"/>
          <w:color w:val="231F20"/>
          <w:sz w:val="24"/>
          <w:szCs w:val="24"/>
          <w:u w:val="single"/>
          <w:lang w:val="en-US"/>
        </w:rPr>
        <w:t>:</w:t>
      </w:r>
      <w:r w:rsidR="00B3485F" w:rsidRPr="00E148A7"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  <w:t xml:space="preserve"> T</w:t>
      </w:r>
      <w:r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  <w:t xml:space="preserve"> cells occupy the paracortex, </w:t>
      </w:r>
      <w:r w:rsidR="00B3485F" w:rsidRPr="00E148A7"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  <w:t>which surrounds and underlies the primary and secondary follicles. It is</w:t>
      </w:r>
      <w:r w:rsidR="00B3485F" w:rsidRPr="00E148A7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the zone situated between the cortex and the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</w:t>
      </w:r>
      <w:r w:rsidR="00970103">
        <w:rPr>
          <w:rFonts w:asciiTheme="majorBidi" w:eastAsia="Calibri" w:hAnsiTheme="majorBidi" w:cstheme="majorBidi"/>
          <w:sz w:val="24"/>
          <w:szCs w:val="24"/>
          <w:lang w:val="en-US"/>
        </w:rPr>
        <w:t xml:space="preserve">medulla, which contains the mobile pool of </w:t>
      </w:r>
      <w:r w:rsidR="00B3485F" w:rsidRPr="00E148A7">
        <w:rPr>
          <w:rFonts w:asciiTheme="majorBidi" w:eastAsia="Calibri" w:hAnsiTheme="majorBidi" w:cstheme="majorBidi"/>
          <w:sz w:val="24"/>
          <w:szCs w:val="24"/>
          <w:lang w:val="en-US"/>
        </w:rPr>
        <w:t>T lymphocytes responsible for cell-mediated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</w:t>
      </w:r>
      <w:r w:rsidR="00B3485F" w:rsidRPr="00E148A7">
        <w:rPr>
          <w:rFonts w:asciiTheme="majorBidi" w:eastAsia="Calibri" w:hAnsiTheme="majorBidi" w:cstheme="majorBidi"/>
          <w:sz w:val="24"/>
          <w:szCs w:val="24"/>
          <w:lang w:val="en-US"/>
        </w:rPr>
        <w:t>immune responses.</w:t>
      </w:r>
      <w:r w:rsidR="00D064EB" w:rsidRPr="00D064EB">
        <w:rPr>
          <w:rFonts w:asciiTheme="minorBidi" w:eastAsiaTheme="minorEastAsia" w:hAnsiTheme="minorBidi"/>
          <w:color w:val="231F20"/>
          <w:sz w:val="24"/>
          <w:szCs w:val="24"/>
          <w:lang w:val="en-US"/>
        </w:rPr>
        <w:t xml:space="preserve"> </w:t>
      </w:r>
      <w:r w:rsidR="00D064EB" w:rsidRPr="00D064EB">
        <w:rPr>
          <w:rFonts w:asciiTheme="majorBidi" w:eastAsia="Calibri" w:hAnsiTheme="majorBidi" w:cstheme="majorBidi"/>
          <w:sz w:val="24"/>
          <w:szCs w:val="24"/>
          <w:lang w:val="en-US"/>
        </w:rPr>
        <w:t>The paracortex also has abundant dendritic cells.</w:t>
      </w:r>
    </w:p>
    <w:p w:rsidR="00B3485F" w:rsidRPr="00B3485F" w:rsidRDefault="00B3485F" w:rsidP="00D064EB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</w:pPr>
      <w:r w:rsidRPr="00B3485F"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  <w:t xml:space="preserve">3. </w:t>
      </w:r>
      <w:r w:rsidR="00E148A7">
        <w:rPr>
          <w:rFonts w:asciiTheme="majorBidi" w:eastAsia="Times New Roman" w:hAnsiTheme="majorBidi" w:cstheme="majorBidi"/>
          <w:b/>
          <w:bCs/>
          <w:color w:val="231F20"/>
          <w:sz w:val="24"/>
          <w:szCs w:val="24"/>
          <w:u w:val="single"/>
          <w:lang w:val="en-US"/>
        </w:rPr>
        <w:t>M</w:t>
      </w:r>
      <w:r w:rsidRPr="00B3485F">
        <w:rPr>
          <w:rFonts w:asciiTheme="majorBidi" w:eastAsia="Times New Roman" w:hAnsiTheme="majorBidi" w:cstheme="majorBidi"/>
          <w:b/>
          <w:bCs/>
          <w:color w:val="231F20"/>
          <w:sz w:val="24"/>
          <w:szCs w:val="24"/>
          <w:u w:val="single"/>
          <w:lang w:val="en-US"/>
        </w:rPr>
        <w:t>edulla:</w:t>
      </w:r>
      <w:r w:rsidR="00E148A7"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  <w:t xml:space="preserve"> In the centre of </w:t>
      </w:r>
      <w:r w:rsidRPr="00B3485F"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  <w:t>the</w:t>
      </w:r>
      <w:r w:rsidR="00E148A7"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  <w:t xml:space="preserve"> lymph node</w:t>
      </w:r>
      <w:r w:rsidRPr="00B3485F"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  <w:t>,</w:t>
      </w:r>
      <w:r w:rsidR="00E148A7"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  <w:t xml:space="preserve"> it </w:t>
      </w:r>
      <w:r w:rsidRPr="00B3485F"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  <w:t xml:space="preserve">composed </w:t>
      </w:r>
      <w:r w:rsidR="00D064EB"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  <w:t xml:space="preserve">of medullary cords and sinuses. </w:t>
      </w:r>
      <w:r w:rsidRPr="00B3485F"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  <w:t>The medullar</w:t>
      </w:r>
      <w:r w:rsidR="00E148A7"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  <w:t xml:space="preserve">y cords are occupied by B and T </w:t>
      </w:r>
      <w:r w:rsidRPr="00B3485F"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  <w:t>lymphocytes, plasma cells and macrophages.</w:t>
      </w:r>
      <w:r w:rsidR="00D064EB">
        <w:rPr>
          <w:rFonts w:asciiTheme="majorBidi" w:eastAsia="Times New Roman" w:hAnsiTheme="majorBidi" w:cstheme="majorBidi"/>
          <w:color w:val="231F20"/>
          <w:sz w:val="24"/>
          <w:szCs w:val="24"/>
          <w:lang w:val="en-US"/>
        </w:rPr>
        <w:t xml:space="preserve"> </w:t>
      </w:r>
    </w:p>
    <w:p w:rsidR="009B52D3" w:rsidRPr="009B52D3" w:rsidRDefault="009B52D3" w:rsidP="00995125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ajorBidi" w:hAnsiTheme="majorBidi" w:cstheme="majorBidi"/>
          <w:sz w:val="24"/>
          <w:szCs w:val="24"/>
          <w:u w:val="single"/>
          <w:lang w:val="en-US"/>
        </w:rPr>
      </w:pPr>
      <w:r w:rsidRPr="009B52D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The </w:t>
      </w:r>
      <w:r w:rsidR="00F34335" w:rsidRPr="009B52D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spleen </w:t>
      </w:r>
    </w:p>
    <w:p w:rsidR="00E72C6C" w:rsidRDefault="009B52D3" w:rsidP="009B52D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B52D3">
        <w:rPr>
          <w:rFonts w:asciiTheme="majorBidi" w:hAnsiTheme="majorBidi" w:cstheme="majorBidi"/>
          <w:sz w:val="24"/>
          <w:szCs w:val="24"/>
          <w:lang w:val="en-US"/>
        </w:rPr>
        <w:t>Has</w:t>
      </w:r>
      <w:r w:rsidR="00F34335" w:rsidRPr="009B52D3">
        <w:rPr>
          <w:rFonts w:asciiTheme="majorBidi" w:hAnsiTheme="majorBidi" w:cstheme="majorBidi"/>
          <w:sz w:val="24"/>
          <w:szCs w:val="24"/>
          <w:lang w:val="en-US"/>
        </w:rPr>
        <w:t xml:space="preserve"> an important and unique role in the function of the haemopoietic and immune system.</w:t>
      </w:r>
    </w:p>
    <w:p w:rsidR="009B52D3" w:rsidRDefault="009B52D3" w:rsidP="009B52D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It</w:t>
      </w:r>
      <w:r w:rsidRPr="009B52D3">
        <w:rPr>
          <w:rFonts w:asciiTheme="majorBidi" w:hAnsiTheme="majorBidi" w:cstheme="majorBidi"/>
          <w:sz w:val="24"/>
          <w:szCs w:val="24"/>
          <w:lang w:val="en-US"/>
        </w:rPr>
        <w:t xml:space="preserve"> lies under the left costal margin, has a normal weight of 150-250 g and a length of between 5 and 13 cm. It is normally not palpable but becomes palpable when the size is increased to over 14 cm. </w:t>
      </w:r>
    </w:p>
    <w:p w:rsidR="009B52D3" w:rsidRPr="002867C0" w:rsidRDefault="009B52D3" w:rsidP="009B52D3">
      <w:pPr>
        <w:jc w:val="both"/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</w:pPr>
      <w:r w:rsidRPr="002867C0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lang w:val="en-US"/>
        </w:rPr>
        <w:t>Extramedullary haemopoiesis</w:t>
      </w:r>
    </w:p>
    <w:p w:rsidR="009B52D3" w:rsidRPr="009B52D3" w:rsidRDefault="009B52D3" w:rsidP="009B52D3">
      <w:pPr>
        <w:jc w:val="both"/>
        <w:rPr>
          <w:rFonts w:asciiTheme="majorBidi" w:hAnsiTheme="majorBidi" w:cstheme="majorBidi"/>
          <w:sz w:val="24"/>
          <w:szCs w:val="24"/>
        </w:rPr>
      </w:pPr>
      <w:r w:rsidRPr="009B52D3">
        <w:rPr>
          <w:rFonts w:asciiTheme="majorBidi" w:hAnsiTheme="majorBidi" w:cstheme="majorBidi"/>
          <w:sz w:val="24"/>
          <w:szCs w:val="24"/>
          <w:lang w:val="en-US"/>
        </w:rPr>
        <w:t xml:space="preserve">The spleen is an important site of haemopoiesis </w:t>
      </w:r>
      <w:r w:rsidRPr="009B52D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in utero </w:t>
      </w:r>
      <w:r w:rsidRPr="009B52D3">
        <w:rPr>
          <w:rFonts w:asciiTheme="majorBidi" w:hAnsiTheme="majorBidi" w:cstheme="majorBidi"/>
          <w:sz w:val="24"/>
          <w:szCs w:val="24"/>
          <w:lang w:val="en-US"/>
        </w:rPr>
        <w:t>and retains the ability to reactivate this process after birth.</w:t>
      </w:r>
    </w:p>
    <w:p w:rsidR="002867C0" w:rsidRPr="002867C0" w:rsidRDefault="002867C0" w:rsidP="002867C0">
      <w:pPr>
        <w:jc w:val="both"/>
        <w:rPr>
          <w:rFonts w:asciiTheme="majorBidi" w:hAnsiTheme="majorBidi" w:cstheme="majorBidi"/>
          <w:sz w:val="24"/>
          <w:szCs w:val="24"/>
        </w:rPr>
      </w:pPr>
      <w:r w:rsidRPr="002867C0">
        <w:rPr>
          <w:rFonts w:asciiTheme="majorBidi" w:hAnsiTheme="majorBidi" w:cstheme="majorBidi"/>
          <w:sz w:val="24"/>
          <w:szCs w:val="24"/>
          <w:lang w:val="en-US"/>
        </w:rPr>
        <w:t>This can occur:</w:t>
      </w:r>
    </w:p>
    <w:p w:rsidR="002867C0" w:rsidRPr="002867C0" w:rsidRDefault="002867C0" w:rsidP="002867C0">
      <w:pPr>
        <w:jc w:val="both"/>
        <w:rPr>
          <w:rFonts w:asciiTheme="majorBidi" w:hAnsiTheme="majorBidi" w:cstheme="majorBidi"/>
          <w:sz w:val="24"/>
          <w:szCs w:val="24"/>
        </w:rPr>
      </w:pPr>
      <w:r w:rsidRPr="002867C0">
        <w:rPr>
          <w:rFonts w:asciiTheme="majorBidi" w:hAnsiTheme="majorBidi" w:cstheme="majorBidi"/>
          <w:sz w:val="24"/>
          <w:szCs w:val="24"/>
          <w:lang w:val="en-US"/>
        </w:rPr>
        <w:t>In severe anaemia, such as chronic haemolysis, megaloblastic anaemia and thalassae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mia major, or myelofibrosis or </w:t>
      </w:r>
      <w:r w:rsidRPr="002867C0">
        <w:rPr>
          <w:rFonts w:asciiTheme="majorBidi" w:hAnsiTheme="majorBidi" w:cstheme="majorBidi"/>
          <w:sz w:val="24"/>
          <w:szCs w:val="24"/>
          <w:lang w:val="en-US"/>
        </w:rPr>
        <w:t>malignant disorders in the bone marrow.</w:t>
      </w:r>
    </w:p>
    <w:p w:rsidR="009B52D3" w:rsidRDefault="004F78AA" w:rsidP="004F78AA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F78AA">
        <w:rPr>
          <w:rFonts w:asciiTheme="majorBidi" w:hAnsiTheme="majorBidi" w:cstheme="majorBidi"/>
          <w:b/>
          <w:bCs/>
          <w:sz w:val="24"/>
          <w:szCs w:val="24"/>
          <w:lang w:val="en-US"/>
        </w:rPr>
        <w:t>Causes of splenomegaly</w:t>
      </w:r>
    </w:p>
    <w:p w:rsidR="004F78AA" w:rsidRPr="004F78AA" w:rsidRDefault="004F78AA" w:rsidP="00995125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4F78AA">
        <w:rPr>
          <w:rFonts w:asciiTheme="majorBidi" w:hAnsiTheme="majorBidi" w:cstheme="majorBidi"/>
          <w:b/>
          <w:bCs/>
          <w:sz w:val="24"/>
          <w:szCs w:val="24"/>
          <w:lang w:val="en-US"/>
        </w:rPr>
        <w:t>Leukaemia</w:t>
      </w:r>
    </w:p>
    <w:p w:rsidR="004F78AA" w:rsidRPr="004F78AA" w:rsidRDefault="004F78AA" w:rsidP="00995125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4F78AA">
        <w:rPr>
          <w:rFonts w:asciiTheme="majorBidi" w:hAnsiTheme="majorBidi" w:cstheme="majorBidi"/>
          <w:b/>
          <w:bCs/>
          <w:sz w:val="24"/>
          <w:szCs w:val="24"/>
          <w:lang w:val="en-US"/>
        </w:rPr>
        <w:t>Lymphomas</w:t>
      </w:r>
    </w:p>
    <w:p w:rsidR="004F78AA" w:rsidRPr="004F78AA" w:rsidRDefault="004F78AA" w:rsidP="00995125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4F78A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myeloproliferative  disorders </w:t>
      </w:r>
    </w:p>
    <w:p w:rsidR="004F78AA" w:rsidRPr="004F78AA" w:rsidRDefault="004F78AA" w:rsidP="00995125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4F78AA">
        <w:rPr>
          <w:rFonts w:asciiTheme="majorBidi" w:hAnsiTheme="majorBidi" w:cstheme="majorBidi"/>
          <w:b/>
          <w:bCs/>
          <w:sz w:val="24"/>
          <w:szCs w:val="24"/>
          <w:lang w:val="en-US"/>
        </w:rPr>
        <w:t>haemolytic anaemias</w:t>
      </w:r>
    </w:p>
    <w:p w:rsidR="004F78AA" w:rsidRPr="004F78AA" w:rsidRDefault="004F78AA" w:rsidP="00995125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4F78AA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glandular fever </w:t>
      </w:r>
    </w:p>
    <w:p w:rsidR="004F78AA" w:rsidRPr="004F78AA" w:rsidRDefault="004F78AA" w:rsidP="00995125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4F78AA">
        <w:rPr>
          <w:rFonts w:asciiTheme="majorBidi" w:hAnsiTheme="majorBidi" w:cstheme="majorBidi"/>
          <w:b/>
          <w:bCs/>
          <w:sz w:val="24"/>
          <w:szCs w:val="24"/>
          <w:lang w:val="en-US"/>
        </w:rPr>
        <w:t>portal hypertension</w:t>
      </w:r>
    </w:p>
    <w:p w:rsidR="004F78AA" w:rsidRPr="004F78AA" w:rsidRDefault="004F78AA" w:rsidP="00995125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malaria</w:t>
      </w:r>
    </w:p>
    <w:p w:rsidR="004F78AA" w:rsidRPr="004F78AA" w:rsidRDefault="004F78AA" w:rsidP="00995125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4F78AA">
        <w:rPr>
          <w:rFonts w:asciiTheme="majorBidi" w:hAnsiTheme="majorBidi" w:cstheme="majorBidi"/>
          <w:sz w:val="24"/>
          <w:szCs w:val="24"/>
          <w:lang w:val="en-US"/>
        </w:rPr>
        <w:t>Leishmaniasis</w:t>
      </w:r>
    </w:p>
    <w:p w:rsidR="004F78AA" w:rsidRPr="004F78AA" w:rsidRDefault="004F78AA" w:rsidP="00995125">
      <w:pPr>
        <w:pStyle w:val="ListParagraph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4F78AA">
        <w:rPr>
          <w:rFonts w:asciiTheme="majorBidi" w:hAnsiTheme="majorBidi" w:cstheme="majorBidi"/>
          <w:sz w:val="24"/>
          <w:szCs w:val="24"/>
          <w:lang w:val="en-US"/>
        </w:rPr>
        <w:t>schistosomiasis.</w:t>
      </w:r>
    </w:p>
    <w:p w:rsidR="004F78AA" w:rsidRPr="00032827" w:rsidRDefault="003F4053" w:rsidP="003F4053">
      <w:pPr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032827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Hypersplenism:</w:t>
      </w:r>
    </w:p>
    <w:p w:rsidR="003F4053" w:rsidRPr="003F4053" w:rsidRDefault="003F4053" w:rsidP="003F4053">
      <w:pPr>
        <w:jc w:val="both"/>
        <w:rPr>
          <w:rFonts w:asciiTheme="majorBidi" w:hAnsiTheme="majorBidi" w:cstheme="majorBidi"/>
          <w:sz w:val="24"/>
          <w:szCs w:val="24"/>
        </w:rPr>
      </w:pPr>
      <w:r w:rsidRPr="003F4053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Hypersplenism </w:t>
      </w:r>
      <w:r w:rsidRPr="003F4053">
        <w:rPr>
          <w:rFonts w:asciiTheme="majorBidi" w:hAnsiTheme="majorBidi" w:cstheme="majorBidi"/>
          <w:sz w:val="24"/>
          <w:szCs w:val="24"/>
          <w:lang w:val="en-US"/>
        </w:rPr>
        <w:t>is a clinical syndrome that can be se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en in any form of splenomegaly (it </w:t>
      </w:r>
      <w:r w:rsidRPr="003F4053">
        <w:rPr>
          <w:rFonts w:asciiTheme="majorBidi" w:hAnsiTheme="majorBidi" w:cstheme="majorBidi"/>
          <w:sz w:val="24"/>
          <w:szCs w:val="24"/>
          <w:lang w:val="en-US"/>
        </w:rPr>
        <w:t>does not imply a specific causal mechanism).</w:t>
      </w:r>
      <w:r w:rsidR="00660A83">
        <w:rPr>
          <w:rFonts w:asciiTheme="majorBidi" w:hAnsiTheme="majorBidi" w:cstheme="majorBidi"/>
          <w:sz w:val="24"/>
          <w:szCs w:val="24"/>
          <w:lang w:val="en-US"/>
        </w:rPr>
        <w:t xml:space="preserve"> It is characterized by:</w:t>
      </w:r>
    </w:p>
    <w:p w:rsidR="00032827" w:rsidRDefault="00032827" w:rsidP="00995125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032827">
        <w:rPr>
          <w:rFonts w:asciiTheme="majorBidi" w:hAnsiTheme="majorBidi" w:cstheme="majorBidi"/>
          <w:sz w:val="24"/>
          <w:szCs w:val="24"/>
        </w:rPr>
        <w:t>Enlargement of the spleen;</w:t>
      </w:r>
    </w:p>
    <w:p w:rsidR="00032827" w:rsidRDefault="00032827" w:rsidP="00995125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032827">
        <w:rPr>
          <w:rFonts w:asciiTheme="majorBidi" w:hAnsiTheme="majorBidi" w:cstheme="majorBidi"/>
          <w:sz w:val="24"/>
          <w:szCs w:val="24"/>
        </w:rPr>
        <w:t>Reduction of at least one cell line in the blood in the p</w:t>
      </w:r>
      <w:r>
        <w:rPr>
          <w:rFonts w:asciiTheme="majorBidi" w:hAnsiTheme="majorBidi" w:cstheme="majorBidi"/>
          <w:sz w:val="24"/>
          <w:szCs w:val="24"/>
        </w:rPr>
        <w:t>resence of normal bone marrow fun</w:t>
      </w:r>
      <w:r w:rsidRPr="00032827">
        <w:rPr>
          <w:rFonts w:asciiTheme="majorBidi" w:hAnsiTheme="majorBidi" w:cstheme="majorBidi"/>
          <w:sz w:val="24"/>
          <w:szCs w:val="24"/>
        </w:rPr>
        <w:t xml:space="preserve">ction; </w:t>
      </w:r>
    </w:p>
    <w:p w:rsidR="009B52D3" w:rsidRDefault="00032827" w:rsidP="00995125">
      <w:pPr>
        <w:pStyle w:val="ListParagraph"/>
        <w:numPr>
          <w:ilvl w:val="0"/>
          <w:numId w:val="7"/>
        </w:numPr>
        <w:jc w:val="both"/>
        <w:rPr>
          <w:rFonts w:asciiTheme="majorBidi" w:hAnsiTheme="majorBidi" w:cstheme="majorBidi"/>
          <w:sz w:val="24"/>
          <w:szCs w:val="24"/>
        </w:rPr>
      </w:pPr>
      <w:r w:rsidRPr="00032827">
        <w:rPr>
          <w:rFonts w:asciiTheme="majorBidi" w:hAnsiTheme="majorBidi" w:cstheme="majorBidi"/>
          <w:sz w:val="24"/>
          <w:szCs w:val="24"/>
        </w:rPr>
        <w:t>Evidence of increased release of premature cells,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032827">
        <w:rPr>
          <w:rFonts w:asciiTheme="majorBidi" w:hAnsiTheme="majorBidi" w:cstheme="majorBidi"/>
          <w:sz w:val="24"/>
          <w:szCs w:val="24"/>
        </w:rPr>
        <w:t>such as reticulocytes or immature platelets, from the bone marrow into the blood.</w:t>
      </w:r>
    </w:p>
    <w:p w:rsidR="00032827" w:rsidRDefault="0099262E" w:rsidP="0099262E">
      <w:pPr>
        <w:jc w:val="both"/>
        <w:rPr>
          <w:rFonts w:asciiTheme="majorBidi" w:hAnsiTheme="majorBidi" w:cstheme="majorBidi"/>
          <w:sz w:val="24"/>
          <w:szCs w:val="24"/>
        </w:rPr>
      </w:pPr>
      <w:r w:rsidRPr="0099262E">
        <w:rPr>
          <w:rFonts w:asciiTheme="majorBidi" w:hAnsiTheme="majorBidi" w:cstheme="majorBidi"/>
          <w:sz w:val="24"/>
          <w:szCs w:val="24"/>
        </w:rPr>
        <w:t>Normally, only approximately 5% (30-70 mL) of the total red cell mas</w:t>
      </w:r>
      <w:r>
        <w:rPr>
          <w:rFonts w:asciiTheme="majorBidi" w:hAnsiTheme="majorBidi" w:cstheme="majorBidi"/>
          <w:sz w:val="24"/>
          <w:szCs w:val="24"/>
        </w:rPr>
        <w:t xml:space="preserve">s is present in the spleen and </w:t>
      </w:r>
      <w:r w:rsidRPr="0099262E">
        <w:rPr>
          <w:rFonts w:asciiTheme="majorBidi" w:hAnsiTheme="majorBidi" w:cstheme="majorBidi"/>
          <w:sz w:val="24"/>
          <w:szCs w:val="24"/>
        </w:rPr>
        <w:t>up to half of the total marginating neutrophil pool and 30% of the platelet mass may be located there.</w:t>
      </w:r>
    </w:p>
    <w:p w:rsidR="00360C41" w:rsidRDefault="00360C41" w:rsidP="00037976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360C41">
        <w:rPr>
          <w:rFonts w:asciiTheme="majorBidi" w:hAnsiTheme="majorBidi" w:cstheme="majorBidi"/>
          <w:sz w:val="24"/>
          <w:szCs w:val="24"/>
        </w:rPr>
        <w:t xml:space="preserve">As the spleen enlarges, the proportion of haemopoietic cells within the organ increases such that up to 40% of the red cell mass, and </w:t>
      </w:r>
      <w:r>
        <w:rPr>
          <w:rFonts w:asciiTheme="majorBidi" w:hAnsiTheme="majorBidi" w:cstheme="majorBidi"/>
          <w:sz w:val="24"/>
          <w:szCs w:val="24"/>
        </w:rPr>
        <w:t>90% of platelets</w:t>
      </w:r>
      <w:r w:rsidRPr="00360C41">
        <w:rPr>
          <w:rFonts w:asciiTheme="majorBidi" w:hAnsiTheme="majorBidi" w:cstheme="majorBidi"/>
          <w:sz w:val="24"/>
          <w:szCs w:val="24"/>
        </w:rPr>
        <w:t>, may be pooled in an enlarged spleen.</w:t>
      </w:r>
    </w:p>
    <w:p w:rsidR="00360C41" w:rsidRPr="00360C41" w:rsidRDefault="00360C41" w:rsidP="00360C41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60C41">
        <w:rPr>
          <w:rFonts w:asciiTheme="majorBidi" w:hAnsiTheme="majorBidi" w:cstheme="majorBidi"/>
          <w:b/>
          <w:bCs/>
          <w:sz w:val="24"/>
          <w:szCs w:val="24"/>
          <w:u w:val="single"/>
        </w:rPr>
        <w:t>Hyposplenism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:</w:t>
      </w:r>
    </w:p>
    <w:p w:rsidR="00360C41" w:rsidRPr="00360C41" w:rsidRDefault="00360C41" w:rsidP="00360C41">
      <w:pPr>
        <w:jc w:val="both"/>
        <w:rPr>
          <w:rFonts w:asciiTheme="majorBidi" w:hAnsiTheme="majorBidi" w:cstheme="majorBidi"/>
          <w:sz w:val="24"/>
          <w:szCs w:val="24"/>
        </w:rPr>
      </w:pPr>
      <w:r w:rsidRPr="00360C41">
        <w:rPr>
          <w:rFonts w:asciiTheme="majorBidi" w:hAnsiTheme="majorBidi" w:cstheme="majorBidi"/>
          <w:sz w:val="24"/>
          <w:szCs w:val="24"/>
          <w:lang w:val="en-US"/>
        </w:rPr>
        <w:t>Patients with functional hyposplenism have impaired immunity to blood - borne bacterial and protozoal infections, and persistent thrombocytosis.</w:t>
      </w:r>
    </w:p>
    <w:p w:rsidR="008B589D" w:rsidRPr="008B589D" w:rsidRDefault="008B589D" w:rsidP="00BC431D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8B589D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Hyposplenism (excluding that induced by medical or surgical intervention) occurs in a wide range of conditions:</w:t>
      </w:r>
    </w:p>
    <w:p w:rsidR="002656B4" w:rsidRDefault="00AA155B" w:rsidP="0099512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2656B4" w:rsidRPr="002656B4">
        <w:rPr>
          <w:rFonts w:asciiTheme="majorBidi" w:hAnsiTheme="majorBidi" w:cstheme="majorBidi"/>
          <w:sz w:val="24"/>
          <w:szCs w:val="24"/>
        </w:rPr>
        <w:t>ickle cell disease</w:t>
      </w:r>
    </w:p>
    <w:p w:rsidR="002656B4" w:rsidRDefault="00B65580" w:rsidP="0099512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2656B4">
        <w:rPr>
          <w:rFonts w:asciiTheme="majorBidi" w:hAnsiTheme="majorBidi" w:cstheme="majorBidi"/>
          <w:sz w:val="24"/>
          <w:szCs w:val="24"/>
        </w:rPr>
        <w:t>Gluten</w:t>
      </w:r>
      <w:r w:rsidR="002656B4" w:rsidRPr="002656B4">
        <w:rPr>
          <w:rFonts w:asciiTheme="majorBidi" w:hAnsiTheme="majorBidi" w:cstheme="majorBidi"/>
          <w:sz w:val="24"/>
          <w:szCs w:val="24"/>
        </w:rPr>
        <w:t xml:space="preserve"> - induced enteropathy (coeliac syndrome).</w:t>
      </w:r>
    </w:p>
    <w:p w:rsidR="002656B4" w:rsidRDefault="00B65580" w:rsidP="0099512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2656B4">
        <w:rPr>
          <w:rFonts w:asciiTheme="majorBidi" w:hAnsiTheme="majorBidi" w:cstheme="majorBidi"/>
          <w:sz w:val="24"/>
          <w:szCs w:val="24"/>
        </w:rPr>
        <w:t>Dermatitis</w:t>
      </w:r>
      <w:r w:rsidR="002656B4" w:rsidRPr="002656B4">
        <w:rPr>
          <w:rFonts w:asciiTheme="majorBidi" w:hAnsiTheme="majorBidi" w:cstheme="majorBidi"/>
          <w:sz w:val="24"/>
          <w:szCs w:val="24"/>
        </w:rPr>
        <w:t xml:space="preserve"> herpetiformis.</w:t>
      </w:r>
    </w:p>
    <w:p w:rsidR="002656B4" w:rsidRDefault="002656B4" w:rsidP="0099512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2656B4">
        <w:rPr>
          <w:rFonts w:asciiTheme="majorBidi" w:hAnsiTheme="majorBidi" w:cstheme="majorBidi"/>
          <w:sz w:val="24"/>
          <w:szCs w:val="24"/>
        </w:rPr>
        <w:t xml:space="preserve">Crohn’s disease and ulcerative colitis </w:t>
      </w:r>
    </w:p>
    <w:p w:rsidR="002656B4" w:rsidRDefault="00B65580" w:rsidP="0099512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="002656B4" w:rsidRPr="002656B4">
        <w:rPr>
          <w:rFonts w:asciiTheme="majorBidi" w:hAnsiTheme="majorBidi" w:cstheme="majorBidi"/>
          <w:sz w:val="24"/>
          <w:szCs w:val="24"/>
        </w:rPr>
        <w:t>ssential thrombocythaemia</w:t>
      </w:r>
    </w:p>
    <w:p w:rsidR="002656B4" w:rsidRDefault="002656B4" w:rsidP="0099512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2656B4">
        <w:rPr>
          <w:rFonts w:asciiTheme="majorBidi" w:hAnsiTheme="majorBidi" w:cstheme="majorBidi"/>
          <w:sz w:val="24"/>
          <w:szCs w:val="24"/>
        </w:rPr>
        <w:t>Congenital absence</w:t>
      </w:r>
    </w:p>
    <w:p w:rsidR="00360C41" w:rsidRPr="002656B4" w:rsidRDefault="002656B4" w:rsidP="00995125">
      <w:pPr>
        <w:pStyle w:val="ListParagraph"/>
        <w:numPr>
          <w:ilvl w:val="0"/>
          <w:numId w:val="8"/>
        </w:numPr>
        <w:ind w:left="714" w:hanging="357"/>
        <w:contextualSpacing w:val="0"/>
        <w:rPr>
          <w:rFonts w:asciiTheme="majorBidi" w:hAnsiTheme="majorBidi" w:cstheme="majorBidi"/>
          <w:sz w:val="24"/>
          <w:szCs w:val="24"/>
        </w:rPr>
      </w:pPr>
      <w:r w:rsidRPr="002656B4">
        <w:rPr>
          <w:rFonts w:asciiTheme="majorBidi" w:hAnsiTheme="majorBidi" w:cstheme="majorBidi"/>
          <w:sz w:val="24"/>
          <w:szCs w:val="24"/>
        </w:rPr>
        <w:t>Elderly</w:t>
      </w:r>
    </w:p>
    <w:p w:rsidR="006E6A6F" w:rsidRPr="006E6A6F" w:rsidRDefault="006E6A6F" w:rsidP="00BC431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  <w:lang w:val="en-US"/>
        </w:rPr>
      </w:pPr>
      <w:r w:rsidRPr="006E6A6F"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  <w:lang w:val="en-US"/>
        </w:rPr>
        <w:t>Non-Neoplastic Conditions of lymph node:</w:t>
      </w:r>
    </w:p>
    <w:p w:rsidR="006E6A6F" w:rsidRPr="006E6A6F" w:rsidRDefault="006E6A6F" w:rsidP="006E6A6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b/>
          <w:bCs/>
          <w:i/>
          <w:iCs/>
          <w:sz w:val="28"/>
          <w:szCs w:val="28"/>
          <w:u w:val="single"/>
          <w:lang w:val="en-US"/>
        </w:rPr>
      </w:pPr>
    </w:p>
    <w:p w:rsidR="006E6A6F" w:rsidRDefault="006E6A6F" w:rsidP="00037976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6E6A6F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Reactive Lymphadenitis:</w:t>
      </w:r>
      <w:r w:rsidRPr="006E6A6F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</w:t>
      </w:r>
      <w:r w:rsidRPr="006E6A6F">
        <w:rPr>
          <w:rFonts w:asciiTheme="majorBidi" w:eastAsia="Calibri" w:hAnsiTheme="majorBidi" w:cstheme="majorBidi"/>
          <w:sz w:val="24"/>
          <w:szCs w:val="24"/>
          <w:u w:val="single"/>
          <w:lang w:val="en-US"/>
        </w:rPr>
        <w:t>Any immune response against foreign antigens (infectious &amp;</w:t>
      </w:r>
      <w:r w:rsidRPr="006E6A6F">
        <w:rPr>
          <w:rFonts w:asciiTheme="majorBidi" w:eastAsia="Calibri" w:hAnsiTheme="majorBidi" w:cstheme="majorBidi"/>
          <w:sz w:val="24"/>
          <w:szCs w:val="24"/>
          <w:u w:val="single"/>
          <w:rtl/>
          <w:lang w:val="en-US"/>
        </w:rPr>
        <w:t xml:space="preserve"> </w:t>
      </w:r>
      <w:r w:rsidRPr="006E6A6F">
        <w:rPr>
          <w:rFonts w:asciiTheme="majorBidi" w:eastAsia="Calibri" w:hAnsiTheme="majorBidi" w:cstheme="majorBidi"/>
          <w:sz w:val="24"/>
          <w:szCs w:val="24"/>
          <w:u w:val="single"/>
          <w:lang w:val="en-US"/>
        </w:rPr>
        <w:t>noninfectious inflammatory stimuli) is often associated with lymph node enlargement</w:t>
      </w:r>
      <w:r w:rsidRPr="006E6A6F">
        <w:rPr>
          <w:rFonts w:asciiTheme="majorBidi" w:eastAsia="Calibri" w:hAnsiTheme="majorBidi" w:cstheme="majorBidi"/>
          <w:sz w:val="24"/>
          <w:szCs w:val="24"/>
          <w:u w:val="single"/>
          <w:rtl/>
          <w:lang w:val="en-US"/>
        </w:rPr>
        <w:t xml:space="preserve"> </w:t>
      </w:r>
      <w:r w:rsidRPr="006E6A6F">
        <w:rPr>
          <w:rFonts w:asciiTheme="majorBidi" w:eastAsia="Calibri" w:hAnsiTheme="majorBidi" w:cstheme="majorBidi"/>
          <w:sz w:val="24"/>
          <w:szCs w:val="24"/>
          <w:u w:val="single"/>
          <w:lang w:val="en-US"/>
        </w:rPr>
        <w:t>(</w:t>
      </w:r>
      <w:r w:rsidRPr="006E6A6F">
        <w:rPr>
          <w:rFonts w:asciiTheme="majorBidi" w:eastAsia="Calibri" w:hAnsiTheme="majorBidi" w:cstheme="majorBidi"/>
          <w:b/>
          <w:bCs/>
          <w:sz w:val="24"/>
          <w:szCs w:val="24"/>
          <w:u w:val="single"/>
          <w:lang w:val="en-US"/>
        </w:rPr>
        <w:t>lymphadenopathy</w:t>
      </w:r>
      <w:r w:rsidRPr="006E6A6F">
        <w:rPr>
          <w:rFonts w:asciiTheme="majorBidi" w:eastAsia="Calibri" w:hAnsiTheme="majorBidi" w:cstheme="majorBidi"/>
          <w:sz w:val="24"/>
          <w:szCs w:val="24"/>
          <w:u w:val="single"/>
          <w:lang w:val="en-US"/>
        </w:rPr>
        <w:t>).</w:t>
      </w:r>
      <w:r w:rsidRPr="006E6A6F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The infections that cause lymphadenitis are numerous and varied</w:t>
      </w:r>
      <w:r w:rsidR="002B02BB">
        <w:rPr>
          <w:rFonts w:asciiTheme="majorBidi" w:eastAsia="Calibri" w:hAnsiTheme="majorBidi" w:cstheme="majorBidi"/>
          <w:sz w:val="24"/>
          <w:szCs w:val="24"/>
          <w:lang w:val="en-US"/>
        </w:rPr>
        <w:t>,</w:t>
      </w:r>
      <w:r w:rsidRPr="006E6A6F">
        <w:rPr>
          <w:rFonts w:asciiTheme="majorBidi" w:eastAsia="Calibri" w:hAnsiTheme="majorBidi" w:cstheme="majorBidi"/>
          <w:sz w:val="24"/>
          <w:szCs w:val="24"/>
          <w:rtl/>
          <w:lang w:val="en-US"/>
        </w:rPr>
        <w:t xml:space="preserve"> </w:t>
      </w:r>
      <w:r w:rsidRPr="006E6A6F">
        <w:rPr>
          <w:rFonts w:asciiTheme="majorBidi" w:eastAsia="Calibri" w:hAnsiTheme="majorBidi" w:cstheme="majorBidi"/>
          <w:sz w:val="24"/>
          <w:szCs w:val="24"/>
          <w:lang w:val="en-US"/>
        </w:rPr>
        <w:t xml:space="preserve">and may be acute or chronic. </w:t>
      </w:r>
      <w:r w:rsidRPr="006E6A6F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In most instances, the histological appearance of the nodes</w:t>
      </w:r>
      <w:r w:rsidRPr="006E6A6F">
        <w:rPr>
          <w:rFonts w:asciiTheme="majorBidi" w:eastAsia="Calibri" w:hAnsiTheme="majorBidi" w:cstheme="majorBidi"/>
          <w:b/>
          <w:bCs/>
          <w:sz w:val="24"/>
          <w:szCs w:val="24"/>
          <w:rtl/>
          <w:lang w:val="en-US"/>
        </w:rPr>
        <w:t xml:space="preserve"> </w:t>
      </w:r>
      <w:r w:rsidRPr="006E6A6F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is entirely nonspecific</w:t>
      </w:r>
      <w:r w:rsidRPr="006E6A6F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i.e. different etiologies are associated with similar microscopic</w:t>
      </w:r>
      <w:r w:rsidRPr="006E6A6F">
        <w:rPr>
          <w:rFonts w:asciiTheme="majorBidi" w:eastAsia="Calibri" w:hAnsiTheme="majorBidi" w:cstheme="majorBidi"/>
          <w:sz w:val="24"/>
          <w:szCs w:val="24"/>
          <w:rtl/>
          <w:lang w:val="en-US"/>
        </w:rPr>
        <w:t xml:space="preserve"> </w:t>
      </w:r>
      <w:r w:rsidRPr="006E6A6F">
        <w:rPr>
          <w:rFonts w:asciiTheme="majorBidi" w:eastAsia="Calibri" w:hAnsiTheme="majorBidi" w:cstheme="majorBidi"/>
          <w:sz w:val="24"/>
          <w:szCs w:val="24"/>
          <w:lang w:val="en-US"/>
        </w:rPr>
        <w:t>changes.</w:t>
      </w:r>
    </w:p>
    <w:p w:rsidR="00E37C55" w:rsidRDefault="00E37C55" w:rsidP="00443278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Causes of Lymphadenopathy</w:t>
      </w:r>
      <w:r w:rsidRPr="00E37C55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:</w:t>
      </w:r>
    </w:p>
    <w:tbl>
      <w:tblPr>
        <w:tblStyle w:val="LightShading"/>
        <w:tblW w:w="0" w:type="auto"/>
        <w:tblBorders>
          <w:top w:val="none" w:sz="0" w:space="0" w:color="auto"/>
          <w:bottom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4621"/>
        <w:gridCol w:w="4621"/>
      </w:tblGrid>
      <w:tr w:rsidR="00B96CC8" w:rsidTr="004E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96CC8" w:rsidRDefault="00B96CC8" w:rsidP="00B96CC8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lang w:val="en-US"/>
              </w:rPr>
            </w:pPr>
            <w:r w:rsidRPr="00B96CC8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Localized</w:t>
            </w:r>
          </w:p>
        </w:tc>
        <w:tc>
          <w:tcPr>
            <w:tcW w:w="46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B96CC8" w:rsidRDefault="00B96CC8" w:rsidP="00B96CC8">
            <w:pPr>
              <w:autoSpaceDE w:val="0"/>
              <w:autoSpaceDN w:val="0"/>
              <w:adjustRightInd w:val="0"/>
              <w:spacing w:before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lang w:val="en-US"/>
              </w:rPr>
            </w:pPr>
            <w:r w:rsidRPr="00B96CC8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Generalized</w:t>
            </w:r>
          </w:p>
        </w:tc>
      </w:tr>
      <w:tr w:rsidR="00B96CC8" w:rsidTr="00AD22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  <w:tcBorders>
              <w:left w:val="none" w:sz="0" w:space="0" w:color="auto"/>
              <w:right w:val="none" w:sz="0" w:space="0" w:color="auto"/>
            </w:tcBorders>
            <w:shd w:val="pct5" w:color="auto" w:fill="auto"/>
          </w:tcPr>
          <w:p w:rsidR="00B96CC8" w:rsidRPr="00B96CC8" w:rsidRDefault="00B96CC8" w:rsidP="00B96CC8">
            <w:pPr>
              <w:autoSpaceDE w:val="0"/>
              <w:autoSpaceDN w:val="0"/>
              <w:adjustRightInd w:val="0"/>
              <w:spacing w:before="120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u w:val="thick"/>
                <w:lang w:val="en-US"/>
              </w:rPr>
            </w:pPr>
            <w:r w:rsidRPr="00B96CC8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u w:val="thick"/>
                <w:lang w:val="en-US"/>
              </w:rPr>
              <w:t>local infection</w:t>
            </w:r>
          </w:p>
          <w:p w:rsidR="00B96CC8" w:rsidRPr="00B96CC8" w:rsidRDefault="00B96CC8" w:rsidP="00B96CC8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val="en-US"/>
              </w:rPr>
            </w:pPr>
            <w:r w:rsidRPr="00B96CC8">
              <w:rPr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val="en-US"/>
              </w:rPr>
              <w:t>• pyogenic infection, e.g. pharyngitis,</w:t>
            </w:r>
          </w:p>
          <w:p w:rsidR="00B96CC8" w:rsidRPr="00B96CC8" w:rsidRDefault="00E23021" w:rsidP="00B96CC8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val="en-US"/>
              </w:rPr>
              <w:t xml:space="preserve">  </w:t>
            </w:r>
            <w:r w:rsidR="00B96CC8" w:rsidRPr="00B96CC8">
              <w:rPr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val="en-US"/>
              </w:rPr>
              <w:t>dental abscess, otitis media,</w:t>
            </w:r>
          </w:p>
          <w:p w:rsidR="00B96CC8" w:rsidRPr="00B96CC8" w:rsidRDefault="00B96CC8" w:rsidP="00B96CC8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val="en-US"/>
              </w:rPr>
            </w:pPr>
            <w:r w:rsidRPr="00B96CC8">
              <w:rPr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val="en-US"/>
              </w:rPr>
              <w:t>• viral infection</w:t>
            </w:r>
          </w:p>
          <w:p w:rsidR="00B96CC8" w:rsidRPr="00B96CC8" w:rsidRDefault="00B96CC8" w:rsidP="00B96CC8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val="en-US"/>
              </w:rPr>
            </w:pPr>
            <w:r w:rsidRPr="00B96CC8">
              <w:rPr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val="en-US"/>
              </w:rPr>
              <w:t>• cat scratch fever</w:t>
            </w:r>
          </w:p>
          <w:p w:rsidR="00B96CC8" w:rsidRPr="00B96CC8" w:rsidRDefault="00B96CC8" w:rsidP="00B96CC8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val="en-US"/>
              </w:rPr>
            </w:pPr>
            <w:r w:rsidRPr="00B96CC8">
              <w:rPr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val="en-US"/>
              </w:rPr>
              <w:t>• lymphogranuloma venereum</w:t>
            </w:r>
          </w:p>
          <w:p w:rsidR="00B96CC8" w:rsidRPr="00B96CC8" w:rsidRDefault="00B96CC8" w:rsidP="00B96CC8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val="en-US"/>
              </w:rPr>
            </w:pPr>
            <w:r w:rsidRPr="00B96CC8">
              <w:rPr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val="en-US"/>
              </w:rPr>
              <w:t>• tuberculosis</w:t>
            </w:r>
          </w:p>
          <w:p w:rsidR="00B96CC8" w:rsidRPr="00B96CC8" w:rsidRDefault="00CE2AD5" w:rsidP="00B96CC8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u w:val="thick"/>
                <w:lang w:val="en-US"/>
              </w:rPr>
            </w:pPr>
            <w:r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u w:val="thick"/>
                <w:lang w:val="en-US"/>
              </w:rPr>
              <w:t>L</w:t>
            </w:r>
            <w:r w:rsidR="00B96CC8" w:rsidRPr="00B96CC8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u w:val="thick"/>
                <w:lang w:val="en-US"/>
              </w:rPr>
              <w:t>ymphoma</w:t>
            </w:r>
          </w:p>
          <w:p w:rsidR="00B96CC8" w:rsidRPr="00B96CC8" w:rsidRDefault="00B96CC8" w:rsidP="00B96CC8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val="en-US"/>
              </w:rPr>
            </w:pPr>
            <w:r w:rsidRPr="00B96CC8">
              <w:rPr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val="en-US"/>
              </w:rPr>
              <w:t>• Hodgkin's lymphoma</w:t>
            </w:r>
          </w:p>
          <w:p w:rsidR="00B96CC8" w:rsidRPr="00B96CC8" w:rsidRDefault="00B96CC8" w:rsidP="00B96CC8">
            <w:pPr>
              <w:autoSpaceDE w:val="0"/>
              <w:autoSpaceDN w:val="0"/>
              <w:adjustRightInd w:val="0"/>
              <w:rPr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val="en-US"/>
              </w:rPr>
            </w:pPr>
            <w:r w:rsidRPr="00B96CC8">
              <w:rPr>
                <w:rFonts w:asciiTheme="majorBidi" w:eastAsia="Times New Roman" w:hAnsiTheme="majorBidi" w:cstheme="majorBidi"/>
                <w:b w:val="0"/>
                <w:bCs w:val="0"/>
                <w:sz w:val="24"/>
                <w:szCs w:val="24"/>
                <w:lang w:val="en-US"/>
              </w:rPr>
              <w:t>• non-Hodgkin's lymphoma</w:t>
            </w:r>
          </w:p>
          <w:p w:rsidR="00B96CC8" w:rsidRDefault="00B96CC8" w:rsidP="00B96CC8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Theme="majorBidi" w:eastAsia="Calibri" w:hAnsiTheme="majorBidi" w:cstheme="majorBidi"/>
                <w:b w:val="0"/>
                <w:bCs w:val="0"/>
                <w:sz w:val="24"/>
                <w:szCs w:val="24"/>
                <w:lang w:val="en-US"/>
              </w:rPr>
            </w:pPr>
            <w:r w:rsidRPr="00B96CC8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u w:val="thick"/>
                <w:lang w:val="en-US"/>
              </w:rPr>
              <w:t>Carcinoma (secondary)</w:t>
            </w:r>
          </w:p>
        </w:tc>
        <w:tc>
          <w:tcPr>
            <w:tcW w:w="4621" w:type="dxa"/>
            <w:tcBorders>
              <w:left w:val="none" w:sz="0" w:space="0" w:color="auto"/>
              <w:right w:val="none" w:sz="0" w:space="0" w:color="auto"/>
            </w:tcBorders>
            <w:shd w:val="pct5" w:color="auto" w:fill="auto"/>
          </w:tcPr>
          <w:p w:rsidR="00B96CC8" w:rsidRPr="00B96CC8" w:rsidRDefault="00B96CC8" w:rsidP="00B96CC8">
            <w:pPr>
              <w:autoSpaceDE w:val="0"/>
              <w:autoSpaceDN w:val="0"/>
              <w:adjustRightInd w:val="0"/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u w:val="thick"/>
                <w:lang w:val="en-US"/>
              </w:rPr>
            </w:pPr>
            <w:r w:rsidRPr="00B96CC8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u w:val="thick"/>
                <w:lang w:val="en-US"/>
              </w:rPr>
              <w:t>Infection</w:t>
            </w:r>
          </w:p>
          <w:p w:rsidR="00B96CC8" w:rsidRPr="00B96CC8" w:rsidRDefault="00B96CC8" w:rsidP="00B96C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val="en-US"/>
              </w:rPr>
            </w:pPr>
            <w:r w:rsidRPr="00B96CC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• viral, e.g. </w:t>
            </w:r>
            <w:r w:rsidRPr="009F4AFF">
              <w:rPr>
                <w:rFonts w:asciiTheme="majorBidi" w:eastAsia="Times New Roman" w:hAnsiTheme="majorBidi" w:cstheme="majorBidi"/>
                <w:color w:val="auto"/>
                <w:sz w:val="24"/>
                <w:szCs w:val="24"/>
                <w:lang w:val="en-US"/>
              </w:rPr>
              <w:t>infectious mononucleosis,</w:t>
            </w:r>
          </w:p>
          <w:p w:rsidR="00B96CC8" w:rsidRPr="00B96CC8" w:rsidRDefault="00B96CC8" w:rsidP="009262D1">
            <w:pPr>
              <w:autoSpaceDE w:val="0"/>
              <w:autoSpaceDN w:val="0"/>
              <w:adjustRightInd w:val="0"/>
              <w:ind w:left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B96CC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measles, rubella, viral hepatitis, HIV</w:t>
            </w:r>
          </w:p>
          <w:p w:rsidR="00CE2AD5" w:rsidRDefault="00B96CC8" w:rsidP="009262D1">
            <w:pPr>
              <w:autoSpaceDE w:val="0"/>
              <w:autoSpaceDN w:val="0"/>
              <w:adjustRightInd w:val="0"/>
              <w:ind w:left="199" w:hanging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B96CC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• bacterial, e.g. syphilis, brucellosis,</w:t>
            </w:r>
            <w:r w:rsidR="00CE2AD5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</w:t>
            </w:r>
            <w:r w:rsidRPr="00B96CC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tuberculosis, </w:t>
            </w:r>
            <w:r w:rsidRPr="00B96CC8">
              <w:rPr>
                <w:rFonts w:asciiTheme="majorBidi" w:eastAsia="Times New Roman" w:hAnsiTheme="majorBidi" w:cstheme="majorBidi"/>
                <w:i/>
                <w:iCs/>
                <w:sz w:val="24"/>
                <w:szCs w:val="24"/>
                <w:lang w:val="en-US"/>
              </w:rPr>
              <w:t xml:space="preserve">Salmonella, </w:t>
            </w:r>
          </w:p>
          <w:p w:rsidR="00B96CC8" w:rsidRPr="00B96CC8" w:rsidRDefault="00B96CC8" w:rsidP="009262D1">
            <w:pPr>
              <w:autoSpaceDE w:val="0"/>
              <w:autoSpaceDN w:val="0"/>
              <w:adjustRightInd w:val="0"/>
              <w:ind w:left="199" w:hanging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B96CC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• fungal, e.g. histoplasmosis</w:t>
            </w:r>
          </w:p>
          <w:p w:rsidR="00B96CC8" w:rsidRPr="00B96CC8" w:rsidRDefault="00B96CC8" w:rsidP="00B96C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B96CC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• protozoal, e.g. toxoplasmosis</w:t>
            </w:r>
          </w:p>
          <w:p w:rsidR="00B96CC8" w:rsidRPr="00B96CC8" w:rsidRDefault="00B96CC8" w:rsidP="00CE2AD5">
            <w:pPr>
              <w:autoSpaceDE w:val="0"/>
              <w:autoSpaceDN w:val="0"/>
              <w:adjustRightInd w:val="0"/>
              <w:ind w:left="199" w:hanging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u w:val="thick"/>
                <w:lang w:val="en-US"/>
              </w:rPr>
            </w:pPr>
            <w:r w:rsidRPr="00B96CC8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u w:val="thick"/>
                <w:lang w:val="en-US"/>
              </w:rPr>
              <w:t>Non-infectious inflammatory diseases</w:t>
            </w:r>
            <w:r w:rsidRPr="00B96CC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, e.g. sarcoidosis,</w:t>
            </w:r>
          </w:p>
          <w:p w:rsidR="00CE2AD5" w:rsidRDefault="00B96CC8" w:rsidP="009262D1">
            <w:pPr>
              <w:autoSpaceDE w:val="0"/>
              <w:autoSpaceDN w:val="0"/>
              <w:adjustRightInd w:val="0"/>
              <w:ind w:left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B96CC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rheumatoid arthritis, </w:t>
            </w:r>
          </w:p>
          <w:p w:rsidR="00B96CC8" w:rsidRPr="00B96CC8" w:rsidRDefault="00084316" w:rsidP="009262D1">
            <w:pPr>
              <w:autoSpaceDE w:val="0"/>
              <w:autoSpaceDN w:val="0"/>
              <w:adjustRightInd w:val="0"/>
              <w:ind w:left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L</w:t>
            </w:r>
            <w:r w:rsidR="00B96CC8" w:rsidRPr="00B96CC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E,</w:t>
            </w:r>
          </w:p>
          <w:p w:rsidR="00B96CC8" w:rsidRPr="00B96CC8" w:rsidRDefault="00B96CC8" w:rsidP="009262D1">
            <w:pPr>
              <w:autoSpaceDE w:val="0"/>
              <w:autoSpaceDN w:val="0"/>
              <w:adjustRightInd w:val="0"/>
              <w:ind w:left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B96CC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other connective tissue diseases,</w:t>
            </w:r>
          </w:p>
          <w:p w:rsidR="00B96CC8" w:rsidRPr="00B96CC8" w:rsidRDefault="00B96CC8" w:rsidP="00B96C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u w:val="thick"/>
                <w:lang w:val="en-US"/>
              </w:rPr>
            </w:pPr>
            <w:r w:rsidRPr="00B96CC8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u w:val="thick"/>
                <w:lang w:val="en-US"/>
              </w:rPr>
              <w:t>Malignant</w:t>
            </w:r>
          </w:p>
          <w:p w:rsidR="00B96CC8" w:rsidRPr="00B96CC8" w:rsidRDefault="00B96CC8" w:rsidP="00B96C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B96CC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•</w:t>
            </w:r>
            <w:r w:rsidR="009778CB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leukaemias, especially C</w:t>
            </w:r>
            <w:r w:rsidR="00084316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LL, ALL</w:t>
            </w:r>
          </w:p>
          <w:p w:rsidR="00B96CC8" w:rsidRPr="00B96CC8" w:rsidRDefault="00B96CC8" w:rsidP="00B96C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B96CC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• lymphoma: non-Hodgkin's lymphoma,</w:t>
            </w:r>
          </w:p>
          <w:p w:rsidR="00B96CC8" w:rsidRPr="00B96CC8" w:rsidRDefault="00B96CC8" w:rsidP="009262D1">
            <w:pPr>
              <w:autoSpaceDE w:val="0"/>
              <w:autoSpaceDN w:val="0"/>
              <w:adjustRightInd w:val="0"/>
              <w:ind w:left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B96CC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Hodgkin's lymphoma</w:t>
            </w:r>
          </w:p>
          <w:p w:rsidR="00B96CC8" w:rsidRPr="00B96CC8" w:rsidRDefault="00B96CC8" w:rsidP="00B96CC8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u w:val="thick"/>
                <w:lang w:val="en-US"/>
              </w:rPr>
            </w:pPr>
            <w:r w:rsidRPr="00B96CC8">
              <w:rPr>
                <w:rFonts w:asciiTheme="majorBidi" w:eastAsia="Times New Roman" w:hAnsiTheme="majorBidi" w:cstheme="majorBidi"/>
                <w:b/>
                <w:bCs/>
                <w:i/>
                <w:iCs/>
                <w:sz w:val="24"/>
                <w:szCs w:val="24"/>
                <w:u w:val="thick"/>
                <w:lang w:val="en-US"/>
              </w:rPr>
              <w:t>Miscellaneous</w:t>
            </w:r>
          </w:p>
          <w:p w:rsidR="00B96CC8" w:rsidRPr="00B96CC8" w:rsidRDefault="00B96CC8" w:rsidP="009262D1">
            <w:pPr>
              <w:autoSpaceDE w:val="0"/>
              <w:autoSpaceDN w:val="0"/>
              <w:adjustRightInd w:val="0"/>
              <w:ind w:left="199" w:hanging="19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B96CC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• reaction to drugs and chemicals, e.g. hydantoins, beryllium</w:t>
            </w:r>
          </w:p>
          <w:p w:rsidR="00B96CC8" w:rsidRPr="00B96CC8" w:rsidRDefault="00B96CC8" w:rsidP="00B96CC8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</w:pPr>
            <w:r w:rsidRPr="00B96CC8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• hyperthyroidism</w:t>
            </w:r>
          </w:p>
        </w:tc>
      </w:tr>
    </w:tbl>
    <w:p w:rsidR="009778CB" w:rsidRPr="006E6A6F" w:rsidRDefault="009778CB" w:rsidP="006E6A6F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:rsidR="00037976" w:rsidRDefault="00037976" w:rsidP="00037976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</w:pPr>
    </w:p>
    <w:p w:rsidR="006E6A6F" w:rsidRDefault="006E6A6F" w:rsidP="0099512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</w:pPr>
      <w:r w:rsidRPr="006E6A6F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lastRenderedPageBreak/>
        <w:t>Acute Nonspecific Lymphadenitis:</w:t>
      </w:r>
    </w:p>
    <w:p w:rsidR="00CE31BC" w:rsidRDefault="00CE31BC" w:rsidP="00214CA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  <w:rtl/>
          <w:lang w:val="en-US"/>
        </w:rPr>
      </w:pPr>
      <w:r w:rsidRPr="00CE31BC">
        <w:rPr>
          <w:rFonts w:asciiTheme="majorBidi" w:eastAsia="Calibri" w:hAnsiTheme="majorBidi" w:cstheme="majorBidi"/>
          <w:sz w:val="24"/>
          <w:szCs w:val="24"/>
          <w:lang w:val="en-US"/>
        </w:rPr>
        <w:t xml:space="preserve">This form of lymphadenitis may be confined to a </w:t>
      </w:r>
      <w:r w:rsidRPr="00CE31BC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local group</w:t>
      </w:r>
      <w:r w:rsidRPr="00CE31BC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of nodes draining a focal infection, or be </w:t>
      </w:r>
      <w:r w:rsidRPr="00CE31BC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generalized</w:t>
      </w:r>
      <w:r w:rsidR="00214CA7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 xml:space="preserve">, </w:t>
      </w:r>
      <w:r w:rsidR="00214CA7" w:rsidRPr="00214CA7">
        <w:rPr>
          <w:rFonts w:asciiTheme="majorBidi" w:eastAsia="Calibri" w:hAnsiTheme="majorBidi" w:cstheme="majorBidi"/>
          <w:sz w:val="24"/>
          <w:szCs w:val="24"/>
          <w:lang w:val="en-US"/>
        </w:rPr>
        <w:t>as</w:t>
      </w:r>
      <w:r w:rsidRPr="00CE31BC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in </w:t>
      </w:r>
      <w:r w:rsidR="00214CA7" w:rsidRPr="00214CA7">
        <w:rPr>
          <w:rFonts w:asciiTheme="majorBidi" w:eastAsia="Calibri" w:hAnsiTheme="majorBidi" w:cstheme="majorBidi"/>
          <w:sz w:val="24"/>
          <w:szCs w:val="24"/>
          <w:lang w:val="en-US"/>
        </w:rPr>
        <w:t xml:space="preserve">systemic infectious and inflammatory conditions.  </w:t>
      </w:r>
      <w:r w:rsidRPr="00CE31BC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 </w:t>
      </w:r>
    </w:p>
    <w:p w:rsidR="009F4AFF" w:rsidRPr="00CE31BC" w:rsidRDefault="009F4AFF" w:rsidP="00A8344E">
      <w:pPr>
        <w:autoSpaceDE w:val="0"/>
        <w:autoSpaceDN w:val="0"/>
        <w:adjustRightInd w:val="0"/>
        <w:spacing w:after="0" w:line="360" w:lineRule="auto"/>
        <w:contextualSpacing/>
        <w:rPr>
          <w:rFonts w:asciiTheme="majorBidi" w:eastAsia="Calibri" w:hAnsiTheme="majorBidi" w:cstheme="majorBidi"/>
          <w:sz w:val="24"/>
          <w:szCs w:val="24"/>
          <w:rtl/>
          <w:lang w:val="en-US"/>
        </w:rPr>
      </w:pPr>
      <w:r w:rsidRPr="009F4AFF">
        <w:rPr>
          <w:rFonts w:asciiTheme="majorBidi" w:eastAsia="Calibri" w:hAnsiTheme="majorBidi" w:cstheme="majorBidi"/>
          <w:sz w:val="24"/>
          <w:szCs w:val="24"/>
          <w:lang w:val="en-US"/>
        </w:rPr>
        <w:t>The overlying skin is frequently red</w:t>
      </w:r>
      <w:r w:rsidR="00A8344E">
        <w:rPr>
          <w:rFonts w:asciiTheme="majorBidi" w:eastAsia="Calibri" w:hAnsiTheme="majorBidi" w:cstheme="majorBidi"/>
          <w:sz w:val="24"/>
          <w:szCs w:val="24"/>
          <w:lang w:val="en-US"/>
        </w:rPr>
        <w:t xml:space="preserve">, and sometimes penetration of </w:t>
      </w:r>
      <w:r w:rsidRPr="009F4AFF">
        <w:rPr>
          <w:rFonts w:asciiTheme="majorBidi" w:eastAsia="Calibri" w:hAnsiTheme="majorBidi" w:cstheme="majorBidi"/>
          <w:sz w:val="24"/>
          <w:szCs w:val="24"/>
          <w:lang w:val="en-US"/>
        </w:rPr>
        <w:t>the skin can</w:t>
      </w:r>
      <w:r w:rsidR="00A8344E">
        <w:rPr>
          <w:rFonts w:asciiTheme="majorBidi" w:eastAsia="Calibri" w:hAnsiTheme="majorBidi" w:cstheme="majorBidi" w:hint="cs"/>
          <w:sz w:val="24"/>
          <w:szCs w:val="24"/>
          <w:rtl/>
          <w:lang w:val="en-US" w:bidi="ar-IQ"/>
        </w:rPr>
        <w:t xml:space="preserve"> </w:t>
      </w:r>
      <w:r w:rsidR="00A8344E">
        <w:rPr>
          <w:rFonts w:asciiTheme="majorBidi" w:eastAsia="Calibri" w:hAnsiTheme="majorBidi" w:cstheme="majorBidi"/>
          <w:sz w:val="24"/>
          <w:szCs w:val="24"/>
          <w:lang w:val="en-US"/>
        </w:rPr>
        <w:t>produce</w:t>
      </w:r>
      <w:r w:rsidR="00A8344E">
        <w:rPr>
          <w:rFonts w:asciiTheme="majorBidi" w:eastAsia="Calibri" w:hAnsiTheme="majorBidi" w:cstheme="majorBidi" w:hint="cs"/>
          <w:sz w:val="24"/>
          <w:szCs w:val="24"/>
          <w:rtl/>
          <w:lang w:val="en-US"/>
        </w:rPr>
        <w:t xml:space="preserve"> </w:t>
      </w:r>
      <w:r w:rsidRPr="009F4AFF">
        <w:rPr>
          <w:rFonts w:asciiTheme="majorBidi" w:eastAsia="Calibri" w:hAnsiTheme="majorBidi" w:cstheme="majorBidi"/>
          <w:sz w:val="24"/>
          <w:szCs w:val="24"/>
          <w:lang w:val="en-US"/>
        </w:rPr>
        <w:t>draining sinuses.</w:t>
      </w:r>
    </w:p>
    <w:p w:rsidR="006E6A6F" w:rsidRPr="006E6A6F" w:rsidRDefault="006E6A6F" w:rsidP="009F4AFF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6E6A6F">
        <w:rPr>
          <w:rFonts w:asciiTheme="majorBidi" w:eastAsia="Calibri" w:hAnsiTheme="majorBidi" w:cstheme="majorBidi"/>
          <w:b/>
          <w:bCs/>
          <w:sz w:val="24"/>
          <w:szCs w:val="24"/>
          <w:u w:val="single"/>
          <w:lang w:val="en-US"/>
        </w:rPr>
        <w:t>Grossly:</w:t>
      </w:r>
      <w:r w:rsidRPr="006E6A6F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inflamed nodes are swollen &amp; congested i.e. gray-red.</w:t>
      </w:r>
    </w:p>
    <w:p w:rsidR="006E6A6F" w:rsidRDefault="006E6A6F" w:rsidP="00A8344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6E6A6F">
        <w:rPr>
          <w:rFonts w:asciiTheme="majorBidi" w:eastAsia="Calibri" w:hAnsiTheme="majorBidi" w:cstheme="majorBidi"/>
          <w:b/>
          <w:bCs/>
          <w:sz w:val="24"/>
          <w:szCs w:val="24"/>
          <w:u w:val="single"/>
          <w:lang w:val="en-US"/>
        </w:rPr>
        <w:t>Microscopically:</w:t>
      </w:r>
      <w:r w:rsidRPr="006E6A6F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there are </w:t>
      </w:r>
      <w:r w:rsidRPr="00307495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large germinal centers</w:t>
      </w:r>
      <w:r w:rsidRPr="006E6A6F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containing numerous mitotic figures. When</w:t>
      </w:r>
      <w:r w:rsidRPr="006E6A6F">
        <w:rPr>
          <w:rFonts w:asciiTheme="majorBidi" w:eastAsia="Calibri" w:hAnsiTheme="majorBidi" w:cstheme="majorBidi"/>
          <w:sz w:val="24"/>
          <w:szCs w:val="24"/>
          <w:rtl/>
          <w:lang w:val="en-US"/>
        </w:rPr>
        <w:t xml:space="preserve"> </w:t>
      </w:r>
      <w:r w:rsidRPr="006E6A6F">
        <w:rPr>
          <w:rFonts w:asciiTheme="majorBidi" w:eastAsia="Calibri" w:hAnsiTheme="majorBidi" w:cstheme="majorBidi"/>
          <w:sz w:val="24"/>
          <w:szCs w:val="24"/>
          <w:lang w:val="en-US"/>
        </w:rPr>
        <w:t>the cause is a pyogenic organism, a neutr</w:t>
      </w:r>
      <w:r w:rsidR="00C35D84">
        <w:rPr>
          <w:rFonts w:asciiTheme="majorBidi" w:eastAsia="Calibri" w:hAnsiTheme="majorBidi" w:cstheme="majorBidi"/>
          <w:sz w:val="24"/>
          <w:szCs w:val="24"/>
          <w:lang w:val="en-US"/>
        </w:rPr>
        <w:t>ophilic infiltrate is seen around</w:t>
      </w:r>
      <w:r w:rsidRPr="006E6A6F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the follicles and</w:t>
      </w:r>
      <w:r w:rsidRPr="006E6A6F">
        <w:rPr>
          <w:rFonts w:asciiTheme="majorBidi" w:eastAsia="Calibri" w:hAnsiTheme="majorBidi" w:cstheme="majorBidi"/>
          <w:sz w:val="24"/>
          <w:szCs w:val="24"/>
          <w:rtl/>
          <w:lang w:val="en-US"/>
        </w:rPr>
        <w:t xml:space="preserve"> </w:t>
      </w:r>
      <w:r w:rsidRPr="006E6A6F">
        <w:rPr>
          <w:rFonts w:asciiTheme="majorBidi" w:eastAsia="Calibri" w:hAnsiTheme="majorBidi" w:cstheme="majorBidi"/>
          <w:sz w:val="24"/>
          <w:szCs w:val="24"/>
          <w:lang w:val="en-US"/>
        </w:rPr>
        <w:t>within the lymphoid sinuses. With severe infections, the centers of follicles can undergo</w:t>
      </w:r>
      <w:r w:rsidRPr="006E6A6F">
        <w:rPr>
          <w:rFonts w:asciiTheme="majorBidi" w:eastAsia="Calibri" w:hAnsiTheme="majorBidi" w:cstheme="majorBidi"/>
          <w:sz w:val="24"/>
          <w:szCs w:val="24"/>
          <w:rtl/>
          <w:lang w:val="en-US"/>
        </w:rPr>
        <w:t xml:space="preserve"> </w:t>
      </w:r>
      <w:r w:rsidRPr="006E6A6F">
        <w:rPr>
          <w:rFonts w:asciiTheme="majorBidi" w:eastAsia="Calibri" w:hAnsiTheme="majorBidi" w:cstheme="majorBidi"/>
          <w:sz w:val="24"/>
          <w:szCs w:val="24"/>
          <w:lang w:val="en-US"/>
        </w:rPr>
        <w:t xml:space="preserve">suppurative necrosis. </w:t>
      </w:r>
    </w:p>
    <w:p w:rsidR="004F1EFA" w:rsidRPr="006E6A6F" w:rsidRDefault="004F1EFA" w:rsidP="00576330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4F1EFA">
        <w:rPr>
          <w:rFonts w:asciiTheme="majorBidi" w:eastAsia="Calibri" w:hAnsiTheme="majorBidi" w:cstheme="majorBidi"/>
          <w:sz w:val="24"/>
          <w:szCs w:val="24"/>
          <w:lang w:val="en-US"/>
        </w:rPr>
        <w:t>With control</w:t>
      </w:r>
      <w:r w:rsidR="009F4AFF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of the infection, the lymph no</w:t>
      </w:r>
      <w:r w:rsidRPr="004F1EFA">
        <w:rPr>
          <w:rFonts w:asciiTheme="majorBidi" w:eastAsia="Calibri" w:hAnsiTheme="majorBidi" w:cstheme="majorBidi"/>
          <w:sz w:val="24"/>
          <w:szCs w:val="24"/>
          <w:lang w:val="en-US"/>
        </w:rPr>
        <w:t xml:space="preserve">des can revert to their </w:t>
      </w:r>
      <w:r w:rsidRPr="004F1EFA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normal appearance</w:t>
      </w:r>
      <w:r w:rsidRPr="004F1EFA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or, if damaged by the immune response, undergo </w:t>
      </w:r>
      <w:r w:rsidRPr="004F1EFA">
        <w:rPr>
          <w:rFonts w:asciiTheme="majorBidi" w:eastAsia="Calibri" w:hAnsiTheme="majorBidi" w:cstheme="majorBidi"/>
          <w:b/>
          <w:bCs/>
          <w:i/>
          <w:iCs/>
          <w:sz w:val="24"/>
          <w:szCs w:val="24"/>
          <w:lang w:val="en-US"/>
        </w:rPr>
        <w:t>scarring</w:t>
      </w:r>
      <w:r w:rsidRPr="004F1EFA">
        <w:rPr>
          <w:rFonts w:asciiTheme="majorBidi" w:eastAsia="Calibri" w:hAnsiTheme="majorBidi" w:cstheme="majorBidi"/>
          <w:sz w:val="24"/>
          <w:szCs w:val="24"/>
          <w:lang w:val="en-US"/>
        </w:rPr>
        <w:t>.</w:t>
      </w:r>
    </w:p>
    <w:p w:rsidR="006E6A6F" w:rsidRPr="006E6A6F" w:rsidRDefault="006E6A6F" w:rsidP="0099512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  <w:lang w:val="en-US"/>
        </w:rPr>
      </w:pPr>
      <w:r w:rsidRPr="006E6A6F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Chronic Nonspecific Lymphadenitis:</w:t>
      </w:r>
    </w:p>
    <w:p w:rsidR="006E6A6F" w:rsidRPr="006E6A6F" w:rsidRDefault="006E6A6F" w:rsidP="00463B5F">
      <w:pPr>
        <w:autoSpaceDE w:val="0"/>
        <w:autoSpaceDN w:val="0"/>
        <w:adjustRightInd w:val="0"/>
        <w:spacing w:after="0" w:line="360" w:lineRule="auto"/>
        <w:ind w:left="426" w:hanging="284"/>
        <w:contextualSpacing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6E6A6F">
        <w:rPr>
          <w:rFonts w:asciiTheme="majorBidi" w:eastAsia="Calibri" w:hAnsiTheme="majorBidi" w:cstheme="majorBidi"/>
          <w:sz w:val="24"/>
          <w:szCs w:val="24"/>
          <w:lang w:val="en-US"/>
        </w:rPr>
        <w:t xml:space="preserve">This condition can assume </w:t>
      </w:r>
      <w:r w:rsidRPr="004F1EFA">
        <w:rPr>
          <w:rFonts w:asciiTheme="majorBidi" w:eastAsia="Calibri" w:hAnsiTheme="majorBidi" w:cstheme="majorBidi"/>
          <w:sz w:val="24"/>
          <w:szCs w:val="24"/>
          <w:u w:val="single"/>
          <w:lang w:val="en-US"/>
        </w:rPr>
        <w:t>one of three patterns</w:t>
      </w:r>
      <w:r w:rsidRPr="006E6A6F">
        <w:rPr>
          <w:rFonts w:asciiTheme="majorBidi" w:eastAsia="Calibri" w:hAnsiTheme="majorBidi" w:cstheme="majorBidi"/>
          <w:sz w:val="24"/>
          <w:szCs w:val="24"/>
          <w:lang w:val="en-US"/>
        </w:rPr>
        <w:t>, depending on the causative agent:</w:t>
      </w:r>
    </w:p>
    <w:p w:rsidR="00A8344E" w:rsidRDefault="006E6A6F" w:rsidP="00540369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6E6A6F">
        <w:rPr>
          <w:rFonts w:asciiTheme="majorBidi" w:eastAsia="Calibri" w:hAnsiTheme="majorBidi" w:cstheme="majorBidi"/>
          <w:b/>
          <w:bCs/>
          <w:sz w:val="24"/>
          <w:szCs w:val="24"/>
          <w:u w:val="single"/>
          <w:lang w:val="en-US"/>
        </w:rPr>
        <w:t>Follicular hyperplasia:</w:t>
      </w:r>
      <w:r w:rsidRPr="006E6A6F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is associated with infections or inflammatory processes that</w:t>
      </w:r>
      <w:r w:rsidRPr="006E6A6F">
        <w:rPr>
          <w:rFonts w:asciiTheme="majorBidi" w:eastAsia="Calibri" w:hAnsiTheme="majorBidi" w:cstheme="majorBidi"/>
          <w:sz w:val="24"/>
          <w:szCs w:val="24"/>
          <w:rtl/>
          <w:lang w:val="en-US"/>
        </w:rPr>
        <w:t xml:space="preserve"> </w:t>
      </w:r>
      <w:r w:rsidRPr="006E6A6F">
        <w:rPr>
          <w:rFonts w:asciiTheme="majorBidi" w:eastAsia="Calibri" w:hAnsiTheme="majorBidi" w:cstheme="majorBidi"/>
          <w:sz w:val="24"/>
          <w:szCs w:val="24"/>
          <w:lang w:val="en-US"/>
        </w:rPr>
        <w:t>activate B cel</w:t>
      </w:r>
      <w:r w:rsidR="004F1EFA">
        <w:rPr>
          <w:rFonts w:asciiTheme="majorBidi" w:eastAsia="Calibri" w:hAnsiTheme="majorBidi" w:cstheme="majorBidi"/>
          <w:sz w:val="24"/>
          <w:szCs w:val="24"/>
          <w:lang w:val="en-US"/>
        </w:rPr>
        <w:t>ls</w:t>
      </w:r>
      <w:r w:rsidR="00540369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</w:t>
      </w:r>
      <w:r w:rsidR="00540369" w:rsidRPr="00540369">
        <w:rPr>
          <w:rFonts w:asciiTheme="majorBidi" w:eastAsia="Calibri" w:hAnsiTheme="majorBidi" w:cstheme="majorBidi"/>
          <w:sz w:val="24"/>
          <w:szCs w:val="24"/>
        </w:rPr>
        <w:t>which migrate into B cell follicles and</w:t>
      </w:r>
      <w:r w:rsidR="00540369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4F1EFA">
        <w:rPr>
          <w:rFonts w:asciiTheme="majorBidi" w:eastAsia="Calibri" w:hAnsiTheme="majorBidi" w:cstheme="majorBidi"/>
          <w:sz w:val="24"/>
          <w:szCs w:val="24"/>
          <w:lang w:val="en-US"/>
        </w:rPr>
        <w:t xml:space="preserve">create </w:t>
      </w:r>
      <w:r w:rsidRPr="006E6A6F">
        <w:rPr>
          <w:rFonts w:asciiTheme="majorBidi" w:eastAsia="Calibri" w:hAnsiTheme="majorBidi" w:cstheme="majorBidi"/>
          <w:sz w:val="24"/>
          <w:szCs w:val="24"/>
          <w:lang w:val="en-US"/>
        </w:rPr>
        <w:t xml:space="preserve">the </w:t>
      </w:r>
      <w:r w:rsidRPr="004F1EFA">
        <w:rPr>
          <w:rFonts w:asciiTheme="majorBidi" w:eastAsia="Calibri" w:hAnsiTheme="majorBidi" w:cstheme="majorBidi"/>
          <w:sz w:val="24"/>
          <w:szCs w:val="24"/>
          <w:u w:val="single"/>
          <w:lang w:val="en-US"/>
        </w:rPr>
        <w:t>follicular (or germinal</w:t>
      </w:r>
      <w:r w:rsidRPr="004F1EFA">
        <w:rPr>
          <w:rFonts w:asciiTheme="majorBidi" w:eastAsia="Calibri" w:hAnsiTheme="majorBidi" w:cstheme="majorBidi"/>
          <w:sz w:val="24"/>
          <w:szCs w:val="24"/>
          <w:u w:val="single"/>
          <w:rtl/>
          <w:lang w:val="en-US"/>
        </w:rPr>
        <w:t xml:space="preserve"> </w:t>
      </w:r>
      <w:r w:rsidRPr="004F1EFA">
        <w:rPr>
          <w:rFonts w:asciiTheme="majorBidi" w:eastAsia="Calibri" w:hAnsiTheme="majorBidi" w:cstheme="majorBidi"/>
          <w:sz w:val="24"/>
          <w:szCs w:val="24"/>
          <w:u w:val="single"/>
          <w:lang w:val="en-US"/>
        </w:rPr>
        <w:t>center) reaction</w:t>
      </w:r>
      <w:r w:rsidRPr="006E6A6F">
        <w:rPr>
          <w:rFonts w:asciiTheme="majorBidi" w:eastAsia="Calibri" w:hAnsiTheme="majorBidi" w:cstheme="majorBidi"/>
          <w:sz w:val="24"/>
          <w:szCs w:val="24"/>
          <w:lang w:val="en-US"/>
        </w:rPr>
        <w:t>. The cells in</w:t>
      </w:r>
      <w:r w:rsidR="00A8344E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the reactive follicles include:</w:t>
      </w:r>
    </w:p>
    <w:p w:rsidR="00A8344E" w:rsidRDefault="00A8344E" w:rsidP="00A8344E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A8344E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-</w:t>
      </w:r>
      <w:r w:rsidR="006E6A6F" w:rsidRPr="006E6A6F">
        <w:rPr>
          <w:rFonts w:asciiTheme="majorBidi" w:eastAsia="Calibri" w:hAnsiTheme="majorBidi" w:cstheme="majorBidi"/>
          <w:sz w:val="24"/>
          <w:szCs w:val="24"/>
          <w:lang w:val="en-US"/>
        </w:rPr>
        <w:t>the activated B cells (called</w:t>
      </w:r>
      <w:r w:rsidR="006E6A6F" w:rsidRPr="006E6A6F">
        <w:rPr>
          <w:rFonts w:asciiTheme="majorBidi" w:eastAsia="Calibri" w:hAnsiTheme="majorBidi" w:cstheme="majorBidi"/>
          <w:sz w:val="24"/>
          <w:szCs w:val="24"/>
          <w:rtl/>
          <w:lang w:val="en-US"/>
        </w:rPr>
        <w:t xml:space="preserve"> </w:t>
      </w:r>
      <w:r w:rsidR="006E6A6F" w:rsidRPr="006E6A6F">
        <w:rPr>
          <w:rFonts w:asciiTheme="majorBidi" w:eastAsia="Calibri" w:hAnsiTheme="majorBidi" w:cstheme="majorBidi"/>
          <w:sz w:val="24"/>
          <w:szCs w:val="24"/>
          <w:lang w:val="en-US"/>
        </w:rPr>
        <w:t xml:space="preserve">follicular center cells), </w:t>
      </w:r>
    </w:p>
    <w:p w:rsidR="00A8344E" w:rsidRDefault="00A8344E" w:rsidP="00A8344E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-</w:t>
      </w:r>
      <w:r w:rsidR="006E6A6F" w:rsidRPr="006E6A6F">
        <w:rPr>
          <w:rFonts w:asciiTheme="majorBidi" w:eastAsia="Calibri" w:hAnsiTheme="majorBidi" w:cstheme="majorBidi"/>
          <w:sz w:val="24"/>
          <w:szCs w:val="24"/>
          <w:lang w:val="en-US"/>
        </w:rPr>
        <w:t xml:space="preserve">scattered phagocytic macrophages containing nuclear debris </w:t>
      </w:r>
      <w:r w:rsidR="00576330" w:rsidRPr="00576330">
        <w:rPr>
          <w:rFonts w:asciiTheme="majorBidi" w:eastAsia="Calibri" w:hAnsiTheme="majorBidi" w:cstheme="majorBidi"/>
          <w:sz w:val="24"/>
          <w:szCs w:val="24"/>
          <w:lang w:val="en-US"/>
        </w:rPr>
        <w:t>(tingible body macrophages),</w:t>
      </w:r>
    </w:p>
    <w:p w:rsidR="006E6A6F" w:rsidRPr="006E6A6F" w:rsidRDefault="00A8344E" w:rsidP="00A8344E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-</w:t>
      </w:r>
      <w:r w:rsidR="006E6A6F" w:rsidRPr="006E6A6F">
        <w:rPr>
          <w:rFonts w:asciiTheme="majorBidi" w:eastAsia="Calibri" w:hAnsiTheme="majorBidi" w:cstheme="majorBidi"/>
          <w:sz w:val="24"/>
          <w:szCs w:val="24"/>
          <w:lang w:val="en-US"/>
        </w:rPr>
        <w:t>and</w:t>
      </w:r>
      <w:r w:rsidR="006E6A6F" w:rsidRPr="006E6A6F">
        <w:rPr>
          <w:rFonts w:asciiTheme="majorBidi" w:eastAsia="Calibri" w:hAnsiTheme="majorBidi" w:cstheme="majorBidi"/>
          <w:sz w:val="24"/>
          <w:szCs w:val="24"/>
          <w:rtl/>
          <w:lang w:val="en-US"/>
        </w:rPr>
        <w:t xml:space="preserve"> </w:t>
      </w:r>
      <w:r w:rsidR="006E6A6F" w:rsidRPr="006E6A6F">
        <w:rPr>
          <w:rFonts w:asciiTheme="majorBidi" w:eastAsia="Calibri" w:hAnsiTheme="majorBidi" w:cstheme="majorBidi"/>
          <w:sz w:val="24"/>
          <w:szCs w:val="24"/>
          <w:lang w:val="en-US"/>
        </w:rPr>
        <w:t>follicular dendritic cells.</w:t>
      </w:r>
    </w:p>
    <w:p w:rsidR="00576330" w:rsidRPr="006E6A6F" w:rsidRDefault="00463B5F" w:rsidP="00BC431D">
      <w:pPr>
        <w:tabs>
          <w:tab w:val="left" w:pos="426"/>
        </w:tabs>
        <w:autoSpaceDE w:val="0"/>
        <w:autoSpaceDN w:val="0"/>
        <w:adjustRightInd w:val="0"/>
        <w:spacing w:after="120" w:line="360" w:lineRule="auto"/>
        <w:ind w:left="284" w:hanging="284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 xml:space="preserve">Causes </w:t>
      </w:r>
      <w:r w:rsidR="006E6A6F" w:rsidRPr="00463B5F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include</w:t>
      </w:r>
      <w:r w:rsidR="006E6A6F" w:rsidRPr="006E6A6F">
        <w:rPr>
          <w:rFonts w:asciiTheme="majorBidi" w:eastAsia="Calibri" w:hAnsiTheme="majorBidi" w:cstheme="majorBidi"/>
          <w:sz w:val="24"/>
          <w:szCs w:val="24"/>
          <w:lang w:val="en-US"/>
        </w:rPr>
        <w:t>: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</w:t>
      </w:r>
      <w:r w:rsidR="006E6A6F" w:rsidRPr="006E6A6F">
        <w:rPr>
          <w:rFonts w:asciiTheme="majorBidi" w:eastAsia="Calibri" w:hAnsiTheme="majorBidi" w:cstheme="majorBidi"/>
          <w:sz w:val="24"/>
          <w:szCs w:val="24"/>
          <w:lang w:val="en-US"/>
        </w:rPr>
        <w:t>Rheumatoid arthritis,</w:t>
      </w:r>
      <w:r>
        <w:rPr>
          <w:rFonts w:asciiTheme="majorBidi" w:eastAsia="Calibri" w:hAnsiTheme="majorBidi" w:cstheme="majorBidi"/>
          <w:sz w:val="24"/>
          <w:szCs w:val="24"/>
          <w:lang w:val="en-US"/>
        </w:rPr>
        <w:t xml:space="preserve"> Toxoplasmosis, </w:t>
      </w:r>
      <w:r w:rsidRPr="00463B5F">
        <w:rPr>
          <w:rFonts w:asciiTheme="majorBidi" w:eastAsia="Calibri" w:hAnsiTheme="majorBidi" w:cstheme="majorBidi"/>
          <w:sz w:val="24"/>
          <w:szCs w:val="24"/>
          <w:lang w:val="en-US"/>
        </w:rPr>
        <w:t>and the early stages of HIV infection.</w:t>
      </w:r>
    </w:p>
    <w:p w:rsidR="006E6A6F" w:rsidRPr="00463B5F" w:rsidRDefault="006E6A6F" w:rsidP="003F0DD6">
      <w:pPr>
        <w:pStyle w:val="ListParagraph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463B5F">
        <w:rPr>
          <w:rFonts w:asciiTheme="majorBidi" w:eastAsia="Calibri" w:hAnsiTheme="majorBidi" w:cstheme="majorBidi"/>
          <w:b/>
          <w:bCs/>
          <w:sz w:val="24"/>
          <w:szCs w:val="24"/>
          <w:u w:val="single"/>
          <w:lang w:val="en-US"/>
        </w:rPr>
        <w:t>Paracortical hyperplasia:</w:t>
      </w:r>
      <w:r w:rsidR="003F0DD6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is</w:t>
      </w:r>
      <w:r w:rsidR="003F0DD6" w:rsidRPr="003F0DD6">
        <w:rPr>
          <w:rFonts w:asciiTheme="majorBidi" w:eastAsia="Calibri" w:hAnsiTheme="majorBidi" w:cstheme="majorBidi"/>
          <w:sz w:val="24"/>
          <w:szCs w:val="24"/>
        </w:rPr>
        <w:t xml:space="preserve"> caused by immune reactions involving </w:t>
      </w:r>
      <w:r w:rsidRPr="00463B5F">
        <w:rPr>
          <w:rFonts w:asciiTheme="majorBidi" w:eastAsia="Calibri" w:hAnsiTheme="majorBidi" w:cstheme="majorBidi"/>
          <w:sz w:val="24"/>
          <w:szCs w:val="24"/>
          <w:lang w:val="en-US"/>
        </w:rPr>
        <w:t xml:space="preserve">the </w:t>
      </w:r>
      <w:r w:rsidRPr="00543364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T</w:t>
      </w:r>
      <w:r w:rsidR="00463B5F" w:rsidRPr="00543364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 xml:space="preserve"> </w:t>
      </w:r>
      <w:r w:rsidRPr="00543364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cell regions</w:t>
      </w:r>
      <w:r w:rsidRPr="00463B5F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of the lymph node, which is reflected microscopically as </w:t>
      </w:r>
      <w:r w:rsidRPr="00991A33">
        <w:rPr>
          <w:rFonts w:asciiTheme="majorBidi" w:eastAsia="Calibri" w:hAnsiTheme="majorBidi" w:cstheme="majorBidi"/>
          <w:sz w:val="24"/>
          <w:szCs w:val="24"/>
          <w:u w:val="single"/>
          <w:lang w:val="en-US"/>
        </w:rPr>
        <w:t>expanded zones between the cortical follicles</w:t>
      </w:r>
      <w:r w:rsidRPr="00463B5F">
        <w:rPr>
          <w:rFonts w:asciiTheme="majorBidi" w:eastAsia="Calibri" w:hAnsiTheme="majorBidi" w:cstheme="majorBidi"/>
          <w:sz w:val="24"/>
          <w:szCs w:val="24"/>
          <w:lang w:val="en-US"/>
        </w:rPr>
        <w:t>.</w:t>
      </w:r>
    </w:p>
    <w:p w:rsidR="006E6A6F" w:rsidRPr="008B5270" w:rsidRDefault="006E6A6F" w:rsidP="00E2321A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</w:pPr>
      <w:r w:rsidRPr="008B5270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>Paracortical hyperplasia is encountered in:</w:t>
      </w:r>
    </w:p>
    <w:p w:rsidR="006E6A6F" w:rsidRDefault="006E6A6F" w:rsidP="00FF292B">
      <w:pPr>
        <w:autoSpaceDE w:val="0"/>
        <w:autoSpaceDN w:val="0"/>
        <w:adjustRightInd w:val="0"/>
        <w:spacing w:after="120" w:line="360" w:lineRule="auto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6E6A6F">
        <w:rPr>
          <w:rFonts w:asciiTheme="majorBidi" w:eastAsia="Calibri" w:hAnsiTheme="majorBidi" w:cstheme="majorBidi"/>
          <w:sz w:val="24"/>
          <w:szCs w:val="24"/>
          <w:lang w:val="en-US"/>
        </w:rPr>
        <w:t>Viral infections (such as EBV),</w:t>
      </w:r>
      <w:r w:rsidR="00E2321A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Following certain vaccinations </w:t>
      </w:r>
      <w:r w:rsidR="00E2321A" w:rsidRPr="00E2321A">
        <w:rPr>
          <w:rFonts w:asciiTheme="majorBidi" w:eastAsia="Calibri" w:hAnsiTheme="majorBidi" w:cstheme="majorBidi"/>
          <w:sz w:val="24"/>
          <w:szCs w:val="24"/>
          <w:lang w:val="en-US"/>
        </w:rPr>
        <w:t>(e.g., smallpox), and in immune reactions induced by cert</w:t>
      </w:r>
      <w:r w:rsidR="00E2321A">
        <w:rPr>
          <w:rFonts w:asciiTheme="majorBidi" w:eastAsia="Calibri" w:hAnsiTheme="majorBidi" w:cstheme="majorBidi"/>
          <w:sz w:val="24"/>
          <w:szCs w:val="24"/>
          <w:lang w:val="en-US"/>
        </w:rPr>
        <w:t>ain drugs (especially phenytoin</w:t>
      </w:r>
      <w:r w:rsidR="00E2321A" w:rsidRPr="00E2321A">
        <w:rPr>
          <w:rFonts w:asciiTheme="majorBidi" w:eastAsia="Calibri" w:hAnsiTheme="majorBidi" w:cstheme="majorBidi"/>
          <w:sz w:val="24"/>
          <w:szCs w:val="24"/>
          <w:lang w:val="en-US"/>
        </w:rPr>
        <w:t>).</w:t>
      </w:r>
    </w:p>
    <w:p w:rsidR="006E6A6F" w:rsidRPr="00FF292B" w:rsidRDefault="006E6A6F" w:rsidP="00594C8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FF292B">
        <w:rPr>
          <w:rFonts w:asciiTheme="majorBidi" w:eastAsia="Calibri" w:hAnsiTheme="majorBidi" w:cstheme="majorBidi"/>
          <w:b/>
          <w:bCs/>
          <w:sz w:val="24"/>
          <w:szCs w:val="24"/>
          <w:u w:val="single"/>
          <w:lang w:val="en-US"/>
        </w:rPr>
        <w:t>Sinus Histiocytosis:</w:t>
      </w:r>
      <w:r w:rsidRPr="00FF292B">
        <w:rPr>
          <w:rFonts w:asciiTheme="majorBidi" w:eastAsia="Calibri" w:hAnsiTheme="majorBidi" w:cstheme="majorBidi"/>
          <w:sz w:val="24"/>
          <w:szCs w:val="24"/>
          <w:lang w:val="en-US"/>
        </w:rPr>
        <w:t xml:space="preserve"> is characterized by distention and prominence of the lymphatic</w:t>
      </w:r>
      <w:r w:rsidRPr="00FF292B">
        <w:rPr>
          <w:rFonts w:asciiTheme="majorBidi" w:eastAsia="Calibri" w:hAnsiTheme="majorBidi" w:cstheme="majorBidi"/>
          <w:sz w:val="24"/>
          <w:szCs w:val="24"/>
          <w:rtl/>
          <w:lang w:val="en-US"/>
        </w:rPr>
        <w:t xml:space="preserve"> </w:t>
      </w:r>
      <w:r w:rsidRPr="00FF292B">
        <w:rPr>
          <w:rFonts w:asciiTheme="majorBidi" w:eastAsia="Calibri" w:hAnsiTheme="majorBidi" w:cstheme="majorBidi"/>
          <w:sz w:val="24"/>
          <w:szCs w:val="24"/>
          <w:lang w:val="en-US"/>
        </w:rPr>
        <w:t xml:space="preserve">sinusoids, owing to </w:t>
      </w:r>
      <w:r w:rsidRPr="00FF292B">
        <w:rPr>
          <w:rFonts w:asciiTheme="majorBidi" w:eastAsia="Calibri" w:hAnsiTheme="majorBidi" w:cstheme="majorBidi"/>
          <w:sz w:val="24"/>
          <w:szCs w:val="24"/>
          <w:u w:val="single"/>
          <w:lang w:val="en-US"/>
        </w:rPr>
        <w:t>a marked hypertrophy of lining endothelial cells and an infiltrate of</w:t>
      </w:r>
      <w:r w:rsidRPr="00FF292B">
        <w:rPr>
          <w:rFonts w:asciiTheme="majorBidi" w:eastAsia="Calibri" w:hAnsiTheme="majorBidi" w:cstheme="majorBidi"/>
          <w:sz w:val="24"/>
          <w:szCs w:val="24"/>
          <w:u w:val="single"/>
          <w:rtl/>
          <w:lang w:val="en-US"/>
        </w:rPr>
        <w:t xml:space="preserve"> </w:t>
      </w:r>
      <w:r w:rsidRPr="00FF292B">
        <w:rPr>
          <w:rFonts w:asciiTheme="majorBidi" w:eastAsia="Calibri" w:hAnsiTheme="majorBidi" w:cstheme="majorBidi"/>
          <w:sz w:val="24"/>
          <w:szCs w:val="24"/>
          <w:u w:val="single"/>
          <w:lang w:val="en-US"/>
        </w:rPr>
        <w:t>macrophages</w:t>
      </w:r>
      <w:r w:rsidR="00594C8F">
        <w:rPr>
          <w:rFonts w:asciiTheme="majorBidi" w:eastAsia="Calibri" w:hAnsiTheme="majorBidi" w:cstheme="majorBidi"/>
          <w:sz w:val="24"/>
          <w:szCs w:val="24"/>
          <w:u w:val="single"/>
          <w:lang w:val="en-US"/>
        </w:rPr>
        <w:t xml:space="preserve"> (</w:t>
      </w:r>
      <w:r w:rsidR="00594C8F" w:rsidRPr="00594C8F">
        <w:rPr>
          <w:rFonts w:asciiTheme="majorBidi" w:eastAsia="Calibri" w:hAnsiTheme="majorBidi" w:cstheme="majorBidi"/>
          <w:sz w:val="24"/>
          <w:szCs w:val="24"/>
          <w:u w:val="single"/>
        </w:rPr>
        <w:t>histiocytes</w:t>
      </w:r>
      <w:r w:rsidR="00594C8F">
        <w:rPr>
          <w:rFonts w:asciiTheme="majorBidi" w:eastAsia="Calibri" w:hAnsiTheme="majorBidi" w:cstheme="majorBidi"/>
          <w:sz w:val="24"/>
          <w:szCs w:val="24"/>
          <w:u w:val="single"/>
        </w:rPr>
        <w:t>)</w:t>
      </w:r>
      <w:r w:rsidRPr="00FF292B">
        <w:rPr>
          <w:rFonts w:asciiTheme="majorBidi" w:eastAsia="Calibri" w:hAnsiTheme="majorBidi" w:cstheme="majorBidi"/>
          <w:sz w:val="24"/>
          <w:szCs w:val="24"/>
          <w:u w:val="single"/>
          <w:lang w:val="en-US"/>
        </w:rPr>
        <w:t>.</w:t>
      </w:r>
    </w:p>
    <w:p w:rsidR="006E6A6F" w:rsidRDefault="006E6A6F" w:rsidP="0083095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  <w:r w:rsidRPr="008B5270">
        <w:rPr>
          <w:rFonts w:asciiTheme="majorBidi" w:eastAsia="Calibri" w:hAnsiTheme="majorBidi" w:cstheme="majorBidi"/>
          <w:b/>
          <w:bCs/>
          <w:sz w:val="24"/>
          <w:szCs w:val="24"/>
          <w:lang w:val="en-US"/>
        </w:rPr>
        <w:t xml:space="preserve">Sinus histiocytosis is often encountered in: </w:t>
      </w:r>
      <w:r w:rsidRPr="006E6A6F">
        <w:rPr>
          <w:rFonts w:asciiTheme="majorBidi" w:eastAsia="Calibri" w:hAnsiTheme="majorBidi" w:cstheme="majorBidi"/>
          <w:sz w:val="24"/>
          <w:szCs w:val="24"/>
          <w:lang w:val="en-US"/>
        </w:rPr>
        <w:t>L</w:t>
      </w:r>
      <w:r w:rsidR="008B5270">
        <w:rPr>
          <w:rFonts w:asciiTheme="majorBidi" w:eastAsia="Calibri" w:hAnsiTheme="majorBidi" w:cstheme="majorBidi"/>
          <w:sz w:val="24"/>
          <w:szCs w:val="24"/>
          <w:lang w:val="en-US"/>
        </w:rPr>
        <w:t>ymph nodes draining cancers (</w:t>
      </w:r>
      <w:r w:rsidRPr="006E6A6F">
        <w:rPr>
          <w:rFonts w:asciiTheme="majorBidi" w:eastAsia="Calibri" w:hAnsiTheme="majorBidi" w:cstheme="majorBidi"/>
          <w:sz w:val="24"/>
          <w:szCs w:val="24"/>
          <w:lang w:val="en-US"/>
        </w:rPr>
        <w:t>may represent an immune response to the tumor or</w:t>
      </w:r>
      <w:r w:rsidRPr="006E6A6F">
        <w:rPr>
          <w:rFonts w:asciiTheme="majorBidi" w:eastAsia="Calibri" w:hAnsiTheme="majorBidi" w:cstheme="majorBidi"/>
          <w:sz w:val="24"/>
          <w:szCs w:val="24"/>
          <w:rtl/>
          <w:lang w:val="en-US"/>
        </w:rPr>
        <w:t xml:space="preserve"> </w:t>
      </w:r>
      <w:r w:rsidRPr="006E6A6F">
        <w:rPr>
          <w:rFonts w:asciiTheme="majorBidi" w:eastAsia="Calibri" w:hAnsiTheme="majorBidi" w:cstheme="majorBidi"/>
          <w:sz w:val="24"/>
          <w:szCs w:val="24"/>
          <w:lang w:val="en-US"/>
        </w:rPr>
        <w:t>its products</w:t>
      </w:r>
      <w:r w:rsidR="008B5270">
        <w:rPr>
          <w:rFonts w:asciiTheme="majorBidi" w:eastAsia="Calibri" w:hAnsiTheme="majorBidi" w:cstheme="majorBidi"/>
          <w:sz w:val="24"/>
          <w:szCs w:val="24"/>
          <w:lang w:val="en-US"/>
        </w:rPr>
        <w:t>)</w:t>
      </w:r>
      <w:r w:rsidRPr="006E6A6F">
        <w:rPr>
          <w:rFonts w:asciiTheme="majorBidi" w:eastAsia="Calibri" w:hAnsiTheme="majorBidi" w:cstheme="majorBidi"/>
          <w:sz w:val="24"/>
          <w:szCs w:val="24"/>
          <w:lang w:val="en-US"/>
        </w:rPr>
        <w:t>.</w:t>
      </w:r>
    </w:p>
    <w:p w:rsidR="00037976" w:rsidRPr="006E6A6F" w:rsidRDefault="00037976" w:rsidP="0083095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Calibri" w:hAnsiTheme="majorBidi" w:cstheme="majorBidi"/>
          <w:sz w:val="24"/>
          <w:szCs w:val="24"/>
          <w:lang w:val="en-US"/>
        </w:rPr>
      </w:pPr>
    </w:p>
    <w:p w:rsidR="00165D43" w:rsidRDefault="00165D43" w:rsidP="00995125">
      <w:pPr>
        <w:pStyle w:val="ListParagraph"/>
        <w:numPr>
          <w:ilvl w:val="0"/>
          <w:numId w:val="11"/>
        </w:numPr>
        <w:ind w:left="284" w:hanging="284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 xml:space="preserve">Granulomatous lymphadenitis </w:t>
      </w:r>
    </w:p>
    <w:p w:rsidR="00165D43" w:rsidRDefault="00165D43" w:rsidP="00165D43">
      <w:pPr>
        <w:pStyle w:val="ListParagraph"/>
        <w:spacing w:line="360" w:lineRule="auto"/>
        <w:ind w:left="0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5D43">
        <w:rPr>
          <w:rFonts w:asciiTheme="majorBidi" w:hAnsiTheme="majorBidi" w:cstheme="majorBidi"/>
          <w:sz w:val="24"/>
          <w:szCs w:val="24"/>
          <w:lang w:val="en-US"/>
        </w:rPr>
        <w:t>Large number of diseases that can result in granulomatous formations in lymph nodes. They include;</w:t>
      </w:r>
    </w:p>
    <w:p w:rsidR="00165D43" w:rsidRPr="00165D43" w:rsidRDefault="00165D43" w:rsidP="00165D43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165D43">
        <w:rPr>
          <w:rFonts w:asciiTheme="majorBidi" w:hAnsiTheme="majorBidi" w:cstheme="majorBidi"/>
          <w:sz w:val="24"/>
          <w:szCs w:val="24"/>
          <w:lang w:val="en-US"/>
        </w:rPr>
        <w:t xml:space="preserve">A. Various types of infections </w:t>
      </w:r>
    </w:p>
    <w:p w:rsidR="00165D43" w:rsidRPr="00165D43" w:rsidRDefault="00165D43" w:rsidP="00165D43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165D43">
        <w:rPr>
          <w:rFonts w:asciiTheme="majorBidi" w:hAnsiTheme="majorBidi" w:cstheme="majorBidi"/>
          <w:sz w:val="24"/>
          <w:szCs w:val="24"/>
          <w:lang w:val="en-US"/>
        </w:rPr>
        <w:t>B. Foreign body reactions</w:t>
      </w:r>
    </w:p>
    <w:p w:rsidR="00165D43" w:rsidRPr="00165D43" w:rsidRDefault="00165D43" w:rsidP="00165D43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165D43">
        <w:rPr>
          <w:rFonts w:asciiTheme="majorBidi" w:hAnsiTheme="majorBidi" w:cstheme="majorBidi"/>
          <w:sz w:val="24"/>
          <w:szCs w:val="24"/>
          <w:lang w:val="en-US"/>
        </w:rPr>
        <w:t>C. Immunological conditions.</w:t>
      </w:r>
    </w:p>
    <w:p w:rsidR="00165D43" w:rsidRPr="00165D43" w:rsidRDefault="00165D43" w:rsidP="00165D43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165D43">
        <w:rPr>
          <w:rFonts w:asciiTheme="majorBidi" w:hAnsiTheme="majorBidi" w:cstheme="majorBidi"/>
          <w:sz w:val="24"/>
          <w:szCs w:val="24"/>
          <w:lang w:val="en-US"/>
        </w:rPr>
        <w:t xml:space="preserve">D. Chemical causes; beryllium, zirconium, silica, talc,. Etc.  </w:t>
      </w:r>
    </w:p>
    <w:p w:rsidR="00165D43" w:rsidRDefault="00165D43" w:rsidP="00165D43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5D43">
        <w:rPr>
          <w:rFonts w:asciiTheme="majorBidi" w:hAnsiTheme="majorBidi" w:cstheme="majorBidi"/>
          <w:sz w:val="24"/>
          <w:szCs w:val="24"/>
          <w:lang w:val="en-US"/>
        </w:rPr>
        <w:t>E. Reaction to malignancy (Lymphoma or metastasis),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165D43">
        <w:rPr>
          <w:rFonts w:asciiTheme="majorBidi" w:hAnsiTheme="majorBidi" w:cstheme="majorBidi"/>
          <w:sz w:val="24"/>
          <w:szCs w:val="24"/>
          <w:lang w:val="en-US"/>
        </w:rPr>
        <w:t xml:space="preserve">whether the LN is involved or not by the tumor).   </w:t>
      </w:r>
    </w:p>
    <w:p w:rsidR="00165D43" w:rsidRPr="00165D43" w:rsidRDefault="00165D43" w:rsidP="00165D43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165D43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Infectious causes of granuloma </w:t>
      </w:r>
    </w:p>
    <w:p w:rsidR="00165D43" w:rsidRPr="00165D43" w:rsidRDefault="00165D43" w:rsidP="0099153D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165D43">
        <w:rPr>
          <w:rFonts w:asciiTheme="majorBidi" w:hAnsiTheme="majorBidi" w:cstheme="majorBidi"/>
          <w:sz w:val="24"/>
          <w:szCs w:val="24"/>
          <w:lang w:val="en-US"/>
        </w:rPr>
        <w:t>1.</w:t>
      </w:r>
      <w:r w:rsidR="00AE0AF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AE0AF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Tuberculosis and </w:t>
      </w:r>
      <w:r w:rsidR="0099153D">
        <w:rPr>
          <w:rFonts w:asciiTheme="majorBidi" w:hAnsiTheme="majorBidi" w:cstheme="majorBidi"/>
          <w:b/>
          <w:bCs/>
          <w:sz w:val="24"/>
          <w:szCs w:val="24"/>
          <w:lang w:val="en-US"/>
        </w:rPr>
        <w:t>a</w:t>
      </w:r>
      <w:r w:rsidRPr="00AE0AFD">
        <w:rPr>
          <w:rFonts w:asciiTheme="majorBidi" w:hAnsiTheme="majorBidi" w:cstheme="majorBidi"/>
          <w:b/>
          <w:bCs/>
          <w:sz w:val="24"/>
          <w:szCs w:val="24"/>
          <w:lang w:val="en-US"/>
        </w:rPr>
        <w:t>typical mycobacteria.</w:t>
      </w:r>
      <w:r w:rsidRPr="00165D4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165D43" w:rsidRPr="00165D43" w:rsidRDefault="00165D43" w:rsidP="00165D43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165D43">
        <w:rPr>
          <w:rFonts w:asciiTheme="majorBidi" w:hAnsiTheme="majorBidi" w:cstheme="majorBidi"/>
          <w:sz w:val="24"/>
          <w:szCs w:val="24"/>
          <w:lang w:val="en-US"/>
        </w:rPr>
        <w:t xml:space="preserve">2. </w:t>
      </w:r>
      <w:r w:rsidRPr="00AE0AF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Sarcoidosis </w:t>
      </w:r>
      <w:r w:rsidRPr="00165D43">
        <w:rPr>
          <w:rFonts w:asciiTheme="majorBidi" w:hAnsiTheme="majorBidi" w:cstheme="majorBidi"/>
          <w:sz w:val="24"/>
          <w:szCs w:val="24"/>
          <w:lang w:val="en-US"/>
        </w:rPr>
        <w:t>(unknown etiology; evidences suggest an infectious cause).</w:t>
      </w:r>
    </w:p>
    <w:p w:rsidR="00165D43" w:rsidRPr="00165D43" w:rsidRDefault="00165D43" w:rsidP="00165D43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165D43">
        <w:rPr>
          <w:rFonts w:asciiTheme="majorBidi" w:hAnsiTheme="majorBidi" w:cstheme="majorBidi"/>
          <w:sz w:val="24"/>
          <w:szCs w:val="24"/>
          <w:lang w:val="en-US"/>
        </w:rPr>
        <w:t xml:space="preserve">3. </w:t>
      </w:r>
      <w:r w:rsidRPr="00AE0AFD">
        <w:rPr>
          <w:rFonts w:asciiTheme="majorBidi" w:hAnsiTheme="majorBidi" w:cstheme="majorBidi"/>
          <w:b/>
          <w:bCs/>
          <w:sz w:val="24"/>
          <w:szCs w:val="24"/>
          <w:lang w:val="en-US"/>
        </w:rPr>
        <w:t>Fungal infections</w:t>
      </w:r>
    </w:p>
    <w:p w:rsidR="00165D43" w:rsidRPr="00165D43" w:rsidRDefault="00165D43" w:rsidP="00165D43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165D43">
        <w:rPr>
          <w:rFonts w:asciiTheme="majorBidi" w:hAnsiTheme="majorBidi" w:cstheme="majorBidi"/>
          <w:sz w:val="24"/>
          <w:szCs w:val="24"/>
          <w:lang w:val="en-US"/>
        </w:rPr>
        <w:t xml:space="preserve">4. </w:t>
      </w:r>
      <w:r w:rsidRPr="00AE0AFD">
        <w:rPr>
          <w:rFonts w:asciiTheme="majorBidi" w:hAnsiTheme="majorBidi" w:cstheme="majorBidi"/>
          <w:b/>
          <w:bCs/>
          <w:sz w:val="24"/>
          <w:szCs w:val="24"/>
          <w:lang w:val="en-US"/>
        </w:rPr>
        <w:t>Brucellosis</w:t>
      </w:r>
    </w:p>
    <w:p w:rsidR="00165D43" w:rsidRPr="00165D43" w:rsidRDefault="00165D43" w:rsidP="00165D43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165D43">
        <w:rPr>
          <w:rFonts w:asciiTheme="majorBidi" w:hAnsiTheme="majorBidi" w:cstheme="majorBidi"/>
          <w:sz w:val="24"/>
          <w:szCs w:val="24"/>
          <w:lang w:val="en-US"/>
        </w:rPr>
        <w:t xml:space="preserve">5. Toxoplasmosis   </w:t>
      </w:r>
    </w:p>
    <w:p w:rsidR="00165D43" w:rsidRPr="00165D43" w:rsidRDefault="00165D43" w:rsidP="00165D43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165D43">
        <w:rPr>
          <w:rFonts w:asciiTheme="majorBidi" w:hAnsiTheme="majorBidi" w:cstheme="majorBidi"/>
          <w:sz w:val="24"/>
          <w:szCs w:val="24"/>
          <w:lang w:val="en-US"/>
        </w:rPr>
        <w:t xml:space="preserve">6. Syphilis   </w:t>
      </w:r>
    </w:p>
    <w:p w:rsidR="00165D43" w:rsidRPr="00165D43" w:rsidRDefault="00165D43" w:rsidP="00165D43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165D43">
        <w:rPr>
          <w:rFonts w:asciiTheme="majorBidi" w:hAnsiTheme="majorBidi" w:cstheme="majorBidi"/>
          <w:sz w:val="24"/>
          <w:szCs w:val="24"/>
          <w:lang w:val="en-US"/>
        </w:rPr>
        <w:t xml:space="preserve">7. Leprosy      </w:t>
      </w:r>
    </w:p>
    <w:p w:rsidR="00165D43" w:rsidRPr="00165D43" w:rsidRDefault="00165D43" w:rsidP="00165D43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165D43">
        <w:rPr>
          <w:rFonts w:asciiTheme="majorBidi" w:hAnsiTheme="majorBidi" w:cstheme="majorBidi"/>
          <w:sz w:val="24"/>
          <w:szCs w:val="24"/>
          <w:lang w:val="en-US"/>
        </w:rPr>
        <w:t xml:space="preserve">8. Cat-scratch disease   </w:t>
      </w:r>
    </w:p>
    <w:p w:rsidR="00165D43" w:rsidRPr="00165D43" w:rsidRDefault="00165D43" w:rsidP="00165D43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165D43">
        <w:rPr>
          <w:rFonts w:asciiTheme="majorBidi" w:hAnsiTheme="majorBidi" w:cstheme="majorBidi"/>
          <w:sz w:val="24"/>
          <w:szCs w:val="24"/>
          <w:lang w:val="en-US"/>
        </w:rPr>
        <w:t>9. Mesenteric lymphadenitis</w:t>
      </w:r>
    </w:p>
    <w:p w:rsidR="00165D43" w:rsidRPr="00165D43" w:rsidRDefault="00165D43" w:rsidP="00165D43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165D43">
        <w:rPr>
          <w:rFonts w:asciiTheme="majorBidi" w:hAnsiTheme="majorBidi" w:cstheme="majorBidi"/>
          <w:sz w:val="24"/>
          <w:szCs w:val="24"/>
          <w:lang w:val="en-US"/>
        </w:rPr>
        <w:t>10. Leishmaniasis.</w:t>
      </w:r>
    </w:p>
    <w:p w:rsidR="00165D43" w:rsidRDefault="00165D43" w:rsidP="00165D43">
      <w:pPr>
        <w:pStyle w:val="ListParagraph"/>
        <w:spacing w:line="360" w:lineRule="auto"/>
        <w:ind w:left="0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65D43">
        <w:rPr>
          <w:rFonts w:asciiTheme="majorBidi" w:hAnsiTheme="majorBidi" w:cstheme="majorBidi"/>
          <w:sz w:val="24"/>
          <w:szCs w:val="24"/>
          <w:lang w:val="en-US"/>
        </w:rPr>
        <w:t>11. Bilharziasis.</w:t>
      </w:r>
    </w:p>
    <w:p w:rsidR="00144B0C" w:rsidRPr="00144B0C" w:rsidRDefault="00A47240" w:rsidP="00144B0C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Cat-</w:t>
      </w:r>
      <w:r w:rsidR="00144B0C" w:rsidRPr="00144B0C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scratch disease:</w:t>
      </w:r>
    </w:p>
    <w:p w:rsidR="00144B0C" w:rsidRPr="00144B0C" w:rsidRDefault="00144B0C" w:rsidP="00144B0C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144B0C">
        <w:rPr>
          <w:rFonts w:asciiTheme="majorBidi" w:hAnsiTheme="majorBidi" w:cstheme="majorBidi"/>
          <w:sz w:val="24"/>
          <w:szCs w:val="24"/>
          <w:lang w:val="en-US"/>
        </w:rPr>
        <w:t xml:space="preserve">-A </w:t>
      </w:r>
      <w:r w:rsidRPr="00144B0C">
        <w:rPr>
          <w:rFonts w:asciiTheme="majorBidi" w:hAnsiTheme="majorBidi" w:cstheme="majorBidi"/>
          <w:b/>
          <w:bCs/>
          <w:sz w:val="24"/>
          <w:szCs w:val="24"/>
          <w:lang w:val="en-US"/>
        </w:rPr>
        <w:t>self-limited lymphadenitis</w:t>
      </w:r>
      <w:r w:rsidRPr="00144B0C">
        <w:rPr>
          <w:rFonts w:asciiTheme="majorBidi" w:hAnsiTheme="majorBidi" w:cstheme="majorBidi"/>
          <w:sz w:val="24"/>
          <w:szCs w:val="24"/>
          <w:lang w:val="en-US"/>
        </w:rPr>
        <w:t xml:space="preserve"> caused by the bacterium </w:t>
      </w:r>
      <w:r w:rsidRPr="00144B0C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Bartonella henselae</w:t>
      </w:r>
      <w:r w:rsidRPr="00144B0C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</w:p>
    <w:p w:rsidR="00144B0C" w:rsidRPr="00144B0C" w:rsidRDefault="00144B0C" w:rsidP="00144B0C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44B0C">
        <w:rPr>
          <w:rFonts w:asciiTheme="majorBidi" w:hAnsiTheme="majorBidi" w:cstheme="majorBidi"/>
          <w:sz w:val="24"/>
          <w:szCs w:val="24"/>
          <w:lang w:val="en-US"/>
        </w:rPr>
        <w:t xml:space="preserve">-It is primarily a disease of childhood; 90% of the patients are younger than 18 years of age. </w:t>
      </w:r>
    </w:p>
    <w:p w:rsidR="00144B0C" w:rsidRPr="00144B0C" w:rsidRDefault="00144B0C" w:rsidP="00144B0C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44B0C">
        <w:rPr>
          <w:rFonts w:asciiTheme="majorBidi" w:hAnsiTheme="majorBidi" w:cstheme="majorBidi"/>
          <w:sz w:val="24"/>
          <w:szCs w:val="24"/>
          <w:lang w:val="en-US"/>
        </w:rPr>
        <w:t xml:space="preserve">-It presents as </w:t>
      </w:r>
      <w:r w:rsidRPr="00144B0C">
        <w:rPr>
          <w:rFonts w:asciiTheme="majorBidi" w:hAnsiTheme="majorBidi" w:cstheme="majorBidi"/>
          <w:b/>
          <w:bCs/>
          <w:sz w:val="24"/>
          <w:szCs w:val="24"/>
          <w:lang w:val="en-US"/>
        </w:rPr>
        <w:t>regional lymphadenopathy</w:t>
      </w:r>
      <w:r w:rsidRPr="00144B0C">
        <w:rPr>
          <w:rFonts w:asciiTheme="majorBidi" w:hAnsiTheme="majorBidi" w:cstheme="majorBidi"/>
          <w:sz w:val="24"/>
          <w:szCs w:val="24"/>
          <w:lang w:val="en-US"/>
        </w:rPr>
        <w:t>, most frequently in the axilla and neck. The nodal enlargement appears approximately 2 wee</w:t>
      </w:r>
      <w:r w:rsidR="00907989">
        <w:rPr>
          <w:rFonts w:asciiTheme="majorBidi" w:hAnsiTheme="majorBidi" w:cstheme="majorBidi"/>
          <w:sz w:val="24"/>
          <w:szCs w:val="24"/>
          <w:lang w:val="en-US"/>
        </w:rPr>
        <w:t xml:space="preserve">ks after a feline scratch or, less </w:t>
      </w:r>
      <w:r w:rsidRPr="00144B0C">
        <w:rPr>
          <w:rFonts w:asciiTheme="majorBidi" w:hAnsiTheme="majorBidi" w:cstheme="majorBidi"/>
          <w:sz w:val="24"/>
          <w:szCs w:val="24"/>
          <w:lang w:val="en-US"/>
        </w:rPr>
        <w:t xml:space="preserve">commonly, after a splinter or thorn injury. A </w:t>
      </w:r>
      <w:r w:rsidR="00845537">
        <w:rPr>
          <w:rFonts w:asciiTheme="majorBidi" w:hAnsiTheme="majorBidi" w:cstheme="majorBidi"/>
          <w:sz w:val="24"/>
          <w:szCs w:val="24"/>
          <w:lang w:val="en-US"/>
        </w:rPr>
        <w:t xml:space="preserve">raised, inflammatory nodule or </w:t>
      </w:r>
      <w:r w:rsidRPr="00144B0C">
        <w:rPr>
          <w:rFonts w:asciiTheme="majorBidi" w:hAnsiTheme="majorBidi" w:cstheme="majorBidi"/>
          <w:sz w:val="24"/>
          <w:szCs w:val="24"/>
          <w:lang w:val="en-US"/>
        </w:rPr>
        <w:t xml:space="preserve">vesicle, is sometimes visible at the site of skin injury. </w:t>
      </w:r>
    </w:p>
    <w:p w:rsidR="00144B0C" w:rsidRDefault="00144B0C" w:rsidP="00144B0C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44B0C">
        <w:rPr>
          <w:rFonts w:asciiTheme="majorBidi" w:hAnsiTheme="majorBidi" w:cstheme="majorBidi"/>
          <w:sz w:val="24"/>
          <w:szCs w:val="24"/>
          <w:lang w:val="en-US"/>
        </w:rPr>
        <w:t xml:space="preserve">-In most patients the lymph node enlargement regresses over the next 2 to 4 months. Rarely, patients </w:t>
      </w:r>
      <w:r w:rsidR="008023FB">
        <w:rPr>
          <w:rFonts w:asciiTheme="majorBidi" w:hAnsiTheme="majorBidi" w:cstheme="majorBidi"/>
          <w:sz w:val="24"/>
          <w:szCs w:val="24"/>
          <w:lang w:val="en-US"/>
        </w:rPr>
        <w:t xml:space="preserve">may </w:t>
      </w:r>
      <w:r w:rsidRPr="00144B0C">
        <w:rPr>
          <w:rFonts w:asciiTheme="majorBidi" w:hAnsiTheme="majorBidi" w:cstheme="majorBidi"/>
          <w:sz w:val="24"/>
          <w:szCs w:val="24"/>
          <w:lang w:val="en-US"/>
        </w:rPr>
        <w:t>develop encephalitis, osteomyelitis, or thrombocytopenia</w:t>
      </w:r>
    </w:p>
    <w:p w:rsidR="00357DF3" w:rsidRPr="00041754" w:rsidRDefault="00357DF3" w:rsidP="00144B0C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041754">
        <w:rPr>
          <w:rFonts w:asciiTheme="majorBidi" w:hAnsiTheme="majorBidi" w:cstheme="majorBidi"/>
          <w:b/>
          <w:bCs/>
          <w:sz w:val="24"/>
          <w:szCs w:val="24"/>
          <w:lang w:val="en-US"/>
        </w:rPr>
        <w:t>Morphology:</w:t>
      </w:r>
    </w:p>
    <w:p w:rsidR="00357DF3" w:rsidRDefault="00357DF3" w:rsidP="00144B0C">
      <w:pPr>
        <w:pStyle w:val="ListParagraph"/>
        <w:spacing w:line="360" w:lineRule="auto"/>
        <w:ind w:left="0"/>
        <w:contextualSpacing w:val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Sarcoid-like granulomas are </w:t>
      </w:r>
      <w:r w:rsidR="00F65B2A">
        <w:rPr>
          <w:rFonts w:asciiTheme="majorBidi" w:hAnsiTheme="majorBidi" w:cstheme="majorBidi"/>
          <w:sz w:val="24"/>
          <w:szCs w:val="24"/>
          <w:lang w:val="en-US"/>
        </w:rPr>
        <w:t xml:space="preserve">formed; </w:t>
      </w:r>
      <w:r w:rsidR="00F65B2A" w:rsidRPr="00F65B2A">
        <w:rPr>
          <w:rFonts w:asciiTheme="majorBidi" w:hAnsiTheme="majorBidi" w:cstheme="majorBidi"/>
          <w:sz w:val="24"/>
          <w:szCs w:val="24"/>
          <w:lang w:val="en-US"/>
        </w:rPr>
        <w:t xml:space="preserve">these then undergo central necrosis associated with the accumulation of neutrophils forming </w:t>
      </w:r>
      <w:r w:rsidR="00F65B2A" w:rsidRPr="0027774C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irregular stellate necrotizing granulomas</w:t>
      </w:r>
      <w:r w:rsidR="0027774C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.</w:t>
      </w:r>
    </w:p>
    <w:p w:rsidR="00F20327" w:rsidRPr="00F20327" w:rsidRDefault="00F20327" w:rsidP="00144B0C">
      <w:pPr>
        <w:pStyle w:val="ListParagraph"/>
        <w:spacing w:line="360" w:lineRule="auto"/>
        <w:ind w:left="0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F20327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lastRenderedPageBreak/>
        <w:t>Glandular fever:</w:t>
      </w:r>
    </w:p>
    <w:p w:rsidR="00F20327" w:rsidRDefault="00172BF6" w:rsidP="00F20327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20327">
        <w:rPr>
          <w:rFonts w:asciiTheme="majorBidi" w:hAnsiTheme="majorBidi" w:cstheme="majorBidi"/>
          <w:sz w:val="24"/>
          <w:szCs w:val="24"/>
          <w:lang w:val="en-US"/>
        </w:rPr>
        <w:t>Is</w:t>
      </w:r>
      <w:r w:rsidR="00F20327" w:rsidRPr="00F20327">
        <w:rPr>
          <w:rFonts w:asciiTheme="majorBidi" w:hAnsiTheme="majorBidi" w:cstheme="majorBidi"/>
          <w:sz w:val="24"/>
          <w:szCs w:val="24"/>
          <w:lang w:val="en-US"/>
        </w:rPr>
        <w:t xml:space="preserve"> a general term for a dise</w:t>
      </w:r>
      <w:r w:rsidR="00F20327">
        <w:rPr>
          <w:rFonts w:asciiTheme="majorBidi" w:hAnsiTheme="majorBidi" w:cstheme="majorBidi"/>
          <w:sz w:val="24"/>
          <w:szCs w:val="24"/>
          <w:lang w:val="en-US"/>
        </w:rPr>
        <w:t>ase characterized by: fever, sore throat</w:t>
      </w:r>
      <w:r w:rsidR="00F8647A">
        <w:rPr>
          <w:rFonts w:asciiTheme="majorBidi" w:hAnsiTheme="majorBidi" w:cstheme="majorBidi"/>
          <w:sz w:val="24"/>
          <w:szCs w:val="24"/>
          <w:lang w:val="en-US"/>
        </w:rPr>
        <w:t>, lymphadenopathy</w:t>
      </w:r>
      <w:r w:rsidR="00F20327" w:rsidRPr="00F20327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="00F20327">
        <w:rPr>
          <w:rFonts w:asciiTheme="majorBidi" w:hAnsiTheme="majorBidi" w:cstheme="majorBidi"/>
          <w:sz w:val="24"/>
          <w:szCs w:val="24"/>
          <w:lang w:val="en-US"/>
        </w:rPr>
        <w:t>atypical lymphocytes</w:t>
      </w:r>
      <w:r w:rsidR="00F20327" w:rsidRPr="00F20327">
        <w:rPr>
          <w:rFonts w:asciiTheme="majorBidi" w:hAnsiTheme="majorBidi" w:cstheme="majorBidi"/>
          <w:sz w:val="24"/>
          <w:szCs w:val="24"/>
          <w:lang w:val="en-US"/>
        </w:rPr>
        <w:t xml:space="preserve"> in the blood</w:t>
      </w:r>
      <w:r w:rsidR="00F20327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F20327" w:rsidRDefault="00F20327" w:rsidP="00F20327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</w:rPr>
      </w:pPr>
      <w:r w:rsidRPr="00F2032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It may be </w:t>
      </w:r>
      <w:r w:rsidRPr="00F20327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caused</w:t>
      </w:r>
      <w:r w:rsidRPr="00F2032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by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primary infection with Epstein-Barr virus (EBV), cytomegalovirus, </w:t>
      </w:r>
      <w:r w:rsidRPr="00F20327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human immunodeficiency virus (HIV) or toxoplasma. </w:t>
      </w:r>
    </w:p>
    <w:p w:rsidR="00F20327" w:rsidRDefault="00F20327" w:rsidP="00F20327">
      <w:pPr>
        <w:pStyle w:val="ListParagraph"/>
        <w:spacing w:line="360" w:lineRule="auto"/>
        <w:ind w:left="0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20327">
        <w:rPr>
          <w:rFonts w:asciiTheme="majorBidi" w:hAnsiTheme="majorBidi" w:cstheme="majorBidi"/>
          <w:i/>
          <w:iCs/>
          <w:sz w:val="24"/>
          <w:szCs w:val="24"/>
          <w:u w:val="single"/>
          <w:lang w:val="en-US"/>
        </w:rPr>
        <w:t>EBV infection</w:t>
      </w:r>
      <w:r w:rsidRPr="00F20327">
        <w:rPr>
          <w:rFonts w:asciiTheme="majorBidi" w:hAnsiTheme="majorBidi" w:cstheme="majorBidi"/>
          <w:sz w:val="24"/>
          <w:szCs w:val="24"/>
          <w:lang w:val="en-US"/>
        </w:rPr>
        <w:t>, otherwise known as infectious mononucleosis, is the most common cause.</w:t>
      </w:r>
    </w:p>
    <w:p w:rsidR="00F20327" w:rsidRDefault="00F20327" w:rsidP="00F20327">
      <w:pPr>
        <w:pStyle w:val="ListParagraph"/>
        <w:numPr>
          <w:ilvl w:val="0"/>
          <w:numId w:val="23"/>
        </w:numPr>
        <w:spacing w:line="360" w:lineRule="auto"/>
        <w:ind w:left="426" w:hanging="426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20327">
        <w:rPr>
          <w:rFonts w:asciiTheme="majorBidi" w:hAnsiTheme="majorBidi" w:cstheme="majorBidi"/>
          <w:b/>
          <w:bCs/>
          <w:sz w:val="24"/>
          <w:szCs w:val="24"/>
          <w:u w:val="single"/>
        </w:rPr>
        <w:t>Infectious mononucleosis</w:t>
      </w:r>
    </w:p>
    <w:p w:rsidR="0006553C" w:rsidRDefault="00F20327" w:rsidP="00EF752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0327">
        <w:rPr>
          <w:rFonts w:asciiTheme="majorBidi" w:hAnsiTheme="majorBidi" w:cstheme="majorBidi"/>
          <w:sz w:val="24"/>
          <w:szCs w:val="24"/>
        </w:rPr>
        <w:t xml:space="preserve">This is caused by primary infection with EBV. </w:t>
      </w:r>
    </w:p>
    <w:p w:rsidR="00EF7524" w:rsidRDefault="0006553C" w:rsidP="0006553C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6553C">
        <w:rPr>
          <w:rFonts w:asciiTheme="majorBidi" w:hAnsiTheme="majorBidi" w:cstheme="majorBidi"/>
          <w:sz w:val="24"/>
          <w:szCs w:val="24"/>
        </w:rPr>
        <w:t>In developing countries, subclinical infection in childhood is universal. In developed countries, primary infection may be delayed until adolesences or early adult life (mostly result in typical IM)</w:t>
      </w:r>
    </w:p>
    <w:p w:rsidR="00F20327" w:rsidRPr="00F20327" w:rsidRDefault="00EF7524" w:rsidP="00EF7524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virus is usually acquired from asymptomatic excreters via saliva, either by droplet infection or environmental contamination in childhood, or by kissing.</w:t>
      </w:r>
      <w:r w:rsidR="002A512A">
        <w:rPr>
          <w:rFonts w:asciiTheme="majorBidi" w:hAnsiTheme="majorBidi" w:cstheme="majorBidi"/>
          <w:sz w:val="24"/>
          <w:szCs w:val="24"/>
        </w:rPr>
        <w:t xml:space="preserve"> </w:t>
      </w:r>
    </w:p>
    <w:p w:rsidR="00F20327" w:rsidRPr="00F20327" w:rsidRDefault="00F20327" w:rsidP="00F20327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</w:t>
      </w:r>
      <w:r w:rsidRPr="00F20327">
        <w:rPr>
          <w:rFonts w:asciiTheme="majorBidi" w:hAnsiTheme="majorBidi" w:cstheme="majorBidi"/>
          <w:sz w:val="24"/>
          <w:szCs w:val="24"/>
        </w:rPr>
        <w:t xml:space="preserve"> laboratory diagnosis depends on the Following findings: </w:t>
      </w:r>
    </w:p>
    <w:p w:rsidR="00F20327" w:rsidRPr="00F20327" w:rsidRDefault="00F20327" w:rsidP="00F20327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20327">
        <w:rPr>
          <w:rFonts w:asciiTheme="majorBidi" w:hAnsiTheme="majorBidi" w:cstheme="majorBidi"/>
          <w:sz w:val="24"/>
          <w:szCs w:val="24"/>
        </w:rPr>
        <w:t>In increasing order of specificity:</w:t>
      </w:r>
    </w:p>
    <w:p w:rsidR="008F5F55" w:rsidRDefault="008F5F55" w:rsidP="008F5F55">
      <w:pPr>
        <w:pStyle w:val="ListParagraph"/>
        <w:numPr>
          <w:ilvl w:val="0"/>
          <w:numId w:val="25"/>
        </w:numPr>
        <w:spacing w:after="12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8F5F55">
        <w:rPr>
          <w:rFonts w:asciiTheme="majorBidi" w:hAnsiTheme="majorBidi" w:cstheme="majorBidi"/>
          <w:sz w:val="24"/>
          <w:szCs w:val="24"/>
        </w:rPr>
        <w:t>Lymphocytosis</w:t>
      </w:r>
      <w:r w:rsidR="00F20327" w:rsidRPr="008F5F55">
        <w:rPr>
          <w:rFonts w:asciiTheme="majorBidi" w:hAnsiTheme="majorBidi" w:cstheme="majorBidi"/>
          <w:sz w:val="24"/>
          <w:szCs w:val="24"/>
        </w:rPr>
        <w:t xml:space="preserve"> with the characteristic atypical lymphocytes in the peripheral </w:t>
      </w:r>
      <w:r>
        <w:rPr>
          <w:rFonts w:asciiTheme="majorBidi" w:hAnsiTheme="majorBidi" w:cstheme="majorBidi"/>
          <w:sz w:val="24"/>
          <w:szCs w:val="24"/>
        </w:rPr>
        <w:t>blood.</w:t>
      </w:r>
    </w:p>
    <w:p w:rsidR="008F5F55" w:rsidRDefault="008F5F55" w:rsidP="008F5F55">
      <w:pPr>
        <w:pStyle w:val="ListParagraph"/>
        <w:numPr>
          <w:ilvl w:val="0"/>
          <w:numId w:val="25"/>
        </w:numPr>
        <w:spacing w:after="12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F20327" w:rsidRPr="008F5F55">
        <w:rPr>
          <w:rFonts w:asciiTheme="majorBidi" w:hAnsiTheme="majorBidi" w:cstheme="majorBidi"/>
          <w:sz w:val="24"/>
          <w:szCs w:val="24"/>
        </w:rPr>
        <w:t xml:space="preserve"> positive heterophil reaction (monospot test).</w:t>
      </w:r>
    </w:p>
    <w:p w:rsidR="00F20327" w:rsidRDefault="008F5F55" w:rsidP="008F5F55">
      <w:pPr>
        <w:pStyle w:val="ListParagraph"/>
        <w:numPr>
          <w:ilvl w:val="0"/>
          <w:numId w:val="25"/>
        </w:numPr>
        <w:spacing w:after="12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F20327" w:rsidRPr="008F5F55">
        <w:rPr>
          <w:rFonts w:asciiTheme="majorBidi" w:hAnsiTheme="majorBidi" w:cstheme="majorBidi"/>
          <w:sz w:val="24"/>
          <w:szCs w:val="24"/>
        </w:rPr>
        <w:t xml:space="preserve"> rising titer of antibodies specific for EBV antigens</w:t>
      </w:r>
    </w:p>
    <w:p w:rsidR="0006553C" w:rsidRPr="0006553C" w:rsidRDefault="0006553C" w:rsidP="0006553C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Treatment is largely symptomatic (</w:t>
      </w:r>
      <w:r w:rsidRPr="0006553C">
        <w:rPr>
          <w:rFonts w:asciiTheme="majorBidi" w:hAnsiTheme="majorBidi" w:cstheme="majorBidi"/>
          <w:b/>
          <w:bCs/>
          <w:sz w:val="24"/>
          <w:szCs w:val="24"/>
        </w:rPr>
        <w:t>note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administration of ampicillin or amoxicillin in this condition commonly causes an itchy macular rash, and should be avoided).</w:t>
      </w:r>
    </w:p>
    <w:p w:rsidR="00F20327" w:rsidRDefault="00F20327" w:rsidP="00F20327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0E1061" w:rsidRDefault="000E1061" w:rsidP="00F20327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0E1061" w:rsidRDefault="000E1061" w:rsidP="00F20327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0E1061" w:rsidRDefault="000E1061" w:rsidP="00F20327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0E1061" w:rsidRDefault="000E1061" w:rsidP="00F20327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0E1061" w:rsidRDefault="000E1061" w:rsidP="00F20327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0E1061" w:rsidRDefault="000E1061" w:rsidP="00F20327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0E1061" w:rsidRDefault="000E1061" w:rsidP="00F20327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0E1061" w:rsidRDefault="000E1061" w:rsidP="00F20327">
      <w:pPr>
        <w:pStyle w:val="ListParagraph"/>
        <w:spacing w:line="36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7677E8" w:rsidRPr="007677E8" w:rsidRDefault="007677E8" w:rsidP="007677E8">
      <w:pPr>
        <w:rPr>
          <w:lang w:bidi="ar-IQ"/>
        </w:rPr>
      </w:pPr>
    </w:p>
    <w:sectPr w:rsidR="007677E8" w:rsidRPr="007677E8" w:rsidSect="00AD22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2BD" w:rsidRDefault="008602BD" w:rsidP="00F323E0">
      <w:pPr>
        <w:spacing w:after="0" w:line="240" w:lineRule="auto"/>
      </w:pPr>
      <w:r>
        <w:separator/>
      </w:r>
    </w:p>
  </w:endnote>
  <w:endnote w:type="continuationSeparator" w:id="0">
    <w:p w:rsidR="008602BD" w:rsidRDefault="008602BD" w:rsidP="00F3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31C" w:rsidRDefault="005743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34559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7230" w:rsidRDefault="00A772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43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7230" w:rsidRDefault="00A772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31C" w:rsidRDefault="005743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2BD" w:rsidRDefault="008602BD" w:rsidP="00F323E0">
      <w:pPr>
        <w:spacing w:after="0" w:line="240" w:lineRule="auto"/>
      </w:pPr>
      <w:r>
        <w:separator/>
      </w:r>
    </w:p>
  </w:footnote>
  <w:footnote w:type="continuationSeparator" w:id="0">
    <w:p w:rsidR="008602BD" w:rsidRDefault="008602BD" w:rsidP="00F32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31C" w:rsidRDefault="005743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230" w:rsidRPr="00842521" w:rsidRDefault="00B45BEA" w:rsidP="006E067E">
    <w:pPr>
      <w:pStyle w:val="Header"/>
      <w:jc w:val="both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</w:rPr>
      <w:t>Lec. 1</w:t>
    </w:r>
    <w:r w:rsidR="0057431C">
      <w:rPr>
        <w:rFonts w:asciiTheme="majorBidi" w:hAnsiTheme="majorBidi" w:cstheme="majorBidi"/>
        <w:b/>
        <w:bCs/>
        <w:sz w:val="24"/>
        <w:szCs w:val="24"/>
      </w:rPr>
      <w:t>:</w:t>
    </w:r>
    <w:bookmarkStart w:id="0" w:name="_GoBack"/>
    <w:bookmarkEnd w:id="0"/>
    <w:r>
      <w:rPr>
        <w:rFonts w:asciiTheme="majorBidi" w:hAnsiTheme="majorBidi" w:cstheme="majorBidi"/>
        <w:b/>
        <w:bCs/>
        <w:sz w:val="24"/>
        <w:szCs w:val="24"/>
      </w:rPr>
      <w:t xml:space="preserve"> </w:t>
    </w:r>
    <w:r w:rsidR="007F4101">
      <w:rPr>
        <w:rFonts w:asciiTheme="majorBidi" w:hAnsiTheme="majorBidi" w:cstheme="majorBidi"/>
        <w:b/>
        <w:bCs/>
        <w:sz w:val="24"/>
        <w:szCs w:val="24"/>
      </w:rPr>
      <w:t>l</w:t>
    </w:r>
    <w:r w:rsidR="00A77230">
      <w:rPr>
        <w:rFonts w:asciiTheme="majorBidi" w:hAnsiTheme="majorBidi" w:cstheme="majorBidi"/>
        <w:b/>
        <w:bCs/>
        <w:sz w:val="24"/>
        <w:szCs w:val="24"/>
      </w:rPr>
      <w:t xml:space="preserve">ymphoreticular system  </w:t>
    </w:r>
    <w:r w:rsidR="00A77230" w:rsidRPr="00842521">
      <w:rPr>
        <w:rFonts w:asciiTheme="majorBidi" w:hAnsiTheme="majorBidi" w:cstheme="majorBidi"/>
        <w:b/>
        <w:bCs/>
        <w:sz w:val="24"/>
        <w:szCs w:val="24"/>
      </w:rPr>
      <w:t xml:space="preserve">    </w:t>
    </w:r>
    <w:r w:rsidR="006E067E">
      <w:rPr>
        <w:rFonts w:asciiTheme="majorBidi" w:hAnsiTheme="majorBidi" w:cstheme="majorBidi"/>
        <w:b/>
        <w:bCs/>
        <w:sz w:val="24"/>
        <w:szCs w:val="24"/>
      </w:rPr>
      <w:t xml:space="preserve">                            </w:t>
    </w:r>
    <w:r w:rsidR="00A77230" w:rsidRPr="00842521">
      <w:rPr>
        <w:rFonts w:asciiTheme="majorBidi" w:hAnsiTheme="majorBidi" w:cstheme="majorBidi"/>
        <w:b/>
        <w:bCs/>
        <w:sz w:val="24"/>
        <w:szCs w:val="24"/>
      </w:rPr>
      <w:t xml:space="preserve">                  </w:t>
    </w:r>
    <w:r w:rsidR="006E067E">
      <w:rPr>
        <w:rFonts w:asciiTheme="majorBidi" w:hAnsiTheme="majorBidi" w:cstheme="majorBidi"/>
        <w:b/>
        <w:bCs/>
        <w:sz w:val="24"/>
        <w:szCs w:val="24"/>
      </w:rPr>
      <w:t xml:space="preserve">   Dr.</w:t>
    </w:r>
    <w:r w:rsidR="00A77230">
      <w:rPr>
        <w:rFonts w:asciiTheme="majorBidi" w:hAnsiTheme="majorBidi" w:cstheme="majorBidi"/>
        <w:b/>
        <w:bCs/>
        <w:sz w:val="24"/>
        <w:szCs w:val="24"/>
      </w:rPr>
      <w:t xml:space="preserve"> </w:t>
    </w:r>
    <w:r w:rsidR="00A77230" w:rsidRPr="00842521">
      <w:rPr>
        <w:rFonts w:asciiTheme="majorBidi" w:hAnsiTheme="majorBidi" w:cstheme="majorBidi"/>
        <w:b/>
        <w:bCs/>
        <w:sz w:val="24"/>
        <w:szCs w:val="24"/>
      </w:rPr>
      <w:t>Hussein Hadi Khairi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31C" w:rsidRDefault="005743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8F6"/>
    <w:multiLevelType w:val="hybridMultilevel"/>
    <w:tmpl w:val="8E48EC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43174"/>
    <w:multiLevelType w:val="hybridMultilevel"/>
    <w:tmpl w:val="D81EA28C"/>
    <w:lvl w:ilvl="0" w:tplc="4D784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60849"/>
    <w:multiLevelType w:val="hybridMultilevel"/>
    <w:tmpl w:val="258016A6"/>
    <w:lvl w:ilvl="0" w:tplc="4D7847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45A36"/>
    <w:multiLevelType w:val="hybridMultilevel"/>
    <w:tmpl w:val="ACBAFA1A"/>
    <w:lvl w:ilvl="0" w:tplc="E04AFC68">
      <w:start w:val="1"/>
      <w:numFmt w:val="decimal"/>
      <w:lvlText w:val="%1)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D76838"/>
    <w:multiLevelType w:val="hybridMultilevel"/>
    <w:tmpl w:val="11B25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C02C6"/>
    <w:multiLevelType w:val="hybridMultilevel"/>
    <w:tmpl w:val="0F2081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24A44"/>
    <w:multiLevelType w:val="hybridMultilevel"/>
    <w:tmpl w:val="4F9229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0D2E0D"/>
    <w:multiLevelType w:val="hybridMultilevel"/>
    <w:tmpl w:val="D200D3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A2C19"/>
    <w:multiLevelType w:val="hybridMultilevel"/>
    <w:tmpl w:val="3C420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7247EF"/>
    <w:multiLevelType w:val="hybridMultilevel"/>
    <w:tmpl w:val="F924985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E51A18"/>
    <w:multiLevelType w:val="hybridMultilevel"/>
    <w:tmpl w:val="A142DE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A73DC"/>
    <w:multiLevelType w:val="hybridMultilevel"/>
    <w:tmpl w:val="0C068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525B53"/>
    <w:multiLevelType w:val="hybridMultilevel"/>
    <w:tmpl w:val="AA3A1E8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2B02A1"/>
    <w:multiLevelType w:val="hybridMultilevel"/>
    <w:tmpl w:val="96E0B1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6D728C"/>
    <w:multiLevelType w:val="hybridMultilevel"/>
    <w:tmpl w:val="179618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5112DD"/>
    <w:multiLevelType w:val="hybridMultilevel"/>
    <w:tmpl w:val="932C809A"/>
    <w:lvl w:ilvl="0" w:tplc="0809001B">
      <w:start w:val="1"/>
      <w:numFmt w:val="lowerRoman"/>
      <w:lvlText w:val="%1."/>
      <w:lvlJc w:val="right"/>
      <w:pPr>
        <w:ind w:left="960" w:hanging="360"/>
      </w:p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6">
    <w:nsid w:val="5CF56EEF"/>
    <w:multiLevelType w:val="hybridMultilevel"/>
    <w:tmpl w:val="303A7C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9D44AF"/>
    <w:multiLevelType w:val="hybridMultilevel"/>
    <w:tmpl w:val="4AA28E94"/>
    <w:lvl w:ilvl="0" w:tplc="0809000F">
      <w:start w:val="1"/>
      <w:numFmt w:val="decimal"/>
      <w:lvlText w:val="%1."/>
      <w:lvlJc w:val="left"/>
      <w:pPr>
        <w:ind w:left="840" w:hanging="360"/>
      </w:pPr>
    </w:lvl>
    <w:lvl w:ilvl="1" w:tplc="08090019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619735BB"/>
    <w:multiLevelType w:val="hybridMultilevel"/>
    <w:tmpl w:val="BAC819EA"/>
    <w:lvl w:ilvl="0" w:tplc="922AF300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44E5896"/>
    <w:multiLevelType w:val="hybridMultilevel"/>
    <w:tmpl w:val="6E80AFE6"/>
    <w:lvl w:ilvl="0" w:tplc="E04AFC68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A6A0E"/>
    <w:multiLevelType w:val="hybridMultilevel"/>
    <w:tmpl w:val="E1A64DCE"/>
    <w:lvl w:ilvl="0" w:tplc="07B27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76299"/>
    <w:multiLevelType w:val="hybridMultilevel"/>
    <w:tmpl w:val="09EE6D92"/>
    <w:lvl w:ilvl="0" w:tplc="E6F29956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87DEB"/>
    <w:multiLevelType w:val="hybridMultilevel"/>
    <w:tmpl w:val="D6DAE16C"/>
    <w:lvl w:ilvl="0" w:tplc="4D78475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91D30A7"/>
    <w:multiLevelType w:val="hybridMultilevel"/>
    <w:tmpl w:val="21E82C38"/>
    <w:lvl w:ilvl="0" w:tplc="08090011">
      <w:start w:val="1"/>
      <w:numFmt w:val="decimal"/>
      <w:lvlText w:val="%1)"/>
      <w:lvlJc w:val="left"/>
      <w:pPr>
        <w:ind w:left="1020" w:hanging="360"/>
      </w:pPr>
    </w:lvl>
    <w:lvl w:ilvl="1" w:tplc="08090019" w:tentative="1">
      <w:start w:val="1"/>
      <w:numFmt w:val="lowerLetter"/>
      <w:lvlText w:val="%2."/>
      <w:lvlJc w:val="left"/>
      <w:pPr>
        <w:ind w:left="1740" w:hanging="360"/>
      </w:pPr>
    </w:lvl>
    <w:lvl w:ilvl="2" w:tplc="0809001B" w:tentative="1">
      <w:start w:val="1"/>
      <w:numFmt w:val="lowerRoman"/>
      <w:lvlText w:val="%3."/>
      <w:lvlJc w:val="right"/>
      <w:pPr>
        <w:ind w:left="2460" w:hanging="180"/>
      </w:pPr>
    </w:lvl>
    <w:lvl w:ilvl="3" w:tplc="0809000F" w:tentative="1">
      <w:start w:val="1"/>
      <w:numFmt w:val="decimal"/>
      <w:lvlText w:val="%4."/>
      <w:lvlJc w:val="left"/>
      <w:pPr>
        <w:ind w:left="3180" w:hanging="360"/>
      </w:pPr>
    </w:lvl>
    <w:lvl w:ilvl="4" w:tplc="08090019" w:tentative="1">
      <w:start w:val="1"/>
      <w:numFmt w:val="lowerLetter"/>
      <w:lvlText w:val="%5."/>
      <w:lvlJc w:val="left"/>
      <w:pPr>
        <w:ind w:left="3900" w:hanging="360"/>
      </w:pPr>
    </w:lvl>
    <w:lvl w:ilvl="5" w:tplc="0809001B" w:tentative="1">
      <w:start w:val="1"/>
      <w:numFmt w:val="lowerRoman"/>
      <w:lvlText w:val="%6."/>
      <w:lvlJc w:val="right"/>
      <w:pPr>
        <w:ind w:left="4620" w:hanging="180"/>
      </w:pPr>
    </w:lvl>
    <w:lvl w:ilvl="6" w:tplc="0809000F" w:tentative="1">
      <w:start w:val="1"/>
      <w:numFmt w:val="decimal"/>
      <w:lvlText w:val="%7."/>
      <w:lvlJc w:val="left"/>
      <w:pPr>
        <w:ind w:left="5340" w:hanging="360"/>
      </w:pPr>
    </w:lvl>
    <w:lvl w:ilvl="7" w:tplc="08090019" w:tentative="1">
      <w:start w:val="1"/>
      <w:numFmt w:val="lowerLetter"/>
      <w:lvlText w:val="%8."/>
      <w:lvlJc w:val="left"/>
      <w:pPr>
        <w:ind w:left="6060" w:hanging="360"/>
      </w:pPr>
    </w:lvl>
    <w:lvl w:ilvl="8" w:tplc="08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>
    <w:nsid w:val="7EC05858"/>
    <w:multiLevelType w:val="hybridMultilevel"/>
    <w:tmpl w:val="F49EED4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4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18"/>
  </w:num>
  <w:num w:numId="10">
    <w:abstractNumId w:val="13"/>
  </w:num>
  <w:num w:numId="11">
    <w:abstractNumId w:val="4"/>
  </w:num>
  <w:num w:numId="12">
    <w:abstractNumId w:val="16"/>
  </w:num>
  <w:num w:numId="13">
    <w:abstractNumId w:val="7"/>
  </w:num>
  <w:num w:numId="14">
    <w:abstractNumId w:val="9"/>
  </w:num>
  <w:num w:numId="15">
    <w:abstractNumId w:val="12"/>
  </w:num>
  <w:num w:numId="16">
    <w:abstractNumId w:val="22"/>
  </w:num>
  <w:num w:numId="17">
    <w:abstractNumId w:val="17"/>
  </w:num>
  <w:num w:numId="18">
    <w:abstractNumId w:val="15"/>
  </w:num>
  <w:num w:numId="19">
    <w:abstractNumId w:val="24"/>
  </w:num>
  <w:num w:numId="20">
    <w:abstractNumId w:val="11"/>
  </w:num>
  <w:num w:numId="21">
    <w:abstractNumId w:val="23"/>
  </w:num>
  <w:num w:numId="22">
    <w:abstractNumId w:val="6"/>
  </w:num>
  <w:num w:numId="23">
    <w:abstractNumId w:val="10"/>
  </w:num>
  <w:num w:numId="24">
    <w:abstractNumId w:val="3"/>
  </w:num>
  <w:num w:numId="25">
    <w:abstractNumId w:val="19"/>
  </w:num>
  <w:num w:numId="2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E0"/>
    <w:rsid w:val="00000DA5"/>
    <w:rsid w:val="000011C4"/>
    <w:rsid w:val="00012BE0"/>
    <w:rsid w:val="000326A0"/>
    <w:rsid w:val="00032827"/>
    <w:rsid w:val="000360E7"/>
    <w:rsid w:val="0003692B"/>
    <w:rsid w:val="00037976"/>
    <w:rsid w:val="00041754"/>
    <w:rsid w:val="000531E9"/>
    <w:rsid w:val="0006553C"/>
    <w:rsid w:val="00084316"/>
    <w:rsid w:val="0008450C"/>
    <w:rsid w:val="000917CB"/>
    <w:rsid w:val="00096BF1"/>
    <w:rsid w:val="000B0CB5"/>
    <w:rsid w:val="000B7D46"/>
    <w:rsid w:val="000C5A71"/>
    <w:rsid w:val="000D1384"/>
    <w:rsid w:val="000E1061"/>
    <w:rsid w:val="000F075C"/>
    <w:rsid w:val="001115B3"/>
    <w:rsid w:val="0011241C"/>
    <w:rsid w:val="001264E7"/>
    <w:rsid w:val="0013087B"/>
    <w:rsid w:val="001319B5"/>
    <w:rsid w:val="00142D4C"/>
    <w:rsid w:val="00144B0C"/>
    <w:rsid w:val="00165D43"/>
    <w:rsid w:val="001673D1"/>
    <w:rsid w:val="00172BF6"/>
    <w:rsid w:val="001949FB"/>
    <w:rsid w:val="001B05F6"/>
    <w:rsid w:val="001D5536"/>
    <w:rsid w:val="001E4FBB"/>
    <w:rsid w:val="001F387F"/>
    <w:rsid w:val="001F46D6"/>
    <w:rsid w:val="001F5F58"/>
    <w:rsid w:val="00214CA7"/>
    <w:rsid w:val="0022340B"/>
    <w:rsid w:val="00231D7C"/>
    <w:rsid w:val="00234FAF"/>
    <w:rsid w:val="00235FA2"/>
    <w:rsid w:val="00251931"/>
    <w:rsid w:val="002555D2"/>
    <w:rsid w:val="0026097E"/>
    <w:rsid w:val="002656B4"/>
    <w:rsid w:val="00273224"/>
    <w:rsid w:val="0027774C"/>
    <w:rsid w:val="00281BF4"/>
    <w:rsid w:val="0028651F"/>
    <w:rsid w:val="002867C0"/>
    <w:rsid w:val="00297EB4"/>
    <w:rsid w:val="002A512A"/>
    <w:rsid w:val="002B02BB"/>
    <w:rsid w:val="002F5AC3"/>
    <w:rsid w:val="002F7471"/>
    <w:rsid w:val="00300E6E"/>
    <w:rsid w:val="003055E6"/>
    <w:rsid w:val="00307495"/>
    <w:rsid w:val="00331527"/>
    <w:rsid w:val="003432BF"/>
    <w:rsid w:val="00354E91"/>
    <w:rsid w:val="00357DF3"/>
    <w:rsid w:val="00360C41"/>
    <w:rsid w:val="0036288F"/>
    <w:rsid w:val="00365D05"/>
    <w:rsid w:val="003808B4"/>
    <w:rsid w:val="00395EE4"/>
    <w:rsid w:val="003A2225"/>
    <w:rsid w:val="003A4DAC"/>
    <w:rsid w:val="003A5106"/>
    <w:rsid w:val="003D0B3B"/>
    <w:rsid w:val="003D27B3"/>
    <w:rsid w:val="003D55C7"/>
    <w:rsid w:val="003D7979"/>
    <w:rsid w:val="003E0F3E"/>
    <w:rsid w:val="003E41C9"/>
    <w:rsid w:val="003E5E4B"/>
    <w:rsid w:val="003F0DD6"/>
    <w:rsid w:val="003F4053"/>
    <w:rsid w:val="00406EF0"/>
    <w:rsid w:val="00407F89"/>
    <w:rsid w:val="004109DB"/>
    <w:rsid w:val="00413F68"/>
    <w:rsid w:val="00427287"/>
    <w:rsid w:val="0043356E"/>
    <w:rsid w:val="00443278"/>
    <w:rsid w:val="00444EC0"/>
    <w:rsid w:val="00463B5F"/>
    <w:rsid w:val="004732BF"/>
    <w:rsid w:val="00475851"/>
    <w:rsid w:val="0048359A"/>
    <w:rsid w:val="00486670"/>
    <w:rsid w:val="00496965"/>
    <w:rsid w:val="004A4AD1"/>
    <w:rsid w:val="004C392D"/>
    <w:rsid w:val="004E5A96"/>
    <w:rsid w:val="004E6699"/>
    <w:rsid w:val="004F1EFA"/>
    <w:rsid w:val="004F2E8E"/>
    <w:rsid w:val="004F78AA"/>
    <w:rsid w:val="00527DA2"/>
    <w:rsid w:val="00540369"/>
    <w:rsid w:val="00543364"/>
    <w:rsid w:val="00553386"/>
    <w:rsid w:val="00570BC1"/>
    <w:rsid w:val="005710F7"/>
    <w:rsid w:val="0057431C"/>
    <w:rsid w:val="00576330"/>
    <w:rsid w:val="00583136"/>
    <w:rsid w:val="00594C8F"/>
    <w:rsid w:val="005A40B6"/>
    <w:rsid w:val="005B5981"/>
    <w:rsid w:val="005C26B2"/>
    <w:rsid w:val="005C68FB"/>
    <w:rsid w:val="005F523E"/>
    <w:rsid w:val="005F725C"/>
    <w:rsid w:val="00624B0A"/>
    <w:rsid w:val="006347E2"/>
    <w:rsid w:val="0064126B"/>
    <w:rsid w:val="00645CC7"/>
    <w:rsid w:val="0065001C"/>
    <w:rsid w:val="00653484"/>
    <w:rsid w:val="006559E1"/>
    <w:rsid w:val="00657DA5"/>
    <w:rsid w:val="00660A83"/>
    <w:rsid w:val="006677E1"/>
    <w:rsid w:val="00672646"/>
    <w:rsid w:val="00677E60"/>
    <w:rsid w:val="006846D8"/>
    <w:rsid w:val="00690908"/>
    <w:rsid w:val="006A0463"/>
    <w:rsid w:val="006A2B01"/>
    <w:rsid w:val="006A5E31"/>
    <w:rsid w:val="006B09F2"/>
    <w:rsid w:val="006B3F4F"/>
    <w:rsid w:val="006C498B"/>
    <w:rsid w:val="006D0ECA"/>
    <w:rsid w:val="006E067E"/>
    <w:rsid w:val="006E26B1"/>
    <w:rsid w:val="006E3432"/>
    <w:rsid w:val="006E36A4"/>
    <w:rsid w:val="006E6A6F"/>
    <w:rsid w:val="007054FB"/>
    <w:rsid w:val="00710FB3"/>
    <w:rsid w:val="007167DB"/>
    <w:rsid w:val="00732408"/>
    <w:rsid w:val="00747AF7"/>
    <w:rsid w:val="007677E8"/>
    <w:rsid w:val="0078504D"/>
    <w:rsid w:val="007930A7"/>
    <w:rsid w:val="007A3ADD"/>
    <w:rsid w:val="007C589A"/>
    <w:rsid w:val="007D17C5"/>
    <w:rsid w:val="007E37BD"/>
    <w:rsid w:val="007E6883"/>
    <w:rsid w:val="007F09C3"/>
    <w:rsid w:val="007F1E4F"/>
    <w:rsid w:val="007F4101"/>
    <w:rsid w:val="007F6371"/>
    <w:rsid w:val="008023FB"/>
    <w:rsid w:val="00805D97"/>
    <w:rsid w:val="008119DE"/>
    <w:rsid w:val="00813E70"/>
    <w:rsid w:val="00817864"/>
    <w:rsid w:val="0083095E"/>
    <w:rsid w:val="008367FD"/>
    <w:rsid w:val="00842521"/>
    <w:rsid w:val="00845537"/>
    <w:rsid w:val="00850AF4"/>
    <w:rsid w:val="008602BD"/>
    <w:rsid w:val="008624AD"/>
    <w:rsid w:val="008722B1"/>
    <w:rsid w:val="00873A62"/>
    <w:rsid w:val="008770AC"/>
    <w:rsid w:val="008863F6"/>
    <w:rsid w:val="00895217"/>
    <w:rsid w:val="00895441"/>
    <w:rsid w:val="008A4A6A"/>
    <w:rsid w:val="008B4D8E"/>
    <w:rsid w:val="008B5270"/>
    <w:rsid w:val="008B589D"/>
    <w:rsid w:val="008B7C37"/>
    <w:rsid w:val="008C4E46"/>
    <w:rsid w:val="008D0C41"/>
    <w:rsid w:val="008D7F58"/>
    <w:rsid w:val="008E44CF"/>
    <w:rsid w:val="008E5C2F"/>
    <w:rsid w:val="008F5F55"/>
    <w:rsid w:val="00902FA7"/>
    <w:rsid w:val="00907989"/>
    <w:rsid w:val="00912B07"/>
    <w:rsid w:val="009262D1"/>
    <w:rsid w:val="0092712E"/>
    <w:rsid w:val="00940F62"/>
    <w:rsid w:val="00947E54"/>
    <w:rsid w:val="00952AFA"/>
    <w:rsid w:val="00970103"/>
    <w:rsid w:val="0097393C"/>
    <w:rsid w:val="009778CB"/>
    <w:rsid w:val="0099153D"/>
    <w:rsid w:val="00991A33"/>
    <w:rsid w:val="0099262E"/>
    <w:rsid w:val="009949DD"/>
    <w:rsid w:val="00995125"/>
    <w:rsid w:val="009975FA"/>
    <w:rsid w:val="009A35C2"/>
    <w:rsid w:val="009A6D4E"/>
    <w:rsid w:val="009B52D3"/>
    <w:rsid w:val="009B77F5"/>
    <w:rsid w:val="009C5C72"/>
    <w:rsid w:val="009C7C3E"/>
    <w:rsid w:val="009D77E6"/>
    <w:rsid w:val="009E17D7"/>
    <w:rsid w:val="009F4AFF"/>
    <w:rsid w:val="00A05779"/>
    <w:rsid w:val="00A20E06"/>
    <w:rsid w:val="00A2275E"/>
    <w:rsid w:val="00A27A90"/>
    <w:rsid w:val="00A34344"/>
    <w:rsid w:val="00A4316B"/>
    <w:rsid w:val="00A47240"/>
    <w:rsid w:val="00A60466"/>
    <w:rsid w:val="00A65136"/>
    <w:rsid w:val="00A76868"/>
    <w:rsid w:val="00A77230"/>
    <w:rsid w:val="00A8344E"/>
    <w:rsid w:val="00AA155B"/>
    <w:rsid w:val="00AB086E"/>
    <w:rsid w:val="00AB2FE0"/>
    <w:rsid w:val="00AC0680"/>
    <w:rsid w:val="00AC5AD6"/>
    <w:rsid w:val="00AD2222"/>
    <w:rsid w:val="00AE0AFD"/>
    <w:rsid w:val="00B237BC"/>
    <w:rsid w:val="00B26646"/>
    <w:rsid w:val="00B3485F"/>
    <w:rsid w:val="00B34F95"/>
    <w:rsid w:val="00B45BEA"/>
    <w:rsid w:val="00B566FC"/>
    <w:rsid w:val="00B65580"/>
    <w:rsid w:val="00B73EA1"/>
    <w:rsid w:val="00B76FD6"/>
    <w:rsid w:val="00B90978"/>
    <w:rsid w:val="00B96CC8"/>
    <w:rsid w:val="00BB5B7F"/>
    <w:rsid w:val="00BC431D"/>
    <w:rsid w:val="00C00114"/>
    <w:rsid w:val="00C06DCF"/>
    <w:rsid w:val="00C22378"/>
    <w:rsid w:val="00C270EE"/>
    <w:rsid w:val="00C35D84"/>
    <w:rsid w:val="00C36D79"/>
    <w:rsid w:val="00C70CDB"/>
    <w:rsid w:val="00C725A6"/>
    <w:rsid w:val="00C74723"/>
    <w:rsid w:val="00C87E60"/>
    <w:rsid w:val="00CA1059"/>
    <w:rsid w:val="00CA2F78"/>
    <w:rsid w:val="00CA4466"/>
    <w:rsid w:val="00CA489D"/>
    <w:rsid w:val="00CD6AC9"/>
    <w:rsid w:val="00CE2AD5"/>
    <w:rsid w:val="00CE31BC"/>
    <w:rsid w:val="00CE52C6"/>
    <w:rsid w:val="00CE5352"/>
    <w:rsid w:val="00CF7E47"/>
    <w:rsid w:val="00D064EB"/>
    <w:rsid w:val="00D07084"/>
    <w:rsid w:val="00D07CAB"/>
    <w:rsid w:val="00D15579"/>
    <w:rsid w:val="00D40FD4"/>
    <w:rsid w:val="00D418C5"/>
    <w:rsid w:val="00D45892"/>
    <w:rsid w:val="00D62E3F"/>
    <w:rsid w:val="00D671CA"/>
    <w:rsid w:val="00D71328"/>
    <w:rsid w:val="00D9048D"/>
    <w:rsid w:val="00D90CA4"/>
    <w:rsid w:val="00D95B7F"/>
    <w:rsid w:val="00D961B8"/>
    <w:rsid w:val="00DB2924"/>
    <w:rsid w:val="00DC3AB3"/>
    <w:rsid w:val="00DE4031"/>
    <w:rsid w:val="00E030A2"/>
    <w:rsid w:val="00E0326A"/>
    <w:rsid w:val="00E05631"/>
    <w:rsid w:val="00E10D44"/>
    <w:rsid w:val="00E11F24"/>
    <w:rsid w:val="00E148A7"/>
    <w:rsid w:val="00E23021"/>
    <w:rsid w:val="00E2321A"/>
    <w:rsid w:val="00E30704"/>
    <w:rsid w:val="00E30CDC"/>
    <w:rsid w:val="00E34115"/>
    <w:rsid w:val="00E37C55"/>
    <w:rsid w:val="00E46AC4"/>
    <w:rsid w:val="00E53720"/>
    <w:rsid w:val="00E65035"/>
    <w:rsid w:val="00E65E28"/>
    <w:rsid w:val="00E67926"/>
    <w:rsid w:val="00E70C57"/>
    <w:rsid w:val="00E72C6C"/>
    <w:rsid w:val="00E82A60"/>
    <w:rsid w:val="00EB0167"/>
    <w:rsid w:val="00EB4F05"/>
    <w:rsid w:val="00EE0025"/>
    <w:rsid w:val="00EF56B0"/>
    <w:rsid w:val="00EF6652"/>
    <w:rsid w:val="00EF7524"/>
    <w:rsid w:val="00F12EC1"/>
    <w:rsid w:val="00F174C5"/>
    <w:rsid w:val="00F17ABA"/>
    <w:rsid w:val="00F20327"/>
    <w:rsid w:val="00F303B2"/>
    <w:rsid w:val="00F323E0"/>
    <w:rsid w:val="00F34335"/>
    <w:rsid w:val="00F407DA"/>
    <w:rsid w:val="00F52B93"/>
    <w:rsid w:val="00F5438A"/>
    <w:rsid w:val="00F61AA1"/>
    <w:rsid w:val="00F64426"/>
    <w:rsid w:val="00F65B2A"/>
    <w:rsid w:val="00F819C6"/>
    <w:rsid w:val="00F83687"/>
    <w:rsid w:val="00F8647A"/>
    <w:rsid w:val="00F91161"/>
    <w:rsid w:val="00FA125E"/>
    <w:rsid w:val="00FA599E"/>
    <w:rsid w:val="00FB45BD"/>
    <w:rsid w:val="00FB7A31"/>
    <w:rsid w:val="00FD1AB0"/>
    <w:rsid w:val="00FD3BD1"/>
    <w:rsid w:val="00FF292B"/>
    <w:rsid w:val="00FF4822"/>
    <w:rsid w:val="00FF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3E0"/>
  </w:style>
  <w:style w:type="paragraph" w:styleId="Footer">
    <w:name w:val="footer"/>
    <w:basedOn w:val="Normal"/>
    <w:link w:val="FooterChar"/>
    <w:uiPriority w:val="99"/>
    <w:unhideWhenUsed/>
    <w:rsid w:val="00F32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3E0"/>
  </w:style>
  <w:style w:type="paragraph" w:styleId="BalloonText">
    <w:name w:val="Balloon Text"/>
    <w:basedOn w:val="Normal"/>
    <w:link w:val="BalloonTextChar"/>
    <w:uiPriority w:val="99"/>
    <w:semiHidden/>
    <w:unhideWhenUsed/>
    <w:rsid w:val="0068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6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D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165D43"/>
    <w:rPr>
      <w:rFonts w:ascii="Times New Roman" w:hAnsi="Times New Roman" w:cs="Times New Roman"/>
      <w:sz w:val="24"/>
      <w:szCs w:val="24"/>
    </w:rPr>
  </w:style>
  <w:style w:type="character" w:customStyle="1" w:styleId="tag">
    <w:name w:val="tag"/>
    <w:basedOn w:val="DefaultParagraphFont"/>
    <w:rsid w:val="003055E6"/>
  </w:style>
  <w:style w:type="character" w:styleId="Hyperlink">
    <w:name w:val="Hyperlink"/>
    <w:basedOn w:val="DefaultParagraphFont"/>
    <w:uiPriority w:val="99"/>
    <w:unhideWhenUsed/>
    <w:rsid w:val="007054F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011C4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3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2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3E0"/>
  </w:style>
  <w:style w:type="paragraph" w:styleId="Footer">
    <w:name w:val="footer"/>
    <w:basedOn w:val="Normal"/>
    <w:link w:val="FooterChar"/>
    <w:uiPriority w:val="99"/>
    <w:unhideWhenUsed/>
    <w:rsid w:val="00F32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3E0"/>
  </w:style>
  <w:style w:type="paragraph" w:styleId="BalloonText">
    <w:name w:val="Balloon Text"/>
    <w:basedOn w:val="Normal"/>
    <w:link w:val="BalloonTextChar"/>
    <w:uiPriority w:val="99"/>
    <w:semiHidden/>
    <w:unhideWhenUsed/>
    <w:rsid w:val="0068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6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AD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165D43"/>
    <w:rPr>
      <w:rFonts w:ascii="Times New Roman" w:hAnsi="Times New Roman" w:cs="Times New Roman"/>
      <w:sz w:val="24"/>
      <w:szCs w:val="24"/>
    </w:rPr>
  </w:style>
  <w:style w:type="character" w:customStyle="1" w:styleId="tag">
    <w:name w:val="tag"/>
    <w:basedOn w:val="DefaultParagraphFont"/>
    <w:rsid w:val="003055E6"/>
  </w:style>
  <w:style w:type="character" w:styleId="Hyperlink">
    <w:name w:val="Hyperlink"/>
    <w:basedOn w:val="DefaultParagraphFont"/>
    <w:uiPriority w:val="99"/>
    <w:unhideWhenUsed/>
    <w:rsid w:val="007054FB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011C4"/>
    <w:pPr>
      <w:spacing w:after="0" w:line="240" w:lineRule="auto"/>
    </w:pPr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4128</TotalTime>
  <Pages>6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فراس الصعيو</Company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200</cp:revision>
  <dcterms:created xsi:type="dcterms:W3CDTF">2020-07-26T11:39:00Z</dcterms:created>
  <dcterms:modified xsi:type="dcterms:W3CDTF">2021-02-02T12:37:00Z</dcterms:modified>
</cp:coreProperties>
</file>