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70F" w:rsidRPr="001056FD" w:rsidRDefault="0077670F" w:rsidP="0077670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056FD">
        <w:rPr>
          <w:rFonts w:asciiTheme="majorBidi" w:hAnsiTheme="majorBidi" w:cstheme="majorBidi"/>
          <w:b/>
          <w:bCs/>
          <w:sz w:val="32"/>
          <w:szCs w:val="32"/>
        </w:rPr>
        <w:t>Establishment and Maintenance of Tolerance</w:t>
      </w:r>
    </w:p>
    <w:p w:rsidR="0077670F" w:rsidRPr="005C7D99" w:rsidRDefault="0077670F" w:rsidP="0077670F">
      <w:pPr>
        <w:rPr>
          <w:rFonts w:asciiTheme="majorBidi" w:hAnsiTheme="majorBidi" w:cstheme="majorBidi"/>
          <w:sz w:val="24"/>
          <w:szCs w:val="24"/>
        </w:rPr>
      </w:pPr>
      <w:r w:rsidRPr="001056FD">
        <w:rPr>
          <w:rFonts w:asciiTheme="majorBidi" w:hAnsiTheme="majorBidi" w:cstheme="majorBidi"/>
          <w:b/>
          <w:bCs/>
          <w:sz w:val="24"/>
          <w:szCs w:val="24"/>
        </w:rPr>
        <w:t>The term tolerance</w:t>
      </w:r>
      <w:r w:rsidRPr="005C7D99">
        <w:rPr>
          <w:rFonts w:asciiTheme="majorBidi" w:hAnsiTheme="majorBidi" w:cstheme="majorBidi"/>
          <w:sz w:val="24"/>
          <w:szCs w:val="24"/>
        </w:rPr>
        <w:t xml:space="preserve"> applies to the many layers of protection imposed by the immune system to prevent the reaction of its cells and ant</w:t>
      </w:r>
      <w:bookmarkStart w:id="0" w:name="_GoBack"/>
      <w:bookmarkEnd w:id="0"/>
      <w:r w:rsidRPr="005C7D99">
        <w:rPr>
          <w:rFonts w:asciiTheme="majorBidi" w:hAnsiTheme="majorBidi" w:cstheme="majorBidi"/>
          <w:sz w:val="24"/>
          <w:szCs w:val="24"/>
        </w:rPr>
        <w:t>ibodies against host components.</w:t>
      </w:r>
    </w:p>
    <w:p w:rsidR="0077670F" w:rsidRPr="004F5895" w:rsidRDefault="0077670F" w:rsidP="004F5895">
      <w:pPr>
        <w:pStyle w:val="ListParagraph"/>
        <w:numPr>
          <w:ilvl w:val="0"/>
          <w:numId w:val="4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4F5895">
        <w:rPr>
          <w:rFonts w:asciiTheme="majorBidi" w:hAnsiTheme="majorBidi" w:cstheme="majorBidi"/>
          <w:sz w:val="24"/>
          <w:szCs w:val="24"/>
        </w:rPr>
        <w:t xml:space="preserve">In the first step of this process, a phenomenon </w:t>
      </w:r>
      <w:r w:rsidRPr="004F5895">
        <w:rPr>
          <w:rFonts w:asciiTheme="majorBidi" w:hAnsiTheme="majorBidi" w:cstheme="majorBidi"/>
          <w:b/>
          <w:bCs/>
          <w:sz w:val="24"/>
          <w:szCs w:val="24"/>
        </w:rPr>
        <w:t>termed central tolerance</w:t>
      </w:r>
      <w:r w:rsidRPr="004F5895">
        <w:rPr>
          <w:rFonts w:asciiTheme="majorBidi" w:hAnsiTheme="majorBidi" w:cstheme="majorBidi"/>
          <w:sz w:val="24"/>
          <w:szCs w:val="24"/>
        </w:rPr>
        <w:t xml:space="preserve"> deletes T- or B-cell clones before the cells are allowed to mature if they possess receptors that recognize self antigens with high affinity. Central tolerance occurs in the primary lymphoid organs: the bone marrow for B cells and the thymus for T cells. </w:t>
      </w:r>
    </w:p>
    <w:p w:rsidR="00CF12A1" w:rsidRPr="004F5895" w:rsidRDefault="0077670F" w:rsidP="004F5895">
      <w:pPr>
        <w:pStyle w:val="ListParagraph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 w:rsidRPr="004F5895">
        <w:rPr>
          <w:rFonts w:asciiTheme="majorBidi" w:hAnsiTheme="majorBidi" w:cstheme="majorBidi"/>
          <w:sz w:val="24"/>
          <w:szCs w:val="24"/>
        </w:rPr>
        <w:t xml:space="preserve">Because central tolerance is not perfect and some self-reactive lymphocytes find their way into the periphery and secondary lymphoid </w:t>
      </w:r>
      <w:proofErr w:type="gramStart"/>
      <w:r w:rsidRPr="004F5895">
        <w:rPr>
          <w:rFonts w:asciiTheme="majorBidi" w:hAnsiTheme="majorBidi" w:cstheme="majorBidi"/>
          <w:sz w:val="24"/>
          <w:szCs w:val="24"/>
        </w:rPr>
        <w:t>tissues,  additional</w:t>
      </w:r>
      <w:proofErr w:type="gramEnd"/>
      <w:r w:rsidRPr="004F5895">
        <w:rPr>
          <w:rFonts w:asciiTheme="majorBidi" w:hAnsiTheme="majorBidi" w:cstheme="majorBidi"/>
          <w:sz w:val="24"/>
          <w:szCs w:val="24"/>
        </w:rPr>
        <w:t xml:space="preserve"> safeguards limit their activity. These backup precautions include </w:t>
      </w:r>
      <w:r w:rsidRPr="004F5895">
        <w:rPr>
          <w:rFonts w:asciiTheme="majorBidi" w:hAnsiTheme="majorBidi" w:cstheme="majorBidi"/>
          <w:b/>
          <w:bCs/>
          <w:sz w:val="24"/>
          <w:szCs w:val="24"/>
        </w:rPr>
        <w:t>peripheral tolerance</w:t>
      </w:r>
      <w:r w:rsidRPr="004F5895">
        <w:rPr>
          <w:rFonts w:asciiTheme="majorBidi" w:hAnsiTheme="majorBidi" w:cstheme="majorBidi"/>
          <w:sz w:val="24"/>
          <w:szCs w:val="24"/>
        </w:rPr>
        <w:t>, which renders some self-reactive lymphocytes in secondary lymphoid tissues inactive and generates others that actively inhibit immune responses against self.</w:t>
      </w:r>
    </w:p>
    <w:p w:rsidR="00B12261" w:rsidRPr="00B12261" w:rsidRDefault="0077670F" w:rsidP="0077670F">
      <w:pPr>
        <w:pStyle w:val="ListParagraph"/>
        <w:numPr>
          <w:ilvl w:val="0"/>
          <w:numId w:val="3"/>
        </w:numPr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2261">
        <w:rPr>
          <w:rFonts w:asciiTheme="majorBidi" w:hAnsiTheme="majorBidi" w:cstheme="majorBidi"/>
          <w:sz w:val="24"/>
          <w:szCs w:val="24"/>
        </w:rPr>
        <w:t xml:space="preserve">Antigens that induce tolerance are called </w:t>
      </w:r>
      <w:r w:rsidRPr="00B12261">
        <w:rPr>
          <w:rFonts w:asciiTheme="majorBidi" w:hAnsiTheme="majorBidi" w:cstheme="majorBidi"/>
          <w:b/>
          <w:bCs/>
          <w:sz w:val="24"/>
          <w:szCs w:val="24"/>
        </w:rPr>
        <w:t xml:space="preserve">tolerogens </w:t>
      </w:r>
      <w:r w:rsidRPr="00B12261">
        <w:rPr>
          <w:rFonts w:asciiTheme="majorBidi" w:hAnsiTheme="majorBidi" w:cstheme="majorBidi"/>
          <w:sz w:val="24"/>
          <w:szCs w:val="24"/>
        </w:rPr>
        <w:t xml:space="preserve">rather than immunogens. . Here, context is important; the same chemical compound can be both an </w:t>
      </w:r>
      <w:r w:rsidRPr="00B12261">
        <w:rPr>
          <w:rFonts w:asciiTheme="majorBidi" w:hAnsiTheme="majorBidi" w:cstheme="majorBidi"/>
          <w:sz w:val="24"/>
          <w:szCs w:val="24"/>
          <w:u w:val="single"/>
        </w:rPr>
        <w:t>immunogen and a tolerogen</w:t>
      </w:r>
      <w:r w:rsidRPr="00B12261">
        <w:rPr>
          <w:rFonts w:asciiTheme="majorBidi" w:hAnsiTheme="majorBidi" w:cstheme="majorBidi"/>
          <w:sz w:val="24"/>
          <w:szCs w:val="24"/>
        </w:rPr>
        <w:t xml:space="preserve">, </w:t>
      </w:r>
      <w:r w:rsidRPr="00B12261">
        <w:rPr>
          <w:rFonts w:asciiTheme="majorBidi" w:hAnsiTheme="majorBidi" w:cstheme="majorBidi"/>
          <w:b/>
          <w:bCs/>
          <w:sz w:val="24"/>
          <w:szCs w:val="24"/>
        </w:rPr>
        <w:t xml:space="preserve">depending </w:t>
      </w:r>
      <w:r w:rsidRPr="00B12261">
        <w:rPr>
          <w:rFonts w:asciiTheme="majorBidi" w:hAnsiTheme="majorBidi" w:cstheme="majorBidi"/>
          <w:sz w:val="24"/>
          <w:szCs w:val="24"/>
        </w:rPr>
        <w:t xml:space="preserve">on </w:t>
      </w:r>
      <w:r w:rsidRPr="00B12261">
        <w:rPr>
          <w:rFonts w:asciiTheme="majorBidi" w:hAnsiTheme="majorBidi" w:cstheme="majorBidi"/>
          <w:sz w:val="24"/>
          <w:szCs w:val="24"/>
          <w:highlight w:val="yellow"/>
        </w:rPr>
        <w:t>how and where it is presented to the immune system</w:t>
      </w:r>
      <w:r w:rsidRPr="00B12261">
        <w:rPr>
          <w:rFonts w:asciiTheme="majorBidi" w:hAnsiTheme="majorBidi" w:cstheme="majorBidi"/>
          <w:sz w:val="24"/>
          <w:szCs w:val="24"/>
        </w:rPr>
        <w:t xml:space="preserve">. </w:t>
      </w:r>
      <w:r w:rsidRPr="00B12261">
        <w:rPr>
          <w:rFonts w:asciiTheme="majorBidi" w:hAnsiTheme="majorBidi" w:cstheme="majorBidi"/>
          <w:b/>
          <w:bCs/>
          <w:sz w:val="24"/>
          <w:szCs w:val="24"/>
          <w:u w:val="single"/>
        </w:rPr>
        <w:t>For instance</w:t>
      </w:r>
      <w:r w:rsidRPr="00B12261">
        <w:rPr>
          <w:rFonts w:asciiTheme="majorBidi" w:hAnsiTheme="majorBidi" w:cstheme="majorBidi"/>
          <w:sz w:val="24"/>
          <w:szCs w:val="24"/>
        </w:rPr>
        <w:t xml:space="preserve">,  </w:t>
      </w:r>
      <w:r w:rsidRPr="00B12261">
        <w:rPr>
          <w:rFonts w:asciiTheme="majorBidi" w:hAnsiTheme="majorBidi" w:cstheme="majorBidi"/>
          <w:b/>
          <w:bCs/>
          <w:color w:val="FF0000"/>
          <w:sz w:val="24"/>
          <w:szCs w:val="24"/>
        </w:rPr>
        <w:t>(1)</w:t>
      </w:r>
      <w:r w:rsidRPr="00B12261">
        <w:rPr>
          <w:rFonts w:asciiTheme="majorBidi" w:hAnsiTheme="majorBidi" w:cstheme="majorBidi"/>
          <w:sz w:val="24"/>
          <w:szCs w:val="24"/>
        </w:rPr>
        <w:t xml:space="preserve"> an antigen presented to T cells without appropriate </w:t>
      </w:r>
      <w:proofErr w:type="spellStart"/>
      <w:r w:rsidRPr="00B12261">
        <w:rPr>
          <w:rFonts w:asciiTheme="majorBidi" w:hAnsiTheme="majorBidi" w:cstheme="majorBidi"/>
          <w:sz w:val="24"/>
          <w:szCs w:val="24"/>
        </w:rPr>
        <w:t>costimulation</w:t>
      </w:r>
      <w:proofErr w:type="spellEnd"/>
      <w:r w:rsidRPr="00B12261">
        <w:rPr>
          <w:rFonts w:asciiTheme="majorBidi" w:hAnsiTheme="majorBidi" w:cstheme="majorBidi"/>
          <w:sz w:val="24"/>
          <w:szCs w:val="24"/>
        </w:rPr>
        <w:t xml:space="preserve"> results in a form of tolerance known </w:t>
      </w:r>
      <w:r w:rsidRPr="00B12261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proofErr w:type="spellStart"/>
      <w:r w:rsidRPr="00B12261">
        <w:rPr>
          <w:rFonts w:asciiTheme="majorBidi" w:hAnsiTheme="majorBidi" w:cstheme="majorBidi"/>
          <w:b/>
          <w:bCs/>
          <w:sz w:val="24"/>
          <w:szCs w:val="24"/>
        </w:rPr>
        <w:t>anergy</w:t>
      </w:r>
      <w:proofErr w:type="spellEnd"/>
      <w:r w:rsidRPr="00B12261">
        <w:rPr>
          <w:rFonts w:asciiTheme="majorBidi" w:hAnsiTheme="majorBidi" w:cstheme="majorBidi"/>
          <w:sz w:val="24"/>
          <w:szCs w:val="24"/>
        </w:rPr>
        <w:t xml:space="preserve"> (unresponsiveness to antigenic stimulus), whereas the same antigen presented with costimulatory molecules can become a potent immunogen</w:t>
      </w:r>
      <w:r w:rsidRPr="00B12261">
        <w:rPr>
          <w:rFonts w:asciiTheme="majorBidi" w:hAnsiTheme="majorBidi" w:cstheme="majorBidi"/>
          <w:b/>
          <w:bCs/>
          <w:color w:val="FF0000"/>
          <w:sz w:val="24"/>
          <w:szCs w:val="24"/>
        </w:rPr>
        <w:t>.(2)</w:t>
      </w:r>
      <w:r w:rsidRPr="00B12261">
        <w:rPr>
          <w:rFonts w:asciiTheme="majorBidi" w:hAnsiTheme="majorBidi" w:cstheme="majorBidi"/>
          <w:sz w:val="24"/>
          <w:szCs w:val="24"/>
        </w:rPr>
        <w:t xml:space="preserve">  When some antigens are introduced orally, tolerance can be the result, whereas the same antigen given as an intradermal or subcutaneous injection can be immunogenic. In other instances, </w:t>
      </w:r>
      <w:proofErr w:type="spellStart"/>
      <w:r w:rsidRPr="00B12261">
        <w:rPr>
          <w:rFonts w:asciiTheme="majorBidi" w:hAnsiTheme="majorBidi" w:cstheme="majorBidi"/>
          <w:sz w:val="24"/>
          <w:szCs w:val="24"/>
        </w:rPr>
        <w:t>mucosally</w:t>
      </w:r>
      <w:proofErr w:type="spellEnd"/>
      <w:r w:rsidRPr="00B12261">
        <w:rPr>
          <w:rFonts w:asciiTheme="majorBidi" w:hAnsiTheme="majorBidi" w:cstheme="majorBidi"/>
          <w:sz w:val="24"/>
          <w:szCs w:val="24"/>
        </w:rPr>
        <w:t xml:space="preserve"> administered antigens provide protective immunity, such as in the case of Sabin’s oral polio vaccine</w:t>
      </w:r>
      <w:r w:rsidRPr="00B12261">
        <w:rPr>
          <w:rFonts w:asciiTheme="majorBidi" w:hAnsiTheme="majorBidi" w:cstheme="majorBidi"/>
          <w:color w:val="FF0000"/>
          <w:sz w:val="24"/>
          <w:szCs w:val="24"/>
        </w:rPr>
        <w:t xml:space="preserve">. </w:t>
      </w:r>
    </w:p>
    <w:p w:rsidR="0077670F" w:rsidRPr="00B12261" w:rsidRDefault="0077670F" w:rsidP="00B1226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2261">
        <w:rPr>
          <w:rFonts w:asciiTheme="majorBidi" w:hAnsiTheme="majorBidi" w:cstheme="majorBidi"/>
          <w:b/>
          <w:bCs/>
          <w:sz w:val="24"/>
          <w:szCs w:val="24"/>
        </w:rPr>
        <w:t>Factors that promote tolerance rather than stimulation of the immune system by a given antigen include the following:</w:t>
      </w:r>
    </w:p>
    <w:p w:rsidR="0077670F" w:rsidRDefault="0077670F" w:rsidP="0077670F">
      <w:pPr>
        <w:rPr>
          <w:rFonts w:asciiTheme="majorBidi" w:hAnsiTheme="majorBidi" w:cstheme="majorBidi"/>
          <w:sz w:val="24"/>
          <w:szCs w:val="24"/>
        </w:rPr>
      </w:pPr>
      <w:r w:rsidRPr="005C7D99">
        <w:rPr>
          <w:rFonts w:asciiTheme="majorBidi" w:hAnsiTheme="majorBidi" w:cstheme="majorBidi"/>
          <w:sz w:val="24"/>
          <w:szCs w:val="24"/>
        </w:rPr>
        <w:t>• High doses of antigen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7670F" w:rsidRPr="005C7D99" w:rsidRDefault="0077670F" w:rsidP="0077670F">
      <w:pPr>
        <w:rPr>
          <w:rFonts w:asciiTheme="majorBidi" w:hAnsiTheme="majorBidi" w:cstheme="majorBidi"/>
          <w:sz w:val="24"/>
          <w:szCs w:val="24"/>
        </w:rPr>
      </w:pPr>
      <w:r w:rsidRPr="005C7D99">
        <w:rPr>
          <w:rFonts w:asciiTheme="majorBidi" w:hAnsiTheme="majorBidi" w:cstheme="majorBidi"/>
          <w:sz w:val="24"/>
          <w:szCs w:val="24"/>
        </w:rPr>
        <w:t>• Long-term persistence of antigen in the host</w:t>
      </w:r>
    </w:p>
    <w:p w:rsidR="0077670F" w:rsidRPr="005C7D99" w:rsidRDefault="0077670F" w:rsidP="0077670F">
      <w:pPr>
        <w:rPr>
          <w:rFonts w:asciiTheme="majorBidi" w:hAnsiTheme="majorBidi" w:cstheme="majorBidi"/>
          <w:sz w:val="24"/>
          <w:szCs w:val="24"/>
        </w:rPr>
      </w:pPr>
      <w:r w:rsidRPr="005C7D99">
        <w:rPr>
          <w:rFonts w:asciiTheme="majorBidi" w:hAnsiTheme="majorBidi" w:cstheme="majorBidi"/>
          <w:sz w:val="24"/>
          <w:szCs w:val="24"/>
        </w:rPr>
        <w:t>• Intravenous or oral introduction</w:t>
      </w:r>
    </w:p>
    <w:p w:rsidR="0077670F" w:rsidRPr="005C7D99" w:rsidRDefault="0077670F" w:rsidP="0077670F">
      <w:pPr>
        <w:rPr>
          <w:rFonts w:asciiTheme="majorBidi" w:hAnsiTheme="majorBidi" w:cstheme="majorBidi"/>
          <w:sz w:val="24"/>
          <w:szCs w:val="24"/>
        </w:rPr>
      </w:pPr>
      <w:r w:rsidRPr="005C7D99">
        <w:rPr>
          <w:rFonts w:asciiTheme="majorBidi" w:hAnsiTheme="majorBidi" w:cstheme="majorBidi"/>
          <w:sz w:val="24"/>
          <w:szCs w:val="24"/>
        </w:rPr>
        <w:t>• Absence of adjuvants (compounds that enhance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7D99">
        <w:rPr>
          <w:rFonts w:asciiTheme="majorBidi" w:hAnsiTheme="majorBidi" w:cstheme="majorBidi"/>
          <w:sz w:val="24"/>
          <w:szCs w:val="24"/>
        </w:rPr>
        <w:t>immune response to antigen)</w:t>
      </w:r>
    </w:p>
    <w:p w:rsidR="0077670F" w:rsidRPr="005C7D99" w:rsidRDefault="0077670F" w:rsidP="0077670F">
      <w:pPr>
        <w:rPr>
          <w:rFonts w:asciiTheme="majorBidi" w:hAnsiTheme="majorBidi" w:cstheme="majorBidi"/>
          <w:sz w:val="24"/>
          <w:szCs w:val="24"/>
        </w:rPr>
      </w:pPr>
      <w:r w:rsidRPr="005C7D99">
        <w:rPr>
          <w:rFonts w:asciiTheme="majorBidi" w:hAnsiTheme="majorBidi" w:cstheme="majorBidi"/>
          <w:sz w:val="24"/>
          <w:szCs w:val="24"/>
        </w:rPr>
        <w:t xml:space="preserve">• Low levels of </w:t>
      </w:r>
      <w:proofErr w:type="spellStart"/>
      <w:r w:rsidRPr="005C7D99">
        <w:rPr>
          <w:rFonts w:asciiTheme="majorBidi" w:hAnsiTheme="majorBidi" w:cstheme="majorBidi"/>
          <w:sz w:val="24"/>
          <w:szCs w:val="24"/>
        </w:rPr>
        <w:t>costimulation</w:t>
      </w:r>
      <w:proofErr w:type="spellEnd"/>
    </w:p>
    <w:p w:rsidR="00B12261" w:rsidRDefault="0077670F" w:rsidP="00B12261">
      <w:pPr>
        <w:rPr>
          <w:rFonts w:asciiTheme="majorBidi" w:hAnsiTheme="majorBidi" w:cstheme="majorBidi"/>
          <w:sz w:val="24"/>
          <w:szCs w:val="24"/>
        </w:rPr>
      </w:pPr>
      <w:r w:rsidRPr="005C7D99">
        <w:rPr>
          <w:rFonts w:asciiTheme="majorBidi" w:hAnsiTheme="majorBidi" w:cstheme="majorBidi"/>
          <w:sz w:val="24"/>
          <w:szCs w:val="24"/>
        </w:rPr>
        <w:t>• Presentation of antigen by immature or un</w:t>
      </w:r>
      <w:r w:rsidR="002477E1">
        <w:rPr>
          <w:rFonts w:asciiTheme="majorBidi" w:hAnsiTheme="majorBidi" w:cstheme="majorBidi"/>
          <w:sz w:val="24"/>
          <w:szCs w:val="24"/>
        </w:rPr>
        <w:t xml:space="preserve"> </w:t>
      </w:r>
      <w:r w:rsidRPr="005C7D99">
        <w:rPr>
          <w:rFonts w:asciiTheme="majorBidi" w:hAnsiTheme="majorBidi" w:cstheme="majorBidi"/>
          <w:sz w:val="24"/>
          <w:szCs w:val="24"/>
        </w:rPr>
        <w:t>activated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7D99">
        <w:rPr>
          <w:rFonts w:asciiTheme="majorBidi" w:hAnsiTheme="majorBidi" w:cstheme="majorBidi"/>
          <w:sz w:val="24"/>
          <w:szCs w:val="24"/>
        </w:rPr>
        <w:t>antigen-presenting cells (APCs)</w:t>
      </w:r>
    </w:p>
    <w:p w:rsidR="00AE5700" w:rsidRDefault="00AE5700" w:rsidP="00B12261">
      <w:pPr>
        <w:rPr>
          <w:rFonts w:asciiTheme="majorBidi" w:hAnsiTheme="majorBidi" w:cstheme="majorBidi"/>
          <w:sz w:val="24"/>
          <w:szCs w:val="24"/>
        </w:rPr>
      </w:pPr>
    </w:p>
    <w:p w:rsidR="00AE5700" w:rsidRDefault="00AE5700" w:rsidP="00B12261">
      <w:pPr>
        <w:rPr>
          <w:rFonts w:asciiTheme="majorBidi" w:hAnsiTheme="majorBidi" w:cstheme="majorBidi"/>
          <w:sz w:val="24"/>
          <w:szCs w:val="24"/>
        </w:rPr>
      </w:pPr>
    </w:p>
    <w:p w:rsidR="00AE5700" w:rsidRDefault="00AE5700" w:rsidP="00B12261">
      <w:pPr>
        <w:rPr>
          <w:rFonts w:asciiTheme="majorBidi" w:hAnsiTheme="majorBidi" w:cstheme="majorBidi"/>
          <w:sz w:val="24"/>
          <w:szCs w:val="24"/>
        </w:rPr>
      </w:pPr>
      <w:r w:rsidRPr="00AE5700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Antigen Sequestration Is One Means to Protect Self Antigens from Attack</w:t>
      </w:r>
    </w:p>
    <w:p w:rsidR="00AE5700" w:rsidRDefault="00AE5700" w:rsidP="00B12261">
      <w:pPr>
        <w:rPr>
          <w:rFonts w:asciiTheme="majorBidi" w:hAnsiTheme="majorBidi" w:cstheme="majorBidi"/>
          <w:sz w:val="24"/>
          <w:szCs w:val="24"/>
        </w:rPr>
      </w:pPr>
      <w:r w:rsidRPr="00AE5700">
        <w:rPr>
          <w:rFonts w:asciiTheme="majorBidi" w:hAnsiTheme="majorBidi" w:cstheme="majorBidi"/>
          <w:sz w:val="24"/>
          <w:szCs w:val="24"/>
        </w:rPr>
        <w:t xml:space="preserve"> In addition to the various mechanisms of central and peripheral tolerance, an effective means to avoid self</w:t>
      </w:r>
      <w:r>
        <w:rPr>
          <w:rFonts w:asciiTheme="majorBidi" w:hAnsiTheme="majorBidi" w:cstheme="majorBidi"/>
          <w:sz w:val="24"/>
          <w:szCs w:val="24"/>
        </w:rPr>
        <w:t>-</w:t>
      </w:r>
      <w:r w:rsidRPr="00AE5700">
        <w:rPr>
          <w:rFonts w:asciiTheme="majorBidi" w:hAnsiTheme="majorBidi" w:cstheme="majorBidi"/>
          <w:sz w:val="24"/>
          <w:szCs w:val="24"/>
        </w:rPr>
        <w:t>reactivity is sequestration or compartmentation of antigens.</w:t>
      </w:r>
    </w:p>
    <w:p w:rsidR="00AE5700" w:rsidRDefault="0077670F" w:rsidP="00B1226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12261">
        <w:rPr>
          <w:rFonts w:asciiTheme="majorBidi" w:hAnsiTheme="majorBidi" w:cstheme="majorBidi"/>
          <w:sz w:val="24"/>
          <w:szCs w:val="24"/>
          <w:u w:val="single"/>
        </w:rPr>
        <w:t>sequestration</w:t>
      </w:r>
      <w:r w:rsidRPr="00B12261">
        <w:rPr>
          <w:rFonts w:asciiTheme="majorBidi" w:hAnsiTheme="majorBidi" w:cstheme="majorBidi"/>
          <w:sz w:val="24"/>
          <w:szCs w:val="24"/>
        </w:rPr>
        <w:t xml:space="preserve"> or </w:t>
      </w:r>
      <w:r w:rsidRPr="00B12261">
        <w:rPr>
          <w:rFonts w:asciiTheme="majorBidi" w:hAnsiTheme="majorBidi" w:cstheme="majorBidi"/>
          <w:sz w:val="24"/>
          <w:szCs w:val="24"/>
          <w:u w:val="single"/>
        </w:rPr>
        <w:t>compartmentation</w:t>
      </w:r>
      <w:r w:rsidRPr="00B1226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proofErr w:type="gramStart"/>
      <w:r w:rsidRPr="00B12261">
        <w:rPr>
          <w:rFonts w:asciiTheme="majorBidi" w:hAnsiTheme="majorBidi" w:cstheme="majorBidi"/>
          <w:sz w:val="24"/>
          <w:szCs w:val="24"/>
        </w:rPr>
        <w:t>antigens.</w:t>
      </w:r>
      <w:r w:rsidRPr="00B12261">
        <w:rPr>
          <w:rFonts w:asciiTheme="majorBidi" w:hAnsiTheme="majorBidi" w:cstheme="majorBidi"/>
          <w:b/>
          <w:bCs/>
          <w:sz w:val="24"/>
          <w:szCs w:val="24"/>
        </w:rPr>
        <w:t>For</w:t>
      </w:r>
      <w:proofErr w:type="spellEnd"/>
      <w:proofErr w:type="gramEnd"/>
      <w:r w:rsidRPr="00B122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12261">
        <w:rPr>
          <w:rFonts w:asciiTheme="majorBidi" w:hAnsiTheme="majorBidi" w:cstheme="majorBidi"/>
          <w:b/>
          <w:bCs/>
          <w:sz w:val="24"/>
          <w:szCs w:val="24"/>
        </w:rPr>
        <w:t>example,</w:t>
      </w:r>
      <w:r w:rsidRPr="00B12261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B12261">
        <w:rPr>
          <w:rFonts w:asciiTheme="majorBidi" w:hAnsiTheme="majorBidi" w:cstheme="majorBidi"/>
          <w:sz w:val="24"/>
          <w:szCs w:val="24"/>
        </w:rPr>
        <w:t xml:space="preserve"> anterior chamber and lens of the eye are considered sequestered sites, without lymphatic drainage and possessing tissue-specific privileged antigens that are normally isolated from interaction with immune cells.</w:t>
      </w:r>
    </w:p>
    <w:p w:rsidR="00AE5700" w:rsidRDefault="00AE5700" w:rsidP="00B1226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AE5700">
        <w:rPr>
          <w:rFonts w:asciiTheme="majorBidi" w:hAnsiTheme="majorBidi" w:cstheme="majorBidi"/>
          <w:sz w:val="24"/>
          <w:szCs w:val="24"/>
        </w:rPr>
        <w:t>one possible consequence of sequestration is that the antigen is never encountered by developing lymphocytes, and thus active tolerance to the sequestered antigen is not established.</w:t>
      </w:r>
    </w:p>
    <w:p w:rsidR="00690E64" w:rsidRPr="00B12261" w:rsidRDefault="0077670F" w:rsidP="00B1226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12261">
        <w:rPr>
          <w:rFonts w:asciiTheme="majorBidi" w:hAnsiTheme="majorBidi" w:cstheme="majorBidi"/>
          <w:b/>
          <w:bCs/>
          <w:sz w:val="24"/>
          <w:szCs w:val="24"/>
          <w:u w:val="single"/>
        </w:rPr>
        <w:t>Trauma to one eye that allows entry of immune cells can result in inflammation in that eye, leading to tissue destruction and impaired vision</w:t>
      </w:r>
      <w:r w:rsidRPr="00B12261">
        <w:rPr>
          <w:rFonts w:asciiTheme="majorBidi" w:hAnsiTheme="majorBidi" w:cstheme="majorBidi"/>
          <w:sz w:val="24"/>
          <w:szCs w:val="24"/>
        </w:rPr>
        <w:t>. In these cases, the other eye may also become inflamed due to the sudden entry of clones of these recently activated immune cells recognizing newly discovered tissue-specific antigens.</w:t>
      </w:r>
    </w:p>
    <w:p w:rsidR="00690E64" w:rsidRPr="00690E64" w:rsidRDefault="00690E64" w:rsidP="003B27B1">
      <w:pPr>
        <w:jc w:val="both"/>
        <w:rPr>
          <w:rFonts w:asciiTheme="majorBidi" w:hAnsiTheme="majorBidi" w:cstheme="majorBidi"/>
          <w:sz w:val="24"/>
          <w:szCs w:val="24"/>
        </w:rPr>
      </w:pPr>
      <w:r w:rsidRPr="00690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Central Tolerance </w:t>
      </w:r>
      <w:r w:rsidRPr="00AE570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Limits Development of Autoreactive T and B Cells</w:t>
      </w:r>
    </w:p>
    <w:p w:rsidR="005F617A" w:rsidRDefault="00690E64" w:rsidP="00502011">
      <w:pPr>
        <w:jc w:val="both"/>
        <w:rPr>
          <w:rFonts w:asciiTheme="majorBidi" w:hAnsiTheme="majorBidi" w:cstheme="majorBidi"/>
          <w:sz w:val="24"/>
          <w:szCs w:val="24"/>
        </w:rPr>
      </w:pPr>
      <w:r w:rsidRPr="004F5895">
        <w:rPr>
          <w:rFonts w:asciiTheme="majorBidi" w:hAnsiTheme="majorBidi" w:cstheme="majorBidi"/>
          <w:sz w:val="24"/>
          <w:szCs w:val="24"/>
        </w:rPr>
        <w:t>One mechanism strongly influencing central tolerance is the deletion during early stages of maturation of  lymphocyte clones that have the potential to react with self components later.</w:t>
      </w:r>
      <w:r w:rsidR="00B833FD" w:rsidRPr="005C7D99">
        <w:rPr>
          <w:rFonts w:asciiTheme="majorBidi" w:hAnsiTheme="majorBidi" w:cstheme="majorBidi"/>
          <w:sz w:val="24"/>
          <w:szCs w:val="24"/>
        </w:rPr>
        <w:t xml:space="preserve"> Generation of variable regions that react with self</w:t>
      </w:r>
      <w:r w:rsidR="00B833FD">
        <w:rPr>
          <w:rFonts w:asciiTheme="majorBidi" w:hAnsiTheme="majorBidi" w:cstheme="majorBidi"/>
          <w:sz w:val="24"/>
          <w:szCs w:val="24"/>
        </w:rPr>
        <w:t xml:space="preserve"> </w:t>
      </w:r>
      <w:r w:rsidR="00B833FD" w:rsidRPr="005C7D99">
        <w:rPr>
          <w:rFonts w:asciiTheme="majorBidi" w:hAnsiTheme="majorBidi" w:cstheme="majorBidi"/>
          <w:sz w:val="24"/>
          <w:szCs w:val="24"/>
        </w:rPr>
        <w:t>antigens is almost inevitable</w:t>
      </w:r>
      <w:r w:rsidR="00B833FD">
        <w:rPr>
          <w:rFonts w:asciiTheme="majorBidi" w:hAnsiTheme="majorBidi" w:cstheme="majorBidi"/>
          <w:sz w:val="24"/>
          <w:szCs w:val="24"/>
        </w:rPr>
        <w:t xml:space="preserve"> (sure to happen)</w:t>
      </w:r>
      <w:r w:rsidR="00B833FD" w:rsidRPr="005C7D99">
        <w:rPr>
          <w:rFonts w:asciiTheme="majorBidi" w:hAnsiTheme="majorBidi" w:cstheme="majorBidi"/>
          <w:sz w:val="24"/>
          <w:szCs w:val="24"/>
        </w:rPr>
        <w:t xml:space="preserve">. If this </w:t>
      </w:r>
      <w:proofErr w:type="gramStart"/>
      <w:r w:rsidR="00B833FD" w:rsidRPr="005C7D99">
        <w:rPr>
          <w:rFonts w:asciiTheme="majorBidi" w:hAnsiTheme="majorBidi" w:cstheme="majorBidi"/>
          <w:sz w:val="24"/>
          <w:szCs w:val="24"/>
        </w:rPr>
        <w:t>were allowed to</w:t>
      </w:r>
      <w:proofErr w:type="gramEnd"/>
      <w:r w:rsidR="00B833FD" w:rsidRPr="005C7D99">
        <w:rPr>
          <w:rFonts w:asciiTheme="majorBidi" w:hAnsiTheme="majorBidi" w:cstheme="majorBidi"/>
          <w:sz w:val="24"/>
          <w:szCs w:val="24"/>
        </w:rPr>
        <w:t xml:space="preserve"> occur</w:t>
      </w:r>
      <w:r w:rsidR="00B833FD">
        <w:rPr>
          <w:rFonts w:asciiTheme="majorBidi" w:hAnsiTheme="majorBidi" w:cstheme="majorBidi"/>
          <w:sz w:val="24"/>
          <w:szCs w:val="24"/>
        </w:rPr>
        <w:t xml:space="preserve"> </w:t>
      </w:r>
      <w:r w:rsidR="00B833FD" w:rsidRPr="005C7D99">
        <w:rPr>
          <w:rFonts w:asciiTheme="majorBidi" w:hAnsiTheme="majorBidi" w:cstheme="majorBidi"/>
          <w:sz w:val="24"/>
          <w:szCs w:val="24"/>
        </w:rPr>
        <w:t>frequently, such TCR or Ig receptors could produce mature</w:t>
      </w:r>
      <w:r w:rsidR="00B833FD">
        <w:rPr>
          <w:rFonts w:asciiTheme="majorBidi" w:hAnsiTheme="majorBidi" w:cstheme="majorBidi"/>
          <w:sz w:val="24"/>
          <w:szCs w:val="24"/>
        </w:rPr>
        <w:t xml:space="preserve"> </w:t>
      </w:r>
      <w:r w:rsidR="00B833FD" w:rsidRPr="005C7D99">
        <w:rPr>
          <w:rFonts w:asciiTheme="majorBidi" w:hAnsiTheme="majorBidi" w:cstheme="majorBidi"/>
          <w:sz w:val="24"/>
          <w:szCs w:val="24"/>
        </w:rPr>
        <w:t>functional T or B cells that recognize self antigens, and autoimmune</w:t>
      </w:r>
      <w:r w:rsidR="00B833FD">
        <w:rPr>
          <w:rFonts w:asciiTheme="majorBidi" w:hAnsiTheme="majorBidi" w:cstheme="majorBidi"/>
          <w:sz w:val="24"/>
          <w:szCs w:val="24"/>
        </w:rPr>
        <w:t xml:space="preserve"> </w:t>
      </w:r>
      <w:r w:rsidR="00B833FD" w:rsidRPr="005C7D99">
        <w:rPr>
          <w:rFonts w:asciiTheme="majorBidi" w:hAnsiTheme="majorBidi" w:cstheme="majorBidi"/>
          <w:sz w:val="24"/>
          <w:szCs w:val="24"/>
        </w:rPr>
        <w:t>disease would ensue.</w:t>
      </w:r>
      <w:r w:rsidR="00B833FD">
        <w:rPr>
          <w:rFonts w:asciiTheme="majorBidi" w:hAnsiTheme="majorBidi" w:cstheme="majorBidi"/>
          <w:sz w:val="24"/>
          <w:szCs w:val="24"/>
        </w:rPr>
        <w:t xml:space="preserve"> </w:t>
      </w:r>
    </w:p>
    <w:p w:rsidR="00B833FD" w:rsidRDefault="00B833FD" w:rsidP="00502011">
      <w:pPr>
        <w:jc w:val="both"/>
        <w:rPr>
          <w:rFonts w:asciiTheme="majorBidi" w:hAnsiTheme="majorBidi" w:cstheme="majorBidi"/>
          <w:sz w:val="24"/>
          <w:szCs w:val="24"/>
        </w:rPr>
      </w:pPr>
      <w:r w:rsidRPr="005F617A">
        <w:rPr>
          <w:rFonts w:asciiTheme="majorBidi" w:hAnsiTheme="majorBidi" w:cstheme="majorBidi"/>
          <w:b/>
          <w:bCs/>
          <w:sz w:val="24"/>
          <w:szCs w:val="24"/>
          <w:u w:val="single"/>
        </w:rPr>
        <w:t>cells undergo a developmentally regulated event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B833FD" w:rsidRPr="00B833FD" w:rsidRDefault="00B833FD" w:rsidP="00502011">
      <w:pPr>
        <w:pStyle w:val="ListParagraph"/>
        <w:numPr>
          <w:ilvl w:val="0"/>
          <w:numId w:val="3"/>
        </w:numPr>
        <w:jc w:val="both"/>
      </w:pPr>
      <w:r w:rsidRPr="00B833FD">
        <w:rPr>
          <w:rFonts w:asciiTheme="majorBidi" w:hAnsiTheme="majorBidi" w:cstheme="majorBidi"/>
          <w:b/>
          <w:bCs/>
          <w:sz w:val="24"/>
          <w:szCs w:val="24"/>
        </w:rPr>
        <w:t>negative selection</w:t>
      </w:r>
      <w:r w:rsidRPr="00B833FD">
        <w:rPr>
          <w:rFonts w:asciiTheme="majorBidi" w:hAnsiTheme="majorBidi" w:cstheme="majorBidi"/>
          <w:sz w:val="24"/>
          <w:szCs w:val="24"/>
        </w:rPr>
        <w:t xml:space="preserve">. </w:t>
      </w:r>
      <w:r w:rsidRPr="00B833FD">
        <w:rPr>
          <w:rFonts w:asciiTheme="majorBidi" w:hAnsiTheme="majorBidi" w:cstheme="majorBidi"/>
          <w:sz w:val="24"/>
          <w:szCs w:val="24"/>
          <w:u w:val="single"/>
        </w:rPr>
        <w:t xml:space="preserve">This results in the induction of death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(apoptosis) </w:t>
      </w:r>
      <w:r w:rsidRPr="00B833FD">
        <w:rPr>
          <w:rFonts w:asciiTheme="majorBidi" w:hAnsiTheme="majorBidi" w:cstheme="majorBidi"/>
          <w:sz w:val="24"/>
          <w:szCs w:val="24"/>
          <w:u w:val="single"/>
        </w:rPr>
        <w:t xml:space="preserve">in some, but not all, cells that carry potentially autoreactive </w:t>
      </w:r>
      <w:r w:rsidRPr="005F617A">
        <w:rPr>
          <w:rFonts w:asciiTheme="majorBidi" w:hAnsiTheme="majorBidi" w:cstheme="majorBidi"/>
          <w:b/>
          <w:bCs/>
          <w:sz w:val="24"/>
          <w:szCs w:val="24"/>
          <w:u w:val="single"/>
        </w:rPr>
        <w:t>TCR or Ig receptors</w:t>
      </w:r>
      <w:r w:rsidRPr="00B833FD">
        <w:rPr>
          <w:rFonts w:asciiTheme="majorBidi" w:hAnsiTheme="majorBidi" w:cstheme="majorBidi"/>
          <w:sz w:val="24"/>
          <w:szCs w:val="24"/>
          <w:u w:val="single"/>
        </w:rPr>
        <w:t>.</w:t>
      </w:r>
      <w:r w:rsidRPr="00B833FD">
        <w:rPr>
          <w:rFonts w:asciiTheme="majorBidi" w:hAnsiTheme="majorBidi" w:cstheme="majorBidi"/>
          <w:sz w:val="24"/>
          <w:szCs w:val="24"/>
        </w:rPr>
        <w:t xml:space="preserve"> </w:t>
      </w:r>
    </w:p>
    <w:p w:rsidR="0077670F" w:rsidRPr="00344EA1" w:rsidRDefault="00B833FD" w:rsidP="00502011">
      <w:pPr>
        <w:pStyle w:val="ListParagraph"/>
        <w:numPr>
          <w:ilvl w:val="0"/>
          <w:numId w:val="3"/>
        </w:numPr>
        <w:jc w:val="both"/>
      </w:pPr>
      <w:r w:rsidRPr="00B833FD">
        <w:rPr>
          <w:rFonts w:asciiTheme="majorBidi" w:hAnsiTheme="majorBidi" w:cstheme="majorBidi"/>
          <w:b/>
          <w:bCs/>
          <w:sz w:val="24"/>
          <w:szCs w:val="24"/>
        </w:rPr>
        <w:t>receptor editing</w:t>
      </w:r>
      <w:r w:rsidRPr="00B833FD">
        <w:rPr>
          <w:rFonts w:asciiTheme="majorBidi" w:hAnsiTheme="majorBidi" w:cstheme="majorBidi"/>
          <w:sz w:val="24"/>
          <w:szCs w:val="24"/>
        </w:rPr>
        <w:t xml:space="preserve"> work to eliminate many autoreactive T cells in the thymus and autoreactive B cells in the bone marrow</w:t>
      </w:r>
      <w:r>
        <w:rPr>
          <w:rFonts w:asciiTheme="majorBidi" w:hAnsiTheme="majorBidi" w:cstheme="majorBidi"/>
          <w:sz w:val="24"/>
          <w:szCs w:val="24"/>
        </w:rPr>
        <w:t xml:space="preserve"> in central tolerance.</w:t>
      </w:r>
      <w:r w:rsidR="00716048" w:rsidRPr="00716048">
        <w:t xml:space="preserve"> </w:t>
      </w:r>
      <w:r w:rsidR="00716048" w:rsidRPr="00716048">
        <w:rPr>
          <w:rFonts w:asciiTheme="majorBidi" w:hAnsiTheme="majorBidi" w:cstheme="majorBidi"/>
          <w:sz w:val="24"/>
          <w:szCs w:val="24"/>
        </w:rPr>
        <w:t xml:space="preserve">In this process, the antigen-specific V region is “edited” or switched for a different V-region gene segment via V(D)J recombination, sometimes producing a less autoreactive receptor with an affinity for </w:t>
      </w:r>
      <w:proofErr w:type="spellStart"/>
      <w:r w:rsidR="00716048" w:rsidRPr="00716048">
        <w:rPr>
          <w:rFonts w:asciiTheme="majorBidi" w:hAnsiTheme="majorBidi" w:cstheme="majorBidi"/>
          <w:sz w:val="24"/>
          <w:szCs w:val="24"/>
        </w:rPr>
        <w:t>self antigens</w:t>
      </w:r>
      <w:proofErr w:type="spellEnd"/>
      <w:r w:rsidR="00716048" w:rsidRPr="00716048">
        <w:rPr>
          <w:rFonts w:asciiTheme="majorBidi" w:hAnsiTheme="majorBidi" w:cstheme="majorBidi"/>
          <w:sz w:val="24"/>
          <w:szCs w:val="24"/>
        </w:rPr>
        <w:t xml:space="preserve"> below a critical threshold that would lead to disease, allowing the cell to survive</w:t>
      </w:r>
      <w:r w:rsidR="00716048">
        <w:rPr>
          <w:rFonts w:asciiTheme="majorBidi" w:hAnsiTheme="majorBidi" w:cstheme="majorBidi"/>
          <w:sz w:val="24"/>
          <w:szCs w:val="24"/>
        </w:rPr>
        <w:t xml:space="preserve"> (</w:t>
      </w:r>
      <w:r w:rsidR="00716048" w:rsidRPr="00716048">
        <w:rPr>
          <w:rFonts w:asciiTheme="majorBidi" w:hAnsiTheme="majorBidi" w:cstheme="majorBidi"/>
          <w:sz w:val="24"/>
          <w:szCs w:val="24"/>
        </w:rPr>
        <w:t>central tolerance processes</w:t>
      </w:r>
      <w:r w:rsidR="00716048">
        <w:rPr>
          <w:rFonts w:asciiTheme="majorBidi" w:hAnsiTheme="majorBidi" w:cstheme="majorBidi"/>
          <w:sz w:val="24"/>
          <w:szCs w:val="24"/>
        </w:rPr>
        <w:t>)</w:t>
      </w:r>
    </w:p>
    <w:p w:rsidR="00344EA1" w:rsidRPr="00344EA1" w:rsidRDefault="00344EA1" w:rsidP="0050201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344EA1">
        <w:rPr>
          <w:rFonts w:asciiTheme="majorBidi" w:hAnsiTheme="majorBidi" w:cstheme="majorBidi"/>
          <w:sz w:val="24"/>
          <w:szCs w:val="24"/>
        </w:rPr>
        <w:t xml:space="preserve">More recently, it has been discovered that some of these self-reactive T cells in the thymus may be spared, and that these cells may function in the periphery as antigen-specific </w:t>
      </w:r>
      <w:r w:rsidRPr="00344EA1">
        <w:rPr>
          <w:rFonts w:asciiTheme="majorBidi" w:hAnsiTheme="majorBidi" w:cstheme="majorBidi"/>
          <w:b/>
          <w:bCs/>
          <w:sz w:val="24"/>
          <w:szCs w:val="24"/>
        </w:rPr>
        <w:t>regulatory cells</w:t>
      </w:r>
      <w:r w:rsidRPr="00344EA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(TREG)</w:t>
      </w:r>
      <w:r w:rsidRPr="00344EA1">
        <w:rPr>
          <w:rFonts w:asciiTheme="majorBidi" w:hAnsiTheme="majorBidi" w:cstheme="majorBidi"/>
          <w:sz w:val="24"/>
          <w:szCs w:val="24"/>
        </w:rPr>
        <w:t>working to dampen(diminish) immune responses to the antigens that they recognize.</w:t>
      </w:r>
    </w:p>
    <w:p w:rsidR="00344EA1" w:rsidRPr="005A79C5" w:rsidRDefault="00344EA1" w:rsidP="005A79C5">
      <w:pPr>
        <w:jc w:val="both"/>
        <w:rPr>
          <w:rFonts w:asciiTheme="majorBidi" w:hAnsiTheme="majorBidi" w:cstheme="majorBidi"/>
          <w:sz w:val="24"/>
          <w:szCs w:val="24"/>
        </w:rPr>
      </w:pPr>
      <w:r w:rsidRPr="005A79C5">
        <w:rPr>
          <w:rFonts w:asciiTheme="majorBidi" w:hAnsiTheme="majorBidi" w:cstheme="majorBidi"/>
          <w:sz w:val="24"/>
          <w:szCs w:val="24"/>
        </w:rPr>
        <w:t>All these are now recognized as mechanisms that lead to central tolerance in developing B cells. By similar mechanisms, T cells developing in the thymus that have a high affinity for self antigen are deleted, primarily through the induction of apoptosis.</w:t>
      </w:r>
    </w:p>
    <w:p w:rsidR="00344EA1" w:rsidRPr="008520C9" w:rsidRDefault="00344EA1" w:rsidP="00502011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520C9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 xml:space="preserve">Peripheral Tolerance </w:t>
      </w:r>
      <w:r w:rsidRPr="00AE570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Regulates Autoreactive Cells in the Circulation</w:t>
      </w:r>
    </w:p>
    <w:p w:rsidR="00344EA1" w:rsidRDefault="00344EA1" w:rsidP="00502011">
      <w:pPr>
        <w:jc w:val="both"/>
        <w:rPr>
          <w:rFonts w:asciiTheme="majorBidi" w:hAnsiTheme="majorBidi" w:cstheme="majorBidi"/>
          <w:sz w:val="24"/>
          <w:szCs w:val="24"/>
        </w:rPr>
      </w:pPr>
      <w:r w:rsidRPr="005C7D99">
        <w:rPr>
          <w:rFonts w:asciiTheme="majorBidi" w:hAnsiTheme="majorBidi" w:cstheme="majorBidi"/>
          <w:sz w:val="24"/>
          <w:szCs w:val="24"/>
        </w:rPr>
        <w:t>lymphocytes with</w:t>
      </w:r>
      <w:r>
        <w:rPr>
          <w:rFonts w:asciiTheme="majorBidi" w:hAnsiTheme="majorBidi" w:cstheme="majorBidi"/>
          <w:sz w:val="24"/>
          <w:szCs w:val="24"/>
        </w:rPr>
        <w:t xml:space="preserve"> specifi</w:t>
      </w:r>
      <w:r w:rsidRPr="005C7D99">
        <w:rPr>
          <w:rFonts w:asciiTheme="majorBidi" w:hAnsiTheme="majorBidi" w:cstheme="majorBidi"/>
          <w:sz w:val="24"/>
          <w:szCs w:val="24"/>
        </w:rPr>
        <w:t>city for self antigens are not uncommon in the periphery.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7D99">
        <w:rPr>
          <w:rFonts w:asciiTheme="majorBidi" w:hAnsiTheme="majorBidi" w:cstheme="majorBidi"/>
          <w:sz w:val="24"/>
          <w:szCs w:val="24"/>
        </w:rPr>
        <w:t xml:space="preserve">Two factors contribute to this: </w:t>
      </w:r>
    </w:p>
    <w:p w:rsidR="00344EA1" w:rsidRDefault="00344EA1" w:rsidP="00502011">
      <w:pPr>
        <w:jc w:val="both"/>
        <w:rPr>
          <w:rFonts w:asciiTheme="majorBidi" w:hAnsiTheme="majorBidi" w:cstheme="majorBidi"/>
          <w:sz w:val="24"/>
          <w:szCs w:val="24"/>
        </w:rPr>
      </w:pPr>
      <w:r w:rsidRPr="00555306">
        <w:rPr>
          <w:rFonts w:asciiTheme="majorBidi" w:hAnsiTheme="majorBidi" w:cstheme="majorBidi"/>
          <w:color w:val="FF0000"/>
          <w:sz w:val="24"/>
          <w:szCs w:val="24"/>
        </w:rPr>
        <w:t>(1)</w:t>
      </w:r>
      <w:r w:rsidRPr="005C7D99">
        <w:rPr>
          <w:rFonts w:asciiTheme="majorBidi" w:hAnsiTheme="majorBidi" w:cstheme="majorBidi"/>
          <w:sz w:val="24"/>
          <w:szCs w:val="24"/>
        </w:rPr>
        <w:t xml:space="preserve"> not all self antigens 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7D99">
        <w:rPr>
          <w:rFonts w:asciiTheme="majorBidi" w:hAnsiTheme="majorBidi" w:cstheme="majorBidi"/>
          <w:sz w:val="24"/>
          <w:szCs w:val="24"/>
        </w:rPr>
        <w:t>expressed in the central lymphoid organs where negative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7D99">
        <w:rPr>
          <w:rFonts w:asciiTheme="majorBidi" w:hAnsiTheme="majorBidi" w:cstheme="majorBidi"/>
          <w:sz w:val="24"/>
          <w:szCs w:val="24"/>
        </w:rPr>
        <w:t xml:space="preserve">selection occurs, and </w:t>
      </w:r>
    </w:p>
    <w:p w:rsidR="00344EA1" w:rsidRDefault="00344EA1" w:rsidP="00502011">
      <w:pPr>
        <w:jc w:val="both"/>
        <w:rPr>
          <w:rFonts w:asciiTheme="majorBidi" w:hAnsiTheme="majorBidi" w:cstheme="majorBidi"/>
          <w:sz w:val="24"/>
          <w:szCs w:val="24"/>
        </w:rPr>
      </w:pPr>
      <w:r w:rsidRPr="00555306">
        <w:rPr>
          <w:rFonts w:asciiTheme="majorBidi" w:hAnsiTheme="majorBidi" w:cstheme="majorBidi"/>
          <w:color w:val="FF0000"/>
          <w:sz w:val="24"/>
          <w:szCs w:val="24"/>
        </w:rPr>
        <w:t>(2)</w:t>
      </w:r>
      <w:r w:rsidRPr="005C7D99">
        <w:rPr>
          <w:rFonts w:asciiTheme="majorBidi" w:hAnsiTheme="majorBidi" w:cstheme="majorBidi"/>
          <w:sz w:val="24"/>
          <w:szCs w:val="24"/>
        </w:rPr>
        <w:t xml:space="preserve"> there is a </w:t>
      </w:r>
      <w:r w:rsidRPr="00555306">
        <w:rPr>
          <w:rFonts w:asciiTheme="majorBidi" w:hAnsiTheme="majorBidi" w:cstheme="majorBidi"/>
          <w:sz w:val="24"/>
          <w:szCs w:val="24"/>
          <w:u w:val="single"/>
        </w:rPr>
        <w:t>threshold requirement</w:t>
      </w:r>
      <w:r w:rsidRPr="005C7D99">
        <w:rPr>
          <w:rFonts w:asciiTheme="majorBidi" w:hAnsiTheme="majorBidi" w:cstheme="majorBidi"/>
          <w:sz w:val="24"/>
          <w:szCs w:val="24"/>
        </w:rPr>
        <w:t xml:space="preserve"> for</w:t>
      </w:r>
      <w:r>
        <w:rPr>
          <w:rFonts w:asciiTheme="majorBidi" w:hAnsiTheme="majorBidi" w:cstheme="majorBidi"/>
          <w:sz w:val="24"/>
          <w:szCs w:val="24"/>
        </w:rPr>
        <w:t xml:space="preserve"> affi</w:t>
      </w:r>
      <w:r w:rsidRPr="005C7D99">
        <w:rPr>
          <w:rFonts w:asciiTheme="majorBidi" w:hAnsiTheme="majorBidi" w:cstheme="majorBidi"/>
          <w:sz w:val="24"/>
          <w:szCs w:val="24"/>
        </w:rPr>
        <w:t xml:space="preserve">nity to </w:t>
      </w:r>
      <w:proofErr w:type="spellStart"/>
      <w:r w:rsidRPr="005C7D99">
        <w:rPr>
          <w:rFonts w:asciiTheme="majorBidi" w:hAnsiTheme="majorBidi" w:cstheme="majorBidi"/>
          <w:sz w:val="24"/>
          <w:szCs w:val="24"/>
        </w:rPr>
        <w:t>self antigens</w:t>
      </w:r>
      <w:proofErr w:type="spellEnd"/>
      <w:r w:rsidRPr="005C7D99">
        <w:rPr>
          <w:rFonts w:asciiTheme="majorBidi" w:hAnsiTheme="majorBidi" w:cstheme="majorBidi"/>
          <w:sz w:val="24"/>
          <w:szCs w:val="24"/>
        </w:rPr>
        <w:t xml:space="preserve"> before clonal deletion is triggered,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55306">
        <w:rPr>
          <w:rFonts w:asciiTheme="majorBidi" w:hAnsiTheme="majorBidi" w:cstheme="majorBidi"/>
          <w:sz w:val="24"/>
          <w:szCs w:val="24"/>
          <w:u w:val="single"/>
        </w:rPr>
        <w:t>allowing some weakly self-reactive clones to survive the weeding-out process</w:t>
      </w:r>
      <w:r w:rsidRPr="005C7D99">
        <w:rPr>
          <w:rFonts w:asciiTheme="majorBidi" w:hAnsiTheme="majorBidi" w:cstheme="majorBidi"/>
          <w:sz w:val="24"/>
          <w:szCs w:val="24"/>
        </w:rPr>
        <w:t>.</w:t>
      </w:r>
    </w:p>
    <w:p w:rsidR="00344EA1" w:rsidRDefault="00344EA1" w:rsidP="00502011">
      <w:pPr>
        <w:jc w:val="both"/>
        <w:rPr>
          <w:rFonts w:asciiTheme="majorBidi" w:hAnsiTheme="majorBidi" w:cstheme="majorBidi"/>
          <w:sz w:val="24"/>
          <w:szCs w:val="24"/>
        </w:rPr>
      </w:pPr>
      <w:r w:rsidRPr="005C7D99">
        <w:rPr>
          <w:rFonts w:asciiTheme="majorBidi" w:hAnsiTheme="majorBidi" w:cstheme="majorBidi"/>
          <w:sz w:val="24"/>
          <w:szCs w:val="24"/>
        </w:rPr>
        <w:t>Just like central tolerance, the mechanisms that control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7D99">
        <w:rPr>
          <w:rFonts w:asciiTheme="majorBidi" w:hAnsiTheme="majorBidi" w:cstheme="majorBidi"/>
          <w:sz w:val="24"/>
          <w:szCs w:val="24"/>
        </w:rPr>
        <w:t>peripheral tolerance have been demonstrated by a variety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7D99">
        <w:rPr>
          <w:rFonts w:asciiTheme="majorBidi" w:hAnsiTheme="majorBidi" w:cstheme="majorBidi"/>
          <w:sz w:val="24"/>
          <w:szCs w:val="24"/>
        </w:rPr>
        <w:t>experimental strategies.</w:t>
      </w:r>
    </w:p>
    <w:p w:rsidR="00720687" w:rsidRDefault="00720687" w:rsidP="0050201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44EA1" w:rsidRPr="00344EA1" w:rsidRDefault="00344EA1" w:rsidP="0050201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4EA1">
        <w:rPr>
          <w:rFonts w:asciiTheme="majorBidi" w:hAnsiTheme="majorBidi" w:cstheme="majorBidi"/>
          <w:b/>
          <w:bCs/>
          <w:sz w:val="24"/>
          <w:szCs w:val="24"/>
        </w:rPr>
        <w:t>IN T Cells:</w:t>
      </w:r>
    </w:p>
    <w:p w:rsidR="00344EA1" w:rsidRPr="00344EA1" w:rsidRDefault="00344EA1" w:rsidP="00502011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344EA1">
        <w:rPr>
          <w:rFonts w:asciiTheme="majorBidi" w:hAnsiTheme="majorBidi" w:cstheme="majorBidi"/>
          <w:sz w:val="24"/>
          <w:szCs w:val="24"/>
        </w:rPr>
        <w:t xml:space="preserve">In order for </w:t>
      </w:r>
      <w:r w:rsidRPr="00344EA1">
        <w:rPr>
          <w:rFonts w:asciiTheme="majorBidi" w:hAnsiTheme="majorBidi" w:cstheme="majorBidi"/>
          <w:b/>
          <w:bCs/>
          <w:sz w:val="24"/>
          <w:szCs w:val="24"/>
        </w:rPr>
        <w:t>T cells</w:t>
      </w:r>
      <w:r w:rsidRPr="00344EA1">
        <w:rPr>
          <w:rFonts w:asciiTheme="majorBidi" w:hAnsiTheme="majorBidi" w:cstheme="majorBidi"/>
          <w:sz w:val="24"/>
          <w:szCs w:val="24"/>
        </w:rPr>
        <w:t xml:space="preserve"> to become activated, the TCR must bind antigen presented by self-MHC (major histocompatibility complex molecules) </w:t>
      </w:r>
      <w:r w:rsidRPr="00344EA1">
        <w:rPr>
          <w:rFonts w:asciiTheme="majorBidi" w:hAnsiTheme="majorBidi" w:cstheme="majorBidi"/>
          <w:b/>
          <w:bCs/>
          <w:sz w:val="24"/>
          <w:szCs w:val="24"/>
        </w:rPr>
        <w:t>(signal 1),</w:t>
      </w:r>
    </w:p>
    <w:p w:rsidR="00344EA1" w:rsidRDefault="00344EA1" w:rsidP="00502011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344EA1">
        <w:rPr>
          <w:rFonts w:asciiTheme="majorBidi" w:hAnsiTheme="majorBidi" w:cstheme="majorBidi"/>
          <w:sz w:val="24"/>
          <w:szCs w:val="24"/>
        </w:rPr>
        <w:t xml:space="preserve"> while at the same time the T cell must undergo costimulatory engagement </w:t>
      </w:r>
      <w:r w:rsidRPr="00344EA1">
        <w:rPr>
          <w:rFonts w:asciiTheme="majorBidi" w:hAnsiTheme="majorBidi" w:cstheme="majorBidi"/>
          <w:b/>
          <w:bCs/>
          <w:sz w:val="24"/>
          <w:szCs w:val="24"/>
        </w:rPr>
        <w:t>(signal 2)</w:t>
      </w:r>
      <w:r w:rsidRPr="00344EA1">
        <w:rPr>
          <w:rFonts w:asciiTheme="majorBidi" w:hAnsiTheme="majorBidi" w:cstheme="majorBidi"/>
          <w:sz w:val="24"/>
          <w:szCs w:val="24"/>
        </w:rPr>
        <w:t>.</w:t>
      </w:r>
    </w:p>
    <w:p w:rsidR="00344EA1" w:rsidRPr="00344EA1" w:rsidRDefault="00344EA1" w:rsidP="00502011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344EA1">
        <w:rPr>
          <w:rFonts w:asciiTheme="majorBidi" w:hAnsiTheme="majorBidi" w:cstheme="majorBidi"/>
          <w:sz w:val="24"/>
          <w:szCs w:val="24"/>
        </w:rPr>
        <w:t xml:space="preserve">when CD4+ T-cell clones are stimulated in vitro through the TCR alone, </w:t>
      </w:r>
      <w:r w:rsidRPr="00344EA1">
        <w:rPr>
          <w:rFonts w:asciiTheme="majorBidi" w:hAnsiTheme="majorBidi" w:cstheme="majorBidi"/>
          <w:sz w:val="24"/>
          <w:szCs w:val="24"/>
          <w:u w:val="single"/>
        </w:rPr>
        <w:t xml:space="preserve">without </w:t>
      </w:r>
      <w:proofErr w:type="spellStart"/>
      <w:r w:rsidRPr="00344EA1">
        <w:rPr>
          <w:rFonts w:asciiTheme="majorBidi" w:hAnsiTheme="majorBidi" w:cstheme="majorBidi"/>
          <w:sz w:val="24"/>
          <w:szCs w:val="24"/>
          <w:u w:val="single"/>
        </w:rPr>
        <w:t>costimulation</w:t>
      </w:r>
      <w:proofErr w:type="spellEnd"/>
      <w:r w:rsidRPr="00344EA1">
        <w:rPr>
          <w:rFonts w:asciiTheme="majorBidi" w:hAnsiTheme="majorBidi" w:cstheme="majorBidi"/>
          <w:sz w:val="24"/>
          <w:szCs w:val="24"/>
        </w:rPr>
        <w:t xml:space="preserve">, they become </w:t>
      </w:r>
      <w:r w:rsidRPr="00344EA1">
        <w:rPr>
          <w:rFonts w:asciiTheme="majorBidi" w:hAnsiTheme="majorBidi" w:cstheme="majorBidi"/>
          <w:b/>
          <w:bCs/>
          <w:sz w:val="24"/>
          <w:szCs w:val="24"/>
        </w:rPr>
        <w:t>anergic</w:t>
      </w:r>
      <w:r w:rsidRPr="00344EA1">
        <w:rPr>
          <w:rFonts w:asciiTheme="majorBidi" w:hAnsiTheme="majorBidi" w:cstheme="majorBidi"/>
          <w:sz w:val="24"/>
          <w:szCs w:val="24"/>
        </w:rPr>
        <w:t xml:space="preserve">. Subsequent data showed that the interaction between CD28 on the T cell and CD80/86 (B7) on the APC provided the costimulatory signal required for T-cell activation. </w:t>
      </w:r>
      <w:r w:rsidRPr="00344EA1">
        <w:rPr>
          <w:rFonts w:asciiTheme="majorBidi" w:hAnsiTheme="majorBidi" w:cstheme="majorBidi"/>
          <w:b/>
          <w:bCs/>
          <w:sz w:val="24"/>
          <w:szCs w:val="24"/>
        </w:rPr>
        <w:t xml:space="preserve">This led to a careful examination of </w:t>
      </w:r>
      <w:proofErr w:type="spellStart"/>
      <w:r w:rsidRPr="00344EA1">
        <w:rPr>
          <w:rFonts w:asciiTheme="majorBidi" w:hAnsiTheme="majorBidi" w:cstheme="majorBidi"/>
          <w:b/>
          <w:bCs/>
          <w:sz w:val="24"/>
          <w:szCs w:val="24"/>
        </w:rPr>
        <w:t>costimulation</w:t>
      </w:r>
      <w:proofErr w:type="spellEnd"/>
      <w:r w:rsidRPr="00344EA1">
        <w:rPr>
          <w:rFonts w:asciiTheme="majorBidi" w:hAnsiTheme="majorBidi" w:cstheme="majorBidi"/>
          <w:b/>
          <w:bCs/>
          <w:sz w:val="24"/>
          <w:szCs w:val="24"/>
        </w:rPr>
        <w:t>, revealing the existence of other molecules that could bind to CD80/86 and the discovery of a related molecule, called CTLA-4</w:t>
      </w:r>
      <w:r w:rsidRPr="00344EA1">
        <w:rPr>
          <w:rFonts w:asciiTheme="majorBidi" w:hAnsiTheme="majorBidi" w:cstheme="majorBidi"/>
          <w:sz w:val="24"/>
          <w:szCs w:val="24"/>
        </w:rPr>
        <w:t>. [</w:t>
      </w:r>
      <w:r w:rsidRPr="00344EA1">
        <w:rPr>
          <w:rFonts w:asciiTheme="majorBidi" w:hAnsiTheme="majorBidi" w:cstheme="majorBidi"/>
          <w:sz w:val="24"/>
          <w:szCs w:val="24"/>
          <w:u w:val="single"/>
        </w:rPr>
        <w:t>This molecule inhibits rather than stimulates T-cell activation upon binding CD80/86</w:t>
      </w:r>
      <w:r w:rsidRPr="00344EA1">
        <w:rPr>
          <w:rFonts w:asciiTheme="majorBidi" w:hAnsiTheme="majorBidi" w:cstheme="majorBidi"/>
          <w:sz w:val="24"/>
          <w:szCs w:val="24"/>
        </w:rPr>
        <w:t xml:space="preserve">]. We now appreciate that many such molecules deliver supplementary signals during T-cell activation, and the group of molecules that regulate T-cell behavior are now often referred to as </w:t>
      </w:r>
      <w:r w:rsidRPr="00344E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immunomodulatory</w:t>
      </w:r>
      <w:r w:rsidRPr="00344EA1">
        <w:rPr>
          <w:rFonts w:asciiTheme="majorBidi" w:hAnsiTheme="majorBidi" w:cstheme="majorBidi"/>
          <w:sz w:val="24"/>
          <w:szCs w:val="24"/>
        </w:rPr>
        <w:t xml:space="preserve">, to cover both </w:t>
      </w:r>
      <w:r w:rsidRPr="00344EA1">
        <w:rPr>
          <w:rFonts w:asciiTheme="majorBidi" w:hAnsiTheme="majorBidi" w:cstheme="majorBidi"/>
          <w:sz w:val="24"/>
          <w:szCs w:val="24"/>
          <w:u w:val="single"/>
        </w:rPr>
        <w:t>costimulatory and inhibitory behavior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344EA1">
        <w:rPr>
          <w:rFonts w:asciiTheme="majorBidi" w:hAnsiTheme="majorBidi" w:cstheme="majorBidi"/>
          <w:sz w:val="24"/>
          <w:szCs w:val="24"/>
        </w:rPr>
        <w:t xml:space="preserve">. </w:t>
      </w:r>
      <w:r w:rsidR="005A79C5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5A79C5" w:rsidRPr="005A79C5">
        <w:rPr>
          <w:rFonts w:asciiTheme="majorBidi" w:hAnsiTheme="majorBidi" w:cstheme="majorBidi"/>
          <w:b/>
          <w:bCs/>
          <w:sz w:val="24"/>
          <w:szCs w:val="24"/>
        </w:rPr>
        <w:sym w:font="Wingdings" w:char="F0E0"/>
      </w:r>
      <w:r>
        <w:rPr>
          <w:rFonts w:asciiTheme="majorBidi" w:hAnsiTheme="majorBidi" w:cstheme="majorBidi"/>
          <w:sz w:val="24"/>
          <w:szCs w:val="24"/>
        </w:rPr>
        <w:t xml:space="preserve">:  </w:t>
      </w:r>
      <w:r w:rsidRPr="00344EA1">
        <w:rPr>
          <w:rFonts w:asciiTheme="majorBidi" w:hAnsiTheme="majorBidi" w:cstheme="majorBidi"/>
          <w:sz w:val="24"/>
          <w:szCs w:val="24"/>
        </w:rPr>
        <w:t>CTLA-4 expression is induced only after T cells are activated, providing a mechanism to dampen T-cell activity and regulate the immune response. Mice lacking CTLA-4 display massive proliferation of lymphocytes and widespread autoimmune disease, suggesting an essential role for this molecule in maintaining peripheral tolerance.</w:t>
      </w:r>
    </w:p>
    <w:p w:rsidR="00344EA1" w:rsidRPr="00373EEC" w:rsidRDefault="00373EEC" w:rsidP="0050201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73EEC">
        <w:rPr>
          <w:rFonts w:asciiTheme="majorBidi" w:hAnsiTheme="majorBidi" w:cstheme="majorBidi"/>
          <w:b/>
          <w:bCs/>
          <w:sz w:val="24"/>
          <w:szCs w:val="24"/>
        </w:rPr>
        <w:t>IN B Cells:</w:t>
      </w:r>
    </w:p>
    <w:p w:rsidR="00373EEC" w:rsidRDefault="00344EA1" w:rsidP="00502011">
      <w:pPr>
        <w:jc w:val="both"/>
        <w:rPr>
          <w:rFonts w:asciiTheme="majorBidi" w:hAnsiTheme="majorBidi" w:cstheme="majorBidi"/>
          <w:sz w:val="24"/>
          <w:szCs w:val="24"/>
        </w:rPr>
      </w:pPr>
      <w:r w:rsidRPr="00373EEC">
        <w:rPr>
          <w:rFonts w:asciiTheme="majorBidi" w:hAnsiTheme="majorBidi" w:cstheme="majorBidi"/>
          <w:sz w:val="24"/>
          <w:szCs w:val="24"/>
        </w:rPr>
        <w:t>Peripheral tolerance in B cells appears to follow a similar set of rules. For instance</w:t>
      </w:r>
      <w:r w:rsidR="00373EEC">
        <w:rPr>
          <w:rFonts w:asciiTheme="majorBidi" w:hAnsiTheme="majorBidi" w:cstheme="majorBidi"/>
          <w:sz w:val="24"/>
          <w:szCs w:val="24"/>
        </w:rPr>
        <w:t>:</w:t>
      </w:r>
    </w:p>
    <w:p w:rsidR="00373EEC" w:rsidRPr="00373EEC" w:rsidRDefault="00344EA1" w:rsidP="00502011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373EEC">
        <w:rPr>
          <w:rFonts w:asciiTheme="majorBidi" w:hAnsiTheme="majorBidi" w:cstheme="majorBidi"/>
          <w:sz w:val="24"/>
          <w:szCs w:val="24"/>
        </w:rPr>
        <w:t xml:space="preserve">experiments with transgenic mice have demonstrated that when mature B cells encounter most soluble antigens </w:t>
      </w:r>
      <w:r w:rsidRPr="00373EEC">
        <w:rPr>
          <w:rFonts w:asciiTheme="majorBidi" w:hAnsiTheme="majorBidi" w:cstheme="majorBidi"/>
          <w:sz w:val="24"/>
          <w:szCs w:val="24"/>
          <w:u w:val="single"/>
        </w:rPr>
        <w:t>in the absence of T-cell help</w:t>
      </w:r>
      <w:r w:rsidRPr="00373EEC">
        <w:rPr>
          <w:rFonts w:asciiTheme="majorBidi" w:hAnsiTheme="majorBidi" w:cstheme="majorBidi"/>
          <w:sz w:val="24"/>
          <w:szCs w:val="24"/>
        </w:rPr>
        <w:t xml:space="preserve">, they become </w:t>
      </w:r>
      <w:r w:rsidRPr="00373EEC">
        <w:rPr>
          <w:rFonts w:asciiTheme="majorBidi" w:hAnsiTheme="majorBidi" w:cstheme="majorBidi"/>
          <w:b/>
          <w:bCs/>
          <w:sz w:val="24"/>
          <w:szCs w:val="24"/>
        </w:rPr>
        <w:t>anergic and never migrate to germinal centers</w:t>
      </w:r>
      <w:r w:rsidRPr="00373EEC">
        <w:rPr>
          <w:rFonts w:asciiTheme="majorBidi" w:hAnsiTheme="majorBidi" w:cstheme="majorBidi"/>
          <w:sz w:val="24"/>
          <w:szCs w:val="24"/>
        </w:rPr>
        <w:t>. [</w:t>
      </w:r>
      <w:r w:rsidRPr="00373EEC">
        <w:rPr>
          <w:rFonts w:asciiTheme="majorBidi" w:hAnsiTheme="majorBidi" w:cstheme="majorBidi"/>
          <w:sz w:val="24"/>
          <w:szCs w:val="24"/>
          <w:shd w:val="clear" w:color="auto" w:fill="EEECE1" w:themeFill="background2"/>
        </w:rPr>
        <w:t>In this way, maintenance of T-cell tolerance to self antigens enforces B-cell tolerance to the same antigens</w:t>
      </w:r>
      <w:r w:rsidR="00373EEC">
        <w:rPr>
          <w:rFonts w:asciiTheme="majorBidi" w:hAnsiTheme="majorBidi" w:cstheme="majorBidi"/>
          <w:sz w:val="24"/>
          <w:szCs w:val="24"/>
          <w:shd w:val="clear" w:color="auto" w:fill="EEECE1" w:themeFill="background2"/>
        </w:rPr>
        <w:t>]</w:t>
      </w:r>
      <w:r w:rsidRPr="00373EEC">
        <w:rPr>
          <w:rFonts w:asciiTheme="majorBidi" w:hAnsiTheme="majorBidi" w:cstheme="majorBidi"/>
          <w:sz w:val="24"/>
          <w:szCs w:val="24"/>
          <w:shd w:val="clear" w:color="auto" w:fill="EEECE1" w:themeFill="background2"/>
        </w:rPr>
        <w:t xml:space="preserve">. </w:t>
      </w:r>
    </w:p>
    <w:p w:rsidR="00373EEC" w:rsidRDefault="00344EA1" w:rsidP="00502011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373EEC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lastRenderedPageBreak/>
        <w:t xml:space="preserve">In T cells, a third mechanism for maintaining tolerance, in addition to T-cell </w:t>
      </w:r>
      <w:proofErr w:type="spellStart"/>
      <w:r w:rsidRPr="00373EEC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anergy</w:t>
      </w:r>
      <w:proofErr w:type="spellEnd"/>
      <w:r w:rsidRPr="00373EEC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 and apoptosis, is through the activity of regulatory T cells (TREG cells).</w:t>
      </w:r>
      <w:r w:rsidRPr="00373EEC">
        <w:rPr>
          <w:rFonts w:asciiTheme="majorBidi" w:hAnsiTheme="majorBidi" w:cstheme="majorBidi"/>
          <w:sz w:val="24"/>
          <w:szCs w:val="24"/>
        </w:rPr>
        <w:t xml:space="preserve"> Acting in secondary lymphoid tissues and at sites of inflammation, TREG cells recognize specific self antigens, and sometimes foreign antigens, via TCR interactions. However, they down-regulate immune processes when they engage with these antigens in the periphery. </w:t>
      </w:r>
    </w:p>
    <w:p w:rsidR="00373EEC" w:rsidRDefault="00373EEC" w:rsidP="00502011">
      <w:pPr>
        <w:ind w:left="420"/>
        <w:jc w:val="both"/>
        <w:rPr>
          <w:rFonts w:asciiTheme="majorBidi" w:hAnsiTheme="majorBidi" w:cstheme="majorBidi"/>
          <w:sz w:val="24"/>
          <w:szCs w:val="24"/>
        </w:rPr>
      </w:pPr>
    </w:p>
    <w:p w:rsidR="00373EEC" w:rsidRPr="00373EEC" w:rsidRDefault="00373EEC" w:rsidP="0050201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73EEC">
        <w:rPr>
          <w:rFonts w:asciiTheme="majorBidi" w:hAnsiTheme="majorBidi" w:cstheme="majorBidi"/>
          <w:b/>
          <w:bCs/>
          <w:sz w:val="24"/>
          <w:szCs w:val="24"/>
        </w:rPr>
        <w:t xml:space="preserve">How TREG </w:t>
      </w:r>
      <w:r w:rsidR="00344EA1" w:rsidRPr="00373EEC">
        <w:rPr>
          <w:rFonts w:asciiTheme="majorBidi" w:hAnsiTheme="majorBidi" w:cstheme="majorBidi"/>
          <w:b/>
          <w:bCs/>
          <w:sz w:val="24"/>
          <w:szCs w:val="24"/>
        </w:rPr>
        <w:t xml:space="preserve"> cells can be generated</w:t>
      </w:r>
      <w:r w:rsidRPr="00373EEC">
        <w:rPr>
          <w:rFonts w:asciiTheme="majorBidi" w:hAnsiTheme="majorBidi" w:cstheme="majorBidi"/>
          <w:b/>
          <w:bCs/>
          <w:sz w:val="24"/>
          <w:szCs w:val="24"/>
        </w:rPr>
        <w:t>??</w:t>
      </w:r>
    </w:p>
    <w:p w:rsidR="00344EA1" w:rsidRPr="00373EEC" w:rsidRDefault="00373EEC" w:rsidP="00502011">
      <w:pPr>
        <w:ind w:left="4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can generated</w:t>
      </w:r>
      <w:r w:rsidR="00344EA1" w:rsidRPr="00373EEC">
        <w:rPr>
          <w:rFonts w:asciiTheme="majorBidi" w:hAnsiTheme="majorBidi" w:cstheme="majorBidi"/>
          <w:sz w:val="24"/>
          <w:szCs w:val="24"/>
        </w:rPr>
        <w:t xml:space="preserve"> both naturally, in the thymus (</w:t>
      </w:r>
      <w:proofErr w:type="spellStart"/>
      <w:r w:rsidR="00344EA1" w:rsidRPr="00373EEC">
        <w:rPr>
          <w:rFonts w:asciiTheme="majorBidi" w:hAnsiTheme="majorBidi" w:cstheme="majorBidi"/>
          <w:sz w:val="24"/>
          <w:szCs w:val="24"/>
        </w:rPr>
        <w:t>nTREG</w:t>
      </w:r>
      <w:proofErr w:type="spellEnd"/>
      <w:r w:rsidR="00344EA1" w:rsidRPr="00373EEC">
        <w:rPr>
          <w:rFonts w:asciiTheme="majorBidi" w:hAnsiTheme="majorBidi" w:cstheme="majorBidi"/>
          <w:sz w:val="24"/>
          <w:szCs w:val="24"/>
        </w:rPr>
        <w:t xml:space="preserve"> cells,), and after induction by antigen in the periphery (</w:t>
      </w:r>
      <w:proofErr w:type="spellStart"/>
      <w:r w:rsidR="00344EA1" w:rsidRPr="00373EEC">
        <w:rPr>
          <w:rFonts w:asciiTheme="majorBidi" w:hAnsiTheme="majorBidi" w:cstheme="majorBidi"/>
          <w:sz w:val="24"/>
          <w:szCs w:val="24"/>
        </w:rPr>
        <w:t>iTREG</w:t>
      </w:r>
      <w:proofErr w:type="spellEnd"/>
      <w:r w:rsidR="00344EA1" w:rsidRPr="00373EEC">
        <w:rPr>
          <w:rFonts w:asciiTheme="majorBidi" w:hAnsiTheme="majorBidi" w:cstheme="majorBidi"/>
          <w:sz w:val="24"/>
          <w:szCs w:val="24"/>
        </w:rPr>
        <w:t xml:space="preserve"> cells;). In fact, many of the circulating T cells with specificity for self antigens may be such regulatory cells. </w:t>
      </w:r>
      <w:proofErr w:type="spellStart"/>
      <w:r>
        <w:rPr>
          <w:rFonts w:asciiTheme="majorBidi" w:hAnsiTheme="majorBidi" w:cstheme="majorBidi"/>
          <w:sz w:val="24"/>
          <w:szCs w:val="24"/>
        </w:rPr>
        <w:t>n</w:t>
      </w:r>
      <w:r w:rsidR="00344EA1" w:rsidRPr="00373EEC">
        <w:rPr>
          <w:rFonts w:asciiTheme="majorBidi" w:hAnsiTheme="majorBidi" w:cstheme="majorBidi"/>
          <w:sz w:val="24"/>
          <w:szCs w:val="24"/>
        </w:rPr>
        <w:t>TREG</w:t>
      </w:r>
      <w:proofErr w:type="spellEnd"/>
      <w:r w:rsidR="00344EA1" w:rsidRPr="00373EEC">
        <w:rPr>
          <w:rFonts w:asciiTheme="majorBidi" w:hAnsiTheme="majorBidi" w:cstheme="majorBidi"/>
          <w:sz w:val="24"/>
          <w:szCs w:val="24"/>
        </w:rPr>
        <w:t xml:space="preserve"> cells specializing in regulating responses against self antigen to inhibit autoimmune disease and </w:t>
      </w:r>
      <w:proofErr w:type="spellStart"/>
      <w:r w:rsidR="00344EA1" w:rsidRPr="00373EEC">
        <w:rPr>
          <w:rFonts w:asciiTheme="majorBidi" w:hAnsiTheme="majorBidi" w:cstheme="majorBidi"/>
          <w:sz w:val="24"/>
          <w:szCs w:val="24"/>
        </w:rPr>
        <w:t>iTREG</w:t>
      </w:r>
      <w:proofErr w:type="spellEnd"/>
      <w:r w:rsidR="00344EA1" w:rsidRPr="00373EEC">
        <w:rPr>
          <w:rFonts w:asciiTheme="majorBidi" w:hAnsiTheme="majorBidi" w:cstheme="majorBidi"/>
          <w:sz w:val="24"/>
          <w:szCs w:val="24"/>
        </w:rPr>
        <w:t xml:space="preserve"> cells controlling reactions against benign foreign antigens at mucosal surfaces, where the immune system comes in constant contact with the outside world (e.g., gut commensals or respiratory allergens). </w:t>
      </w:r>
    </w:p>
    <w:p w:rsidR="005C3797" w:rsidRPr="001D15BF" w:rsidRDefault="005C3797" w:rsidP="0050201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1D15BF">
        <w:rPr>
          <w:rFonts w:asciiTheme="majorBidi" w:hAnsiTheme="majorBidi" w:cstheme="majorBidi"/>
          <w:b/>
          <w:bCs/>
          <w:sz w:val="24"/>
          <w:szCs w:val="24"/>
        </w:rPr>
        <w:t xml:space="preserve">TREG cells were most recently characterized as a unique subset </w:t>
      </w:r>
      <w:r w:rsidRPr="00503C49">
        <w:rPr>
          <w:rFonts w:asciiTheme="majorBidi" w:hAnsiTheme="majorBidi" w:cstheme="majorBidi"/>
          <w:b/>
          <w:bCs/>
          <w:sz w:val="28"/>
          <w:szCs w:val="28"/>
        </w:rPr>
        <w:t>of CD4+  T cells</w:t>
      </w:r>
      <w:r w:rsidRPr="001D15BF">
        <w:rPr>
          <w:rFonts w:asciiTheme="majorBidi" w:hAnsiTheme="majorBidi" w:cstheme="majorBidi"/>
          <w:sz w:val="24"/>
          <w:szCs w:val="24"/>
        </w:rPr>
        <w:t xml:space="preserve"> that express high levels of the IL-2R </w:t>
      </w:r>
      <w:bookmarkStart w:id="1" w:name="_Hlk3146003"/>
      <w:r w:rsidRPr="001D15BF">
        <w:rPr>
          <w:rFonts w:asciiTheme="majorBidi" w:hAnsiTheme="majorBidi" w:cstheme="majorBidi"/>
          <w:sz w:val="24"/>
          <w:szCs w:val="24"/>
        </w:rPr>
        <w:t>α</w:t>
      </w:r>
      <w:bookmarkEnd w:id="1"/>
      <w:r w:rsidRPr="001D15BF">
        <w:rPr>
          <w:rFonts w:asciiTheme="majorBidi" w:hAnsiTheme="majorBidi" w:cstheme="majorBidi"/>
          <w:sz w:val="24"/>
          <w:szCs w:val="24"/>
        </w:rPr>
        <w:t xml:space="preserve"> chain (CD25), the low-affinity receptor for this cytokine.</w:t>
      </w:r>
    </w:p>
    <w:p w:rsidR="005C3797" w:rsidRDefault="005C3797" w:rsidP="00502011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1256DA">
        <w:rPr>
          <w:rFonts w:asciiTheme="majorBidi" w:hAnsiTheme="majorBidi" w:cstheme="majorBidi"/>
          <w:b/>
          <w:bCs/>
          <w:sz w:val="24"/>
          <w:szCs w:val="24"/>
        </w:rPr>
        <w:t xml:space="preserve">Naturally occurring </w:t>
      </w:r>
      <w:proofErr w:type="spellStart"/>
      <w:r w:rsidRPr="001256DA">
        <w:rPr>
          <w:rFonts w:asciiTheme="majorBidi" w:hAnsiTheme="majorBidi" w:cstheme="majorBidi"/>
          <w:b/>
          <w:bCs/>
          <w:sz w:val="24"/>
          <w:szCs w:val="24"/>
        </w:rPr>
        <w:t>nTREG</w:t>
      </w:r>
      <w:proofErr w:type="spellEnd"/>
      <w:r w:rsidRPr="001256DA">
        <w:rPr>
          <w:rFonts w:asciiTheme="majorBidi" w:hAnsiTheme="majorBidi" w:cstheme="majorBidi"/>
          <w:b/>
          <w:bCs/>
          <w:sz w:val="24"/>
          <w:szCs w:val="24"/>
        </w:rPr>
        <w:t xml:space="preserve"> cells arise from a subset of T cells expressing receptors with intermediate affinity for self antigens in the thymus</w:t>
      </w:r>
      <w:r w:rsidRPr="001256DA">
        <w:rPr>
          <w:rFonts w:asciiTheme="majorBidi" w:hAnsiTheme="majorBidi" w:cstheme="majorBidi"/>
          <w:sz w:val="24"/>
          <w:szCs w:val="24"/>
        </w:rPr>
        <w:t xml:space="preserve">. Certain of these cells up-regulate the transcription factor FoxP3 and then develop into cells that migrate out of the thymus and are capable of suppressing reactions to self antigens. </w:t>
      </w:r>
    </w:p>
    <w:p w:rsidR="005C3797" w:rsidRDefault="005C3797" w:rsidP="00502011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1256DA">
        <w:rPr>
          <w:rFonts w:asciiTheme="majorBidi" w:hAnsiTheme="majorBidi" w:cstheme="majorBidi"/>
          <w:sz w:val="24"/>
          <w:szCs w:val="24"/>
        </w:rPr>
        <w:t xml:space="preserve">CD4+ TREG cells have also been found to suppress responses to some </w:t>
      </w:r>
      <w:proofErr w:type="spellStart"/>
      <w:r w:rsidRPr="001256DA">
        <w:rPr>
          <w:rFonts w:asciiTheme="majorBidi" w:hAnsiTheme="majorBidi" w:cstheme="majorBidi"/>
          <w:sz w:val="24"/>
          <w:szCs w:val="24"/>
        </w:rPr>
        <w:t>nonself</w:t>
      </w:r>
      <w:proofErr w:type="spellEnd"/>
      <w:r w:rsidRPr="001256DA">
        <w:rPr>
          <w:rFonts w:asciiTheme="majorBidi" w:hAnsiTheme="majorBidi" w:cstheme="majorBidi"/>
          <w:sz w:val="24"/>
          <w:szCs w:val="24"/>
        </w:rPr>
        <w:t xml:space="preserve"> antigens. For example, these cells may control allergic responses against innocuous (causing no injury) environmental substances and/or responses to the commensal microbes that make up the normal gut flora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1256DA">
        <w:rPr>
          <w:rFonts w:asciiTheme="majorBidi" w:hAnsiTheme="majorBidi" w:cstheme="majorBidi"/>
          <w:sz w:val="24"/>
          <w:szCs w:val="24"/>
        </w:rPr>
        <w:t xml:space="preserve">depletion of this CD4+ T cell subset </w:t>
      </w:r>
      <w:r>
        <w:rPr>
          <w:rFonts w:asciiTheme="majorBidi" w:hAnsiTheme="majorBidi" w:cstheme="majorBidi"/>
          <w:sz w:val="24"/>
          <w:szCs w:val="24"/>
        </w:rPr>
        <w:t xml:space="preserve">increase the </w:t>
      </w:r>
      <w:r w:rsidRPr="001256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susceptibility </w:t>
      </w:r>
      <w:r w:rsidRPr="001256DA">
        <w:rPr>
          <w:rFonts w:asciiTheme="majorBidi" w:hAnsiTheme="majorBidi" w:cstheme="majorBidi"/>
          <w:sz w:val="24"/>
          <w:szCs w:val="24"/>
        </w:rPr>
        <w:t xml:space="preserve"> to disease, suggesting that these regulatory cells play a role in suppressing autoimmunity. </w:t>
      </w:r>
    </w:p>
    <w:p w:rsidR="005C3797" w:rsidRPr="001256DA" w:rsidRDefault="005C3797" w:rsidP="00502011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1256DA">
        <w:rPr>
          <w:rFonts w:asciiTheme="majorBidi" w:hAnsiTheme="majorBidi" w:cstheme="majorBidi"/>
          <w:sz w:val="24"/>
          <w:szCs w:val="24"/>
        </w:rPr>
        <w:t>The importance of FoxP3, which appears to be both essential and sufficient for the induction of immunosuppressive function</w:t>
      </w:r>
      <w:r w:rsidR="00B712CF">
        <w:rPr>
          <w:rFonts w:asciiTheme="majorBidi" w:hAnsiTheme="majorBidi" w:cstheme="majorBidi"/>
          <w:sz w:val="24"/>
          <w:szCs w:val="24"/>
        </w:rPr>
        <w:t>.</w:t>
      </w:r>
      <w:r w:rsidRPr="001256DA">
        <w:rPr>
          <w:rFonts w:asciiTheme="majorBidi" w:hAnsiTheme="majorBidi" w:cstheme="majorBidi"/>
          <w:sz w:val="24"/>
          <w:szCs w:val="24"/>
        </w:rPr>
        <w:t xml:space="preserve"> </w:t>
      </w:r>
    </w:p>
    <w:p w:rsidR="005C3797" w:rsidRPr="001256DA" w:rsidRDefault="005C3797" w:rsidP="00502011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1256DA">
        <w:rPr>
          <w:rFonts w:asciiTheme="majorBidi" w:hAnsiTheme="majorBidi" w:cstheme="majorBidi"/>
          <w:sz w:val="24"/>
          <w:szCs w:val="24"/>
        </w:rPr>
        <w:t xml:space="preserve">Naïve T cells that have escaped to the periphery also can be </w:t>
      </w:r>
      <w:r w:rsidRPr="001256DA">
        <w:rPr>
          <w:rFonts w:asciiTheme="majorBidi" w:hAnsiTheme="majorBidi" w:cstheme="majorBidi"/>
          <w:b/>
          <w:bCs/>
          <w:sz w:val="24"/>
          <w:szCs w:val="24"/>
        </w:rPr>
        <w:t>induced</w:t>
      </w:r>
      <w:r w:rsidRPr="001256DA">
        <w:rPr>
          <w:rFonts w:asciiTheme="majorBidi" w:hAnsiTheme="majorBidi" w:cstheme="majorBidi"/>
          <w:sz w:val="24"/>
          <w:szCs w:val="24"/>
        </w:rPr>
        <w:t xml:space="preserve"> to express FoxP3 and acquire regulatory function (</w:t>
      </w:r>
      <w:proofErr w:type="spellStart"/>
      <w:r w:rsidRPr="001256DA">
        <w:rPr>
          <w:rFonts w:asciiTheme="majorBidi" w:hAnsiTheme="majorBidi" w:cstheme="majorBidi"/>
          <w:b/>
          <w:bCs/>
          <w:sz w:val="24"/>
          <w:szCs w:val="24"/>
        </w:rPr>
        <w:t>iTREG</w:t>
      </w:r>
      <w:proofErr w:type="spellEnd"/>
      <w:r w:rsidRPr="001256DA">
        <w:rPr>
          <w:rFonts w:asciiTheme="majorBidi" w:hAnsiTheme="majorBidi" w:cstheme="majorBidi"/>
          <w:b/>
          <w:bCs/>
          <w:sz w:val="24"/>
          <w:szCs w:val="24"/>
        </w:rPr>
        <w:t xml:space="preserve"> cells</w:t>
      </w:r>
      <w:r w:rsidRPr="001256DA">
        <w:rPr>
          <w:rFonts w:asciiTheme="majorBidi" w:hAnsiTheme="majorBidi" w:cstheme="majorBidi"/>
          <w:sz w:val="24"/>
          <w:szCs w:val="24"/>
        </w:rPr>
        <w:t xml:space="preserve">). </w:t>
      </w:r>
      <w:r w:rsidRPr="001256DA">
        <w:rPr>
          <w:rFonts w:asciiTheme="majorBidi" w:hAnsiTheme="majorBidi" w:cstheme="majorBidi"/>
          <w:b/>
          <w:bCs/>
          <w:sz w:val="24"/>
          <w:szCs w:val="24"/>
        </w:rPr>
        <w:t xml:space="preserve">Factors that favor the development of </w:t>
      </w:r>
      <w:proofErr w:type="spellStart"/>
      <w:r w:rsidRPr="001256DA">
        <w:rPr>
          <w:rFonts w:asciiTheme="majorBidi" w:hAnsiTheme="majorBidi" w:cstheme="majorBidi"/>
          <w:b/>
          <w:bCs/>
          <w:sz w:val="24"/>
          <w:szCs w:val="24"/>
        </w:rPr>
        <w:t>iTREG</w:t>
      </w:r>
      <w:proofErr w:type="spellEnd"/>
      <w:r w:rsidRPr="001256DA">
        <w:rPr>
          <w:rFonts w:asciiTheme="majorBidi" w:hAnsiTheme="majorBidi" w:cstheme="majorBidi"/>
          <w:b/>
          <w:bCs/>
          <w:sz w:val="24"/>
          <w:szCs w:val="24"/>
        </w:rPr>
        <w:t xml:space="preserve"> cells </w:t>
      </w:r>
      <w:r w:rsidRPr="001256DA">
        <w:rPr>
          <w:rFonts w:asciiTheme="majorBidi" w:hAnsiTheme="majorBidi" w:cstheme="majorBidi"/>
          <w:b/>
          <w:bCs/>
          <w:sz w:val="24"/>
          <w:szCs w:val="24"/>
          <w:u w:val="single"/>
        </w:rPr>
        <w:t>include</w:t>
      </w:r>
      <w:r w:rsidRPr="001256DA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5C3797" w:rsidRPr="00503C49" w:rsidRDefault="005C3797" w:rsidP="00502011">
      <w:pPr>
        <w:pStyle w:val="ListParagraph"/>
        <w:numPr>
          <w:ilvl w:val="0"/>
          <w:numId w:val="7"/>
        </w:numPr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</w:rPr>
      </w:pPr>
      <w:r w:rsidRPr="00503C49">
        <w:rPr>
          <w:rFonts w:asciiTheme="majorBidi" w:hAnsiTheme="majorBidi" w:cstheme="majorBidi"/>
          <w:sz w:val="24"/>
          <w:szCs w:val="24"/>
          <w:u w:val="single"/>
        </w:rPr>
        <w:t>the presence of certain cytokines during antigenic stimulation,</w:t>
      </w:r>
    </w:p>
    <w:p w:rsidR="005C3797" w:rsidRPr="00503C49" w:rsidRDefault="005C3797" w:rsidP="00502011">
      <w:pPr>
        <w:pStyle w:val="ListParagraph"/>
        <w:numPr>
          <w:ilvl w:val="0"/>
          <w:numId w:val="7"/>
        </w:numPr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</w:rPr>
      </w:pPr>
      <w:r w:rsidRPr="00503C49">
        <w:rPr>
          <w:rFonts w:asciiTheme="majorBidi" w:hAnsiTheme="majorBidi" w:cstheme="majorBidi"/>
          <w:sz w:val="24"/>
          <w:szCs w:val="24"/>
          <w:u w:val="single"/>
        </w:rPr>
        <w:t xml:space="preserve"> chronic low-dose antigen exposure, and</w:t>
      </w:r>
    </w:p>
    <w:p w:rsidR="005C3797" w:rsidRPr="00503C49" w:rsidRDefault="005C3797" w:rsidP="00502011">
      <w:pPr>
        <w:pStyle w:val="ListParagraph"/>
        <w:numPr>
          <w:ilvl w:val="0"/>
          <w:numId w:val="7"/>
        </w:numPr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</w:rPr>
      </w:pPr>
      <w:r w:rsidRPr="00503C49">
        <w:rPr>
          <w:rFonts w:asciiTheme="majorBidi" w:hAnsiTheme="majorBidi" w:cstheme="majorBidi"/>
          <w:sz w:val="24"/>
          <w:szCs w:val="24"/>
          <w:u w:val="single"/>
        </w:rPr>
        <w:t xml:space="preserve"> lack of </w:t>
      </w:r>
      <w:proofErr w:type="spellStart"/>
      <w:r w:rsidRPr="00503C49">
        <w:rPr>
          <w:rFonts w:asciiTheme="majorBidi" w:hAnsiTheme="majorBidi" w:cstheme="majorBidi"/>
          <w:sz w:val="24"/>
          <w:szCs w:val="24"/>
          <w:u w:val="single"/>
        </w:rPr>
        <w:t>costimulation</w:t>
      </w:r>
      <w:proofErr w:type="spellEnd"/>
      <w:r w:rsidRPr="00503C49">
        <w:rPr>
          <w:rFonts w:asciiTheme="majorBidi" w:hAnsiTheme="majorBidi" w:cstheme="majorBidi"/>
          <w:sz w:val="24"/>
          <w:szCs w:val="24"/>
          <w:u w:val="single"/>
        </w:rPr>
        <w:t xml:space="preserve"> or the presentation of antigen by immature dendritic cells (DCs)</w:t>
      </w:r>
      <w:r w:rsidRPr="00503C49">
        <w:rPr>
          <w:rFonts w:asciiTheme="majorBidi" w:hAnsiTheme="majorBidi" w:cstheme="majorBidi"/>
          <w:sz w:val="24"/>
          <w:szCs w:val="24"/>
        </w:rPr>
        <w:t xml:space="preserve">. </w:t>
      </w:r>
    </w:p>
    <w:p w:rsidR="00B712CF" w:rsidRDefault="00B712CF" w:rsidP="00502011">
      <w:pPr>
        <w:ind w:left="36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B712CF" w:rsidRDefault="001D15BF" w:rsidP="00502011">
      <w:pPr>
        <w:shd w:val="clear" w:color="auto" w:fill="FFFFFF" w:themeFill="background1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Q// </w:t>
      </w:r>
      <w:r w:rsidR="00B712CF" w:rsidRPr="00B712CF">
        <w:rPr>
          <w:rFonts w:asciiTheme="majorBidi" w:hAnsiTheme="majorBidi" w:cstheme="majorBidi"/>
          <w:sz w:val="24"/>
          <w:szCs w:val="24"/>
        </w:rPr>
        <w:t xml:space="preserve">In studying the mechanisms by which TREG cells inhibit immune </w:t>
      </w:r>
      <w:proofErr w:type="spellStart"/>
      <w:r w:rsidR="00B712CF" w:rsidRPr="00B712CF">
        <w:rPr>
          <w:rFonts w:asciiTheme="majorBidi" w:hAnsiTheme="majorBidi" w:cstheme="majorBidi"/>
          <w:sz w:val="24"/>
          <w:szCs w:val="24"/>
        </w:rPr>
        <w:t>responses,HOW</w:t>
      </w:r>
      <w:proofErr w:type="spellEnd"/>
      <w:r w:rsidR="00B712CF" w:rsidRPr="00B712CF">
        <w:rPr>
          <w:rFonts w:asciiTheme="majorBidi" w:hAnsiTheme="majorBidi" w:cstheme="majorBidi"/>
          <w:sz w:val="24"/>
          <w:szCs w:val="24"/>
        </w:rPr>
        <w:t>??both contact-dependent and contact independent processes have been observed.</w:t>
      </w:r>
    </w:p>
    <w:p w:rsidR="001D15BF" w:rsidRDefault="00B712CF" w:rsidP="00502011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D15BF">
        <w:rPr>
          <w:rFonts w:asciiTheme="majorBidi" w:hAnsiTheme="majorBidi" w:cstheme="majorBidi"/>
          <w:sz w:val="24"/>
          <w:szCs w:val="24"/>
        </w:rPr>
        <w:t xml:space="preserve">CD4+ TREG cells have been shown to kill APCs or effector T cells </w:t>
      </w:r>
      <w:r w:rsidRPr="007F4B1E">
        <w:rPr>
          <w:rFonts w:asciiTheme="majorBidi" w:hAnsiTheme="majorBidi" w:cstheme="majorBidi"/>
          <w:color w:val="FF0000"/>
          <w:sz w:val="24"/>
          <w:szCs w:val="24"/>
        </w:rPr>
        <w:t>directly</w:t>
      </w:r>
      <w:r w:rsidRPr="001D15BF">
        <w:rPr>
          <w:rFonts w:asciiTheme="majorBidi" w:hAnsiTheme="majorBidi" w:cstheme="majorBidi"/>
          <w:sz w:val="24"/>
          <w:szCs w:val="24"/>
        </w:rPr>
        <w:t>, by means of granzyme and perforin.</w:t>
      </w:r>
    </w:p>
    <w:p w:rsidR="00780C99" w:rsidRDefault="00B712CF" w:rsidP="00502011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D15BF">
        <w:rPr>
          <w:rFonts w:asciiTheme="majorBidi" w:hAnsiTheme="majorBidi" w:cstheme="majorBidi"/>
          <w:sz w:val="24"/>
          <w:szCs w:val="24"/>
        </w:rPr>
        <w:t xml:space="preserve">TREG cells may also modulate the function of other cells responding to antigen by </w:t>
      </w:r>
      <w:r w:rsidRPr="007F4B1E">
        <w:rPr>
          <w:rFonts w:asciiTheme="majorBidi" w:hAnsiTheme="majorBidi" w:cstheme="majorBidi"/>
          <w:color w:val="FF0000"/>
          <w:sz w:val="24"/>
          <w:szCs w:val="24"/>
        </w:rPr>
        <w:t>surface receptor engagement</w:t>
      </w:r>
      <w:r w:rsidRPr="001D15BF">
        <w:rPr>
          <w:rFonts w:asciiTheme="majorBidi" w:hAnsiTheme="majorBidi" w:cstheme="majorBidi"/>
          <w:sz w:val="24"/>
          <w:szCs w:val="24"/>
        </w:rPr>
        <w:t xml:space="preserve">. One prime example of this is the expression of CTLA-4. TREG cells express high levels of this immune </w:t>
      </w:r>
      <w:r w:rsidR="001D15BF">
        <w:rPr>
          <w:rFonts w:asciiTheme="majorBidi" w:hAnsiTheme="majorBidi" w:cstheme="majorBidi"/>
          <w:sz w:val="24"/>
          <w:szCs w:val="24"/>
        </w:rPr>
        <w:t xml:space="preserve">inhibitory receptor. </w:t>
      </w:r>
      <w:r w:rsidRPr="001D15BF">
        <w:rPr>
          <w:rFonts w:asciiTheme="majorBidi" w:hAnsiTheme="majorBidi" w:cstheme="majorBidi"/>
          <w:sz w:val="24"/>
          <w:szCs w:val="24"/>
        </w:rPr>
        <w:t xml:space="preserve">interaction of CTLA-4 on TREG cells with CD80/86 on an APC can lead to inhibition of APC function, including reduced expression of costimulatory molecules and proinflammatory cytokines, such as IL-6 and tumor necrosis factor-α (TNF-α). At the same time, these targeted APCs begin to express soluble factors that inhibit local immune cells. </w:t>
      </w:r>
    </w:p>
    <w:p w:rsidR="00780C99" w:rsidRDefault="00B712CF" w:rsidP="00502011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D15BF">
        <w:rPr>
          <w:rFonts w:asciiTheme="majorBidi" w:hAnsiTheme="majorBidi" w:cstheme="majorBidi"/>
          <w:sz w:val="24"/>
          <w:szCs w:val="24"/>
        </w:rPr>
        <w:t xml:space="preserve">TREG cells themselves also secrete </w:t>
      </w:r>
      <w:r w:rsidRPr="007F4B1E">
        <w:rPr>
          <w:rFonts w:asciiTheme="majorBidi" w:hAnsiTheme="majorBidi" w:cstheme="majorBidi"/>
          <w:color w:val="FF0000"/>
          <w:sz w:val="24"/>
          <w:szCs w:val="24"/>
        </w:rPr>
        <w:t>immune inhibitory cytokines</w:t>
      </w:r>
      <w:r w:rsidRPr="001D15BF">
        <w:rPr>
          <w:rFonts w:asciiTheme="majorBidi" w:hAnsiTheme="majorBidi" w:cstheme="majorBidi"/>
          <w:sz w:val="24"/>
          <w:szCs w:val="24"/>
        </w:rPr>
        <w:t>, such as IL-10, TGF-β, and IL-35, suppressing the activity of other nearby T cells and APCs.</w:t>
      </w:r>
      <w:r w:rsidR="001D15BF">
        <w:rPr>
          <w:rFonts w:asciiTheme="majorBidi" w:hAnsiTheme="majorBidi" w:cstheme="majorBidi"/>
          <w:sz w:val="24"/>
          <w:szCs w:val="24"/>
        </w:rPr>
        <w:t xml:space="preserve"> </w:t>
      </w:r>
    </w:p>
    <w:p w:rsidR="00B712CF" w:rsidRDefault="00B712CF" w:rsidP="00502011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D15BF">
        <w:rPr>
          <w:rFonts w:asciiTheme="majorBidi" w:hAnsiTheme="majorBidi" w:cstheme="majorBidi"/>
          <w:sz w:val="24"/>
          <w:szCs w:val="24"/>
        </w:rPr>
        <w:t>Finally, because TREG cells express only the low-affinity IL-2R</w:t>
      </w:r>
      <w:r w:rsidR="007F4B1E" w:rsidRPr="007F4B1E">
        <w:rPr>
          <w:rFonts w:asciiTheme="majorBidi" w:hAnsiTheme="majorBidi" w:cstheme="majorBidi"/>
          <w:sz w:val="24"/>
          <w:szCs w:val="24"/>
        </w:rPr>
        <w:t xml:space="preserve"> </w:t>
      </w:r>
      <w:r w:rsidR="007F4B1E" w:rsidRPr="001D15BF">
        <w:rPr>
          <w:rFonts w:asciiTheme="majorBidi" w:hAnsiTheme="majorBidi" w:cstheme="majorBidi"/>
          <w:sz w:val="24"/>
          <w:szCs w:val="24"/>
        </w:rPr>
        <w:t>α</w:t>
      </w:r>
      <w:r w:rsidRPr="001D15BF">
        <w:rPr>
          <w:rFonts w:asciiTheme="majorBidi" w:hAnsiTheme="majorBidi" w:cstheme="majorBidi"/>
          <w:sz w:val="24"/>
          <w:szCs w:val="24"/>
        </w:rPr>
        <w:t xml:space="preserve"> (CD25) but not the β or γ subunits, which are required for signal transduction</w:t>
      </w:r>
      <w:r w:rsidR="008A4D05" w:rsidRPr="001D15BF">
        <w:rPr>
          <w:rFonts w:asciiTheme="majorBidi" w:hAnsiTheme="majorBidi" w:cstheme="majorBidi"/>
          <w:sz w:val="24"/>
          <w:szCs w:val="24"/>
        </w:rPr>
        <w:t xml:space="preserve"> prevent</w:t>
      </w:r>
      <w:r w:rsidRPr="001D15BF">
        <w:rPr>
          <w:rFonts w:asciiTheme="majorBidi" w:hAnsiTheme="majorBidi" w:cstheme="majorBidi"/>
          <w:sz w:val="24"/>
          <w:szCs w:val="24"/>
        </w:rPr>
        <w:t xml:space="preserve"> </w:t>
      </w:r>
      <w:r w:rsidR="008A4D05" w:rsidRPr="001D15BF">
        <w:rPr>
          <w:rFonts w:asciiTheme="majorBidi" w:hAnsiTheme="majorBidi" w:cstheme="majorBidi"/>
          <w:sz w:val="24"/>
          <w:szCs w:val="24"/>
        </w:rPr>
        <w:t xml:space="preserve">expansion of </w:t>
      </w:r>
      <w:r w:rsidRPr="001D15BF">
        <w:rPr>
          <w:rFonts w:asciiTheme="majorBidi" w:hAnsiTheme="majorBidi" w:cstheme="majorBidi"/>
          <w:sz w:val="24"/>
          <w:szCs w:val="24"/>
        </w:rPr>
        <w:t xml:space="preserve">local immunostimulatory effector T cells. </w:t>
      </w:r>
    </w:p>
    <w:p w:rsidR="001D15BF" w:rsidRPr="001D15BF" w:rsidRDefault="001D15BF" w:rsidP="00502011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D56FA5" w:rsidRDefault="00D56FA5" w:rsidP="0050201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503C49">
        <w:rPr>
          <w:rFonts w:asciiTheme="majorBidi" w:hAnsiTheme="majorBidi" w:cstheme="majorBidi"/>
          <w:b/>
          <w:bCs/>
          <w:sz w:val="24"/>
          <w:szCs w:val="24"/>
          <w:shd w:val="clear" w:color="auto" w:fill="FFFFFF" w:themeFill="background1"/>
        </w:rPr>
        <w:t>CD8+ TREG</w:t>
      </w:r>
      <w:r w:rsidRPr="00D56FA5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 cells can play a role in inhibiting responses to self antigens is now fairly well established</w:t>
      </w:r>
      <w:r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,</w:t>
      </w:r>
      <w:r w:rsidRPr="001D15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F5FDB">
        <w:rPr>
          <w:rFonts w:asciiTheme="majorBidi" w:hAnsiTheme="majorBidi" w:cstheme="majorBidi"/>
          <w:sz w:val="24"/>
          <w:szCs w:val="24"/>
        </w:rPr>
        <w:t>unlike in the case of CD4</w:t>
      </w:r>
      <w:r>
        <w:rPr>
          <w:rFonts w:asciiTheme="majorBidi" w:hAnsiTheme="majorBidi" w:cstheme="majorBidi"/>
          <w:sz w:val="24"/>
          <w:szCs w:val="24"/>
        </w:rPr>
        <w:t>+</w:t>
      </w:r>
      <w:r w:rsidRPr="004F5FDB">
        <w:rPr>
          <w:rFonts w:asciiTheme="majorBidi" w:hAnsiTheme="majorBidi" w:cstheme="majorBidi"/>
          <w:sz w:val="24"/>
          <w:szCs w:val="24"/>
        </w:rPr>
        <w:t>TREG cells, the contribution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5FDB">
        <w:rPr>
          <w:rFonts w:asciiTheme="majorBidi" w:hAnsiTheme="majorBidi" w:cstheme="majorBidi"/>
          <w:sz w:val="24"/>
          <w:szCs w:val="24"/>
        </w:rPr>
        <w:t>to this population from thymic selection (</w:t>
      </w:r>
      <w:proofErr w:type="spellStart"/>
      <w:r w:rsidRPr="004F5FDB">
        <w:rPr>
          <w:rFonts w:asciiTheme="majorBidi" w:hAnsiTheme="majorBidi" w:cstheme="majorBidi"/>
          <w:sz w:val="24"/>
          <w:szCs w:val="24"/>
        </w:rPr>
        <w:t>nTREG</w:t>
      </w:r>
      <w:proofErr w:type="spellEnd"/>
      <w:r w:rsidRPr="004F5FDB">
        <w:rPr>
          <w:rFonts w:asciiTheme="majorBidi" w:hAnsiTheme="majorBidi" w:cstheme="majorBidi"/>
          <w:sz w:val="24"/>
          <w:szCs w:val="24"/>
        </w:rPr>
        <w:t xml:space="preserve"> cells)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5FDB">
        <w:rPr>
          <w:rFonts w:asciiTheme="majorBidi" w:hAnsiTheme="majorBidi" w:cstheme="majorBidi"/>
          <w:sz w:val="24"/>
          <w:szCs w:val="24"/>
        </w:rPr>
        <w:t xml:space="preserve">likely </w:t>
      </w:r>
      <w:r w:rsidRPr="007F4B1E">
        <w:rPr>
          <w:rFonts w:asciiTheme="majorBidi" w:hAnsiTheme="majorBidi" w:cstheme="majorBidi"/>
          <w:sz w:val="24"/>
          <w:szCs w:val="24"/>
          <w:u w:val="single"/>
        </w:rPr>
        <w:t>very small</w:t>
      </w:r>
      <w:r>
        <w:rPr>
          <w:rFonts w:asciiTheme="majorBidi" w:hAnsiTheme="majorBidi" w:cstheme="majorBidi"/>
          <w:sz w:val="24"/>
          <w:szCs w:val="24"/>
        </w:rPr>
        <w:t>.</w:t>
      </w:r>
      <w:r w:rsidRPr="00D56FA5">
        <w:rPr>
          <w:rFonts w:asciiTheme="majorBidi" w:hAnsiTheme="majorBidi" w:cstheme="majorBidi"/>
          <w:sz w:val="24"/>
          <w:szCs w:val="24"/>
        </w:rPr>
        <w:t xml:space="preserve"> </w:t>
      </w:r>
      <w:r w:rsidRPr="004F5FDB">
        <w:rPr>
          <w:rFonts w:asciiTheme="majorBidi" w:hAnsiTheme="majorBidi" w:cstheme="majorBidi"/>
          <w:sz w:val="24"/>
          <w:szCs w:val="24"/>
        </w:rPr>
        <w:t>However, in the presence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5FDB">
        <w:rPr>
          <w:rFonts w:asciiTheme="majorBidi" w:hAnsiTheme="majorBidi" w:cstheme="majorBidi"/>
          <w:sz w:val="24"/>
          <w:szCs w:val="24"/>
        </w:rPr>
        <w:t>of antigen and TGF-</w:t>
      </w:r>
      <w:r>
        <w:rPr>
          <w:rFonts w:asciiTheme="majorBidi" w:hAnsiTheme="majorBidi" w:cstheme="majorBidi"/>
          <w:sz w:val="24"/>
          <w:szCs w:val="24"/>
        </w:rPr>
        <w:t>β</w:t>
      </w:r>
      <w:r w:rsidRPr="004F5FDB">
        <w:rPr>
          <w:rFonts w:asciiTheme="majorBidi" w:hAnsiTheme="majorBidi" w:cstheme="majorBidi"/>
          <w:sz w:val="24"/>
          <w:szCs w:val="24"/>
        </w:rPr>
        <w:t>, CD8</w:t>
      </w:r>
      <w:r>
        <w:rPr>
          <w:rFonts w:asciiTheme="majorBidi" w:hAnsiTheme="majorBidi" w:cstheme="majorBidi"/>
          <w:sz w:val="24"/>
          <w:szCs w:val="24"/>
        </w:rPr>
        <w:t>+</w:t>
      </w:r>
      <w:r w:rsidRPr="004F5FDB">
        <w:rPr>
          <w:rFonts w:asciiTheme="majorBidi" w:hAnsiTheme="majorBidi" w:cstheme="majorBidi"/>
          <w:sz w:val="24"/>
          <w:szCs w:val="24"/>
        </w:rPr>
        <w:t xml:space="preserve"> regulatory T cells expressing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5FDB">
        <w:rPr>
          <w:rFonts w:asciiTheme="majorBidi" w:hAnsiTheme="majorBidi" w:cstheme="majorBidi"/>
          <w:sz w:val="24"/>
          <w:szCs w:val="24"/>
        </w:rPr>
        <w:t>FoxP3 can be induced (</w:t>
      </w:r>
      <w:proofErr w:type="spellStart"/>
      <w:r w:rsidRPr="004F5FDB">
        <w:rPr>
          <w:rFonts w:asciiTheme="majorBidi" w:hAnsiTheme="majorBidi" w:cstheme="majorBidi"/>
          <w:sz w:val="24"/>
          <w:szCs w:val="24"/>
        </w:rPr>
        <w:t>iTREG</w:t>
      </w:r>
      <w:proofErr w:type="spellEnd"/>
      <w:r w:rsidRPr="004F5FDB">
        <w:rPr>
          <w:rFonts w:asciiTheme="majorBidi" w:hAnsiTheme="majorBidi" w:cstheme="majorBidi"/>
          <w:sz w:val="24"/>
          <w:szCs w:val="24"/>
        </w:rPr>
        <w:t>).</w:t>
      </w:r>
    </w:p>
    <w:p w:rsidR="001D15BF" w:rsidRPr="00D56FA5" w:rsidRDefault="00D56FA5" w:rsidP="00502011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56F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15BF" w:rsidRPr="00D56FA5">
        <w:rPr>
          <w:rFonts w:asciiTheme="majorBidi" w:hAnsiTheme="majorBidi" w:cstheme="majorBidi"/>
          <w:b/>
          <w:bCs/>
          <w:sz w:val="24"/>
          <w:szCs w:val="24"/>
        </w:rPr>
        <w:t>Like with CD4+ TREG cells,</w:t>
      </w:r>
      <w:r w:rsidR="001D15BF" w:rsidRPr="00D56FA5">
        <w:rPr>
          <w:rFonts w:asciiTheme="majorBidi" w:hAnsiTheme="majorBidi" w:cstheme="majorBidi"/>
          <w:sz w:val="24"/>
          <w:szCs w:val="24"/>
        </w:rPr>
        <w:t xml:space="preserve"> </w:t>
      </w:r>
      <w:r w:rsidR="001D15BF" w:rsidRPr="00D56FA5">
        <w:rPr>
          <w:rFonts w:asciiTheme="majorBidi" w:hAnsiTheme="majorBidi" w:cstheme="majorBidi"/>
          <w:b/>
          <w:bCs/>
          <w:sz w:val="24"/>
          <w:szCs w:val="24"/>
        </w:rPr>
        <w:t>CD8+ TREG cells have three main pathways seem to exist:</w:t>
      </w:r>
      <w:r w:rsidR="001D15BF" w:rsidRPr="00D56FA5">
        <w:rPr>
          <w:rFonts w:asciiTheme="majorBidi" w:hAnsiTheme="majorBidi" w:cstheme="majorBidi"/>
          <w:sz w:val="24"/>
          <w:szCs w:val="24"/>
        </w:rPr>
        <w:t xml:space="preserve"> </w:t>
      </w:r>
    </w:p>
    <w:p w:rsidR="001D15BF" w:rsidRDefault="001D15BF" w:rsidP="00502011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9856B8">
        <w:rPr>
          <w:rFonts w:asciiTheme="majorBidi" w:hAnsiTheme="majorBidi" w:cstheme="majorBidi"/>
          <w:sz w:val="24"/>
          <w:szCs w:val="24"/>
        </w:rPr>
        <w:t>APC lysis,</w:t>
      </w:r>
    </w:p>
    <w:p w:rsidR="001D15BF" w:rsidRDefault="001D15BF" w:rsidP="00502011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9856B8">
        <w:rPr>
          <w:rFonts w:asciiTheme="majorBidi" w:hAnsiTheme="majorBidi" w:cstheme="majorBidi"/>
          <w:sz w:val="24"/>
          <w:szCs w:val="24"/>
        </w:rPr>
        <w:t xml:space="preserve"> inhibition of APC </w:t>
      </w:r>
      <w:r>
        <w:rPr>
          <w:rFonts w:asciiTheme="majorBidi" w:hAnsiTheme="majorBidi" w:cstheme="majorBidi"/>
          <w:sz w:val="24"/>
          <w:szCs w:val="24"/>
        </w:rPr>
        <w:t>function, and</w:t>
      </w:r>
    </w:p>
    <w:p w:rsidR="00406124" w:rsidRDefault="001D15BF" w:rsidP="00502011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regulation of eff</w:t>
      </w:r>
      <w:r w:rsidRPr="009856B8">
        <w:rPr>
          <w:rFonts w:asciiTheme="majorBidi" w:hAnsiTheme="majorBidi" w:cstheme="majorBidi"/>
          <w:sz w:val="24"/>
          <w:szCs w:val="24"/>
        </w:rPr>
        <w:t>ector T cells that share cognate antigen with the CD8</w:t>
      </w:r>
      <w:r>
        <w:rPr>
          <w:rFonts w:asciiTheme="majorBidi" w:hAnsiTheme="majorBidi" w:cstheme="majorBidi"/>
          <w:sz w:val="24"/>
          <w:szCs w:val="24"/>
        </w:rPr>
        <w:t>+</w:t>
      </w:r>
      <w:r w:rsidRPr="009856B8">
        <w:rPr>
          <w:rFonts w:asciiTheme="majorBidi" w:hAnsiTheme="majorBidi" w:cstheme="majorBidi"/>
          <w:sz w:val="24"/>
          <w:szCs w:val="24"/>
        </w:rPr>
        <w:t xml:space="preserve"> TREG cell.</w:t>
      </w:r>
    </w:p>
    <w:p w:rsidR="00406124" w:rsidRDefault="00406124" w:rsidP="00502011">
      <w:pPr>
        <w:jc w:val="both"/>
      </w:pPr>
    </w:p>
    <w:p w:rsidR="001D15BF" w:rsidRPr="00780C99" w:rsidRDefault="001D15BF" w:rsidP="007F4B1E">
      <w:pPr>
        <w:spacing w:line="240" w:lineRule="auto"/>
        <w:jc w:val="both"/>
        <w:rPr>
          <w:rFonts w:asciiTheme="majorBidi" w:hAnsiTheme="majorBidi" w:cstheme="majorBidi"/>
          <w:color w:val="FF0000"/>
        </w:rPr>
      </w:pPr>
      <w:r w:rsidRPr="00780C99">
        <w:rPr>
          <w:rFonts w:asciiTheme="majorBidi" w:hAnsiTheme="majorBidi" w:cstheme="majorBidi"/>
          <w:b/>
          <w:bCs/>
          <w:color w:val="FF0000"/>
        </w:rPr>
        <w:t xml:space="preserve"> </w:t>
      </w:r>
    </w:p>
    <w:sectPr w:rsidR="001D15BF" w:rsidRPr="00780C99" w:rsidSect="00CF12A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34" w:rsidRDefault="00175C34" w:rsidP="007F4B1E">
      <w:pPr>
        <w:spacing w:after="0" w:line="240" w:lineRule="auto"/>
      </w:pPr>
      <w:r>
        <w:separator/>
      </w:r>
    </w:p>
  </w:endnote>
  <w:endnote w:type="continuationSeparator" w:id="0">
    <w:p w:rsidR="00175C34" w:rsidRDefault="00175C34" w:rsidP="007F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876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B1E" w:rsidRDefault="007F4B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4B1E" w:rsidRDefault="007F4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34" w:rsidRDefault="00175C34" w:rsidP="007F4B1E">
      <w:pPr>
        <w:spacing w:after="0" w:line="240" w:lineRule="auto"/>
      </w:pPr>
      <w:r>
        <w:separator/>
      </w:r>
    </w:p>
  </w:footnote>
  <w:footnote w:type="continuationSeparator" w:id="0">
    <w:p w:rsidR="00175C34" w:rsidRDefault="00175C34" w:rsidP="007F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DD9" w:rsidRDefault="00F93DD9" w:rsidP="00F93DD9">
    <w:pPr>
      <w:pStyle w:val="Header"/>
    </w:pPr>
    <w:r>
      <w:t xml:space="preserve">  Dr. Refif Al-</w:t>
    </w:r>
    <w:proofErr w:type="spellStart"/>
    <w:r>
      <w:t>Shawk</w:t>
    </w:r>
    <w:proofErr w:type="spellEnd"/>
    <w:r>
      <w:t xml:space="preserve">                                          Immune tolerance                                                            MSc.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3CB6"/>
    <w:multiLevelType w:val="hybridMultilevel"/>
    <w:tmpl w:val="83A8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DEF"/>
    <w:multiLevelType w:val="hybridMultilevel"/>
    <w:tmpl w:val="335CB806"/>
    <w:lvl w:ilvl="0" w:tplc="4C70DBDE">
      <w:start w:val="1"/>
      <w:numFmt w:val="upperLetter"/>
      <w:lvlText w:val="%1."/>
      <w:lvlJc w:val="left"/>
      <w:pPr>
        <w:ind w:left="720" w:hanging="360"/>
      </w:pPr>
      <w:rPr>
        <w:b/>
        <w:bCs/>
        <w:color w:val="F79646" w:themeColor="accent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5D1"/>
    <w:multiLevelType w:val="hybridMultilevel"/>
    <w:tmpl w:val="29E21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3C3"/>
    <w:multiLevelType w:val="hybridMultilevel"/>
    <w:tmpl w:val="A57E527A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9ED5946"/>
    <w:multiLevelType w:val="hybridMultilevel"/>
    <w:tmpl w:val="D2F6D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6024"/>
    <w:multiLevelType w:val="hybridMultilevel"/>
    <w:tmpl w:val="FC423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633"/>
    <w:multiLevelType w:val="hybridMultilevel"/>
    <w:tmpl w:val="5038D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1684F"/>
    <w:multiLevelType w:val="hybridMultilevel"/>
    <w:tmpl w:val="E8FA514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3F061667"/>
    <w:multiLevelType w:val="hybridMultilevel"/>
    <w:tmpl w:val="416A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C521B"/>
    <w:multiLevelType w:val="hybridMultilevel"/>
    <w:tmpl w:val="23DC339A"/>
    <w:lvl w:ilvl="0" w:tplc="0409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67213298"/>
    <w:multiLevelType w:val="hybridMultilevel"/>
    <w:tmpl w:val="70BC35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9DC710F"/>
    <w:multiLevelType w:val="hybridMultilevel"/>
    <w:tmpl w:val="160E6F3C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7E375926"/>
    <w:multiLevelType w:val="hybridMultilevel"/>
    <w:tmpl w:val="E0EC7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70F"/>
    <w:rsid w:val="000B35DB"/>
    <w:rsid w:val="00175C34"/>
    <w:rsid w:val="001D15BF"/>
    <w:rsid w:val="002477E1"/>
    <w:rsid w:val="00344EA1"/>
    <w:rsid w:val="00373EEC"/>
    <w:rsid w:val="003B27B1"/>
    <w:rsid w:val="00406124"/>
    <w:rsid w:val="004F5895"/>
    <w:rsid w:val="0050029B"/>
    <w:rsid w:val="00502011"/>
    <w:rsid w:val="00503C49"/>
    <w:rsid w:val="005A79C5"/>
    <w:rsid w:val="005C3797"/>
    <w:rsid w:val="005F617A"/>
    <w:rsid w:val="00690E64"/>
    <w:rsid w:val="00716048"/>
    <w:rsid w:val="00720687"/>
    <w:rsid w:val="0077670F"/>
    <w:rsid w:val="00780C99"/>
    <w:rsid w:val="007F4B1E"/>
    <w:rsid w:val="007F5A12"/>
    <w:rsid w:val="00857DCB"/>
    <w:rsid w:val="008A4D05"/>
    <w:rsid w:val="008F4A04"/>
    <w:rsid w:val="00A75E76"/>
    <w:rsid w:val="00AE5700"/>
    <w:rsid w:val="00B12261"/>
    <w:rsid w:val="00B712CF"/>
    <w:rsid w:val="00B833FD"/>
    <w:rsid w:val="00C7001C"/>
    <w:rsid w:val="00CF12A1"/>
    <w:rsid w:val="00D52BF9"/>
    <w:rsid w:val="00D56FA5"/>
    <w:rsid w:val="00E56D70"/>
    <w:rsid w:val="00F9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61A9"/>
  <w15:docId w15:val="{B91686E6-B65A-48B9-80FA-1C5ADD5B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0F"/>
    <w:pPr>
      <w:ind w:left="720"/>
      <w:contextualSpacing/>
    </w:pPr>
  </w:style>
  <w:style w:type="paragraph" w:customStyle="1" w:styleId="Default">
    <w:name w:val="Default"/>
    <w:rsid w:val="003B2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B1E"/>
  </w:style>
  <w:style w:type="paragraph" w:styleId="Footer">
    <w:name w:val="footer"/>
    <w:basedOn w:val="Normal"/>
    <w:link w:val="FooterChar"/>
    <w:uiPriority w:val="99"/>
    <w:unhideWhenUsed/>
    <w:rsid w:val="007F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Refif</dc:creator>
  <cp:keywords/>
  <dc:description/>
  <cp:lastModifiedBy>refif alshawk</cp:lastModifiedBy>
  <cp:revision>13</cp:revision>
  <dcterms:created xsi:type="dcterms:W3CDTF">2015-03-14T09:58:00Z</dcterms:created>
  <dcterms:modified xsi:type="dcterms:W3CDTF">2019-03-10T19:18:00Z</dcterms:modified>
</cp:coreProperties>
</file>