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10" w:rsidRDefault="00064B10" w:rsidP="00064B10">
      <w:pPr>
        <w:bidi w:val="0"/>
        <w:jc w:val="center"/>
        <w:rPr>
          <w:sz w:val="36"/>
          <w:szCs w:val="36"/>
          <w:u w:val="single"/>
        </w:rPr>
      </w:pPr>
      <w:r w:rsidRPr="007A3CFE">
        <w:rPr>
          <w:sz w:val="36"/>
          <w:szCs w:val="36"/>
        </w:rPr>
        <w:t>G</w:t>
      </w:r>
      <w:r w:rsidRPr="007A3CFE">
        <w:rPr>
          <w:sz w:val="36"/>
          <w:szCs w:val="36"/>
          <w:u w:val="single"/>
        </w:rPr>
        <w:t xml:space="preserve">estational </w:t>
      </w:r>
      <w:proofErr w:type="gramStart"/>
      <w:r w:rsidRPr="007A3CFE">
        <w:rPr>
          <w:sz w:val="36"/>
          <w:szCs w:val="36"/>
          <w:u w:val="single"/>
        </w:rPr>
        <w:t>diabetes</w:t>
      </w:r>
      <w:r>
        <w:rPr>
          <w:sz w:val="36"/>
          <w:szCs w:val="36"/>
          <w:u w:val="single"/>
        </w:rPr>
        <w:t>(</w:t>
      </w:r>
      <w:proofErr w:type="gramEnd"/>
      <w:r>
        <w:rPr>
          <w:sz w:val="36"/>
          <w:szCs w:val="36"/>
          <w:u w:val="single"/>
        </w:rPr>
        <w:t>GDM)</w:t>
      </w:r>
      <w:r w:rsidRPr="007A3CFE">
        <w:rPr>
          <w:sz w:val="36"/>
          <w:szCs w:val="36"/>
          <w:u w:val="single"/>
        </w:rPr>
        <w:t>:</w:t>
      </w:r>
    </w:p>
    <w:p w:rsidR="00FE17A3" w:rsidRDefault="00FE17A3" w:rsidP="00FE17A3">
      <w:pPr>
        <w:pStyle w:val="Title"/>
        <w:ind w:left="0" w:firstLine="0"/>
        <w:jc w:val="left"/>
        <w:rPr>
          <w:sz w:val="36"/>
          <w:szCs w:val="36"/>
        </w:rPr>
      </w:pPr>
      <w:r w:rsidRPr="007A3CFE">
        <w:rPr>
          <w:sz w:val="36"/>
          <w:szCs w:val="36"/>
        </w:rPr>
        <w:t>P</w:t>
      </w:r>
      <w:r w:rsidR="004E3FBC" w:rsidRPr="007A3CFE">
        <w:rPr>
          <w:sz w:val="36"/>
          <w:szCs w:val="36"/>
        </w:rPr>
        <w:t>rofessor</w:t>
      </w:r>
    </w:p>
    <w:p w:rsidR="00FE17A3" w:rsidRDefault="00064B10" w:rsidP="00FE17A3">
      <w:pPr>
        <w:pStyle w:val="Title"/>
        <w:ind w:left="0" w:firstLine="0"/>
        <w:jc w:val="left"/>
        <w:rPr>
          <w:sz w:val="36"/>
          <w:szCs w:val="36"/>
        </w:rPr>
      </w:pPr>
      <w:proofErr w:type="gramStart"/>
      <w:r w:rsidRPr="007A3CFE">
        <w:rPr>
          <w:sz w:val="36"/>
          <w:szCs w:val="36"/>
        </w:rPr>
        <w:t xml:space="preserve">Miami Abdul Hassan </w:t>
      </w:r>
      <w:r w:rsidR="00FE17A3">
        <w:rPr>
          <w:sz w:val="36"/>
          <w:szCs w:val="36"/>
        </w:rPr>
        <w:t>(</w:t>
      </w:r>
      <w:r w:rsidR="00FE17A3" w:rsidRPr="007A3CFE">
        <w:rPr>
          <w:sz w:val="36"/>
          <w:szCs w:val="36"/>
        </w:rPr>
        <w:t>F.I.C.O.G</w:t>
      </w:r>
      <w:r w:rsidR="00FE17A3">
        <w:rPr>
          <w:sz w:val="36"/>
          <w:szCs w:val="36"/>
        </w:rPr>
        <w:t>)</w:t>
      </w:r>
      <w:r w:rsidRPr="007A3CFE">
        <w:rPr>
          <w:sz w:val="36"/>
          <w:szCs w:val="36"/>
        </w:rPr>
        <w:t xml:space="preserve">               </w:t>
      </w:r>
      <w:r w:rsidR="00FE17A3">
        <w:rPr>
          <w:sz w:val="36"/>
          <w:szCs w:val="36"/>
        </w:rPr>
        <w:t xml:space="preserve"> </w:t>
      </w:r>
      <w:r w:rsidRPr="007A3CFE">
        <w:rPr>
          <w:sz w:val="36"/>
          <w:szCs w:val="36"/>
        </w:rPr>
        <w:t>4</w:t>
      </w:r>
      <w:r w:rsidRPr="007A3CFE">
        <w:rPr>
          <w:sz w:val="36"/>
          <w:szCs w:val="36"/>
          <w:vertAlign w:val="superscript"/>
        </w:rPr>
        <w:t>th</w:t>
      </w:r>
      <w:r w:rsidRPr="007A3CFE">
        <w:rPr>
          <w:sz w:val="36"/>
          <w:szCs w:val="36"/>
        </w:rPr>
        <w:t>.</w:t>
      </w:r>
      <w:proofErr w:type="gramEnd"/>
      <w:r w:rsidR="00FE17A3" w:rsidRPr="00FE17A3">
        <w:rPr>
          <w:sz w:val="36"/>
          <w:szCs w:val="36"/>
        </w:rPr>
        <w:t xml:space="preserve"> </w:t>
      </w:r>
      <w:r w:rsidR="00FE17A3" w:rsidRPr="007A3CFE">
        <w:rPr>
          <w:sz w:val="36"/>
          <w:szCs w:val="36"/>
        </w:rPr>
        <w:t>201</w:t>
      </w:r>
      <w:r w:rsidR="00FE17A3">
        <w:rPr>
          <w:sz w:val="36"/>
          <w:szCs w:val="36"/>
        </w:rPr>
        <w:t>7</w:t>
      </w:r>
      <w:r w:rsidR="00FE17A3" w:rsidRPr="007A3CFE">
        <w:rPr>
          <w:sz w:val="36"/>
          <w:szCs w:val="36"/>
        </w:rPr>
        <w:t>-</w:t>
      </w:r>
      <w:r w:rsidR="00FE17A3">
        <w:rPr>
          <w:sz w:val="36"/>
          <w:szCs w:val="36"/>
        </w:rPr>
        <w:t>2</w:t>
      </w:r>
      <w:r w:rsidR="00FE17A3" w:rsidRPr="007A3CFE">
        <w:rPr>
          <w:sz w:val="36"/>
          <w:szCs w:val="36"/>
        </w:rPr>
        <w:t>01</w:t>
      </w:r>
      <w:r w:rsidR="00FE17A3">
        <w:rPr>
          <w:sz w:val="36"/>
          <w:szCs w:val="36"/>
        </w:rPr>
        <w:t>8</w:t>
      </w:r>
    </w:p>
    <w:p w:rsidR="00FE17A3" w:rsidRDefault="00FE17A3" w:rsidP="00FE17A3">
      <w:pPr>
        <w:pStyle w:val="Title"/>
        <w:ind w:left="0" w:firstLine="0"/>
        <w:jc w:val="left"/>
        <w:rPr>
          <w:sz w:val="36"/>
          <w:szCs w:val="36"/>
        </w:rPr>
      </w:pPr>
    </w:p>
    <w:p w:rsidR="00064B10" w:rsidRDefault="00FE17A3" w:rsidP="00FE17A3">
      <w:pPr>
        <w:pStyle w:val="Title"/>
        <w:ind w:left="0" w:firstLine="0"/>
        <w:jc w:val="right"/>
        <w:rPr>
          <w:sz w:val="36"/>
          <w:szCs w:val="36"/>
        </w:rPr>
      </w:pPr>
      <w:r w:rsidRPr="00FE17A3">
        <w:t xml:space="preserve"> </w:t>
      </w:r>
      <w:r>
        <w:rPr>
          <w:noProof/>
          <w:lang w:eastAsia="en-US" w:bidi="ar-SA"/>
        </w:rPr>
        <w:drawing>
          <wp:inline distT="0" distB="0" distL="0" distR="0">
            <wp:extent cx="2105025" cy="2095500"/>
            <wp:effectExtent l="19050" t="0" r="9525" b="0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B10" w:rsidRDefault="00064B10" w:rsidP="00064B10">
      <w:pPr>
        <w:bidi w:val="0"/>
        <w:jc w:val="lowKashida"/>
        <w:rPr>
          <w:sz w:val="36"/>
          <w:szCs w:val="36"/>
        </w:rPr>
      </w:pPr>
    </w:p>
    <w:p w:rsidR="0050298F" w:rsidRDefault="0050298F" w:rsidP="0050298F">
      <w:pPr>
        <w:bidi w:val="0"/>
        <w:jc w:val="lowKashida"/>
        <w:rPr>
          <w:sz w:val="36"/>
          <w:szCs w:val="36"/>
        </w:rPr>
      </w:pPr>
      <w:proofErr w:type="spellStart"/>
      <w:r>
        <w:rPr>
          <w:sz w:val="36"/>
          <w:szCs w:val="36"/>
        </w:rPr>
        <w:t>Objectiv</w:t>
      </w:r>
      <w:proofErr w:type="spellEnd"/>
      <w:r w:rsidR="00946C74">
        <w:rPr>
          <w:sz w:val="36"/>
          <w:szCs w:val="36"/>
        </w:rPr>
        <w:t xml:space="preserve"> </w:t>
      </w:r>
      <w:r>
        <w:rPr>
          <w:sz w:val="36"/>
          <w:szCs w:val="36"/>
        </w:rPr>
        <w:t>e</w:t>
      </w:r>
      <w:proofErr w:type="gramStart"/>
      <w:r>
        <w:rPr>
          <w:sz w:val="36"/>
          <w:szCs w:val="36"/>
        </w:rPr>
        <w:t>:aim</w:t>
      </w:r>
      <w:proofErr w:type="gramEnd"/>
      <w:r>
        <w:rPr>
          <w:sz w:val="36"/>
          <w:szCs w:val="36"/>
        </w:rPr>
        <w:t xml:space="preserve"> from this lecture</w:t>
      </w:r>
    </w:p>
    <w:p w:rsidR="0050298F" w:rsidRDefault="0050298F" w:rsidP="0050298F">
      <w:pPr>
        <w:bidi w:val="0"/>
        <w:jc w:val="lowKashida"/>
        <w:rPr>
          <w:b w:val="0"/>
          <w:bCs w:val="0"/>
          <w:sz w:val="36"/>
          <w:szCs w:val="36"/>
        </w:rPr>
      </w:pPr>
      <w:proofErr w:type="gramStart"/>
      <w:r w:rsidRPr="0050298F">
        <w:rPr>
          <w:b w:val="0"/>
          <w:bCs w:val="0"/>
          <w:sz w:val="36"/>
          <w:szCs w:val="36"/>
        </w:rPr>
        <w:t>1</w:t>
      </w:r>
      <w:r>
        <w:rPr>
          <w:b w:val="0"/>
          <w:bCs w:val="0"/>
          <w:sz w:val="36"/>
          <w:szCs w:val="36"/>
        </w:rPr>
        <w:t>.understand</w:t>
      </w:r>
      <w:proofErr w:type="gramEnd"/>
      <w:r>
        <w:rPr>
          <w:b w:val="0"/>
          <w:bCs w:val="0"/>
          <w:sz w:val="36"/>
          <w:szCs w:val="36"/>
        </w:rPr>
        <w:t xml:space="preserve"> the morbidity of gestational diabetes</w:t>
      </w:r>
    </w:p>
    <w:p w:rsidR="0050298F" w:rsidRDefault="0050298F" w:rsidP="0050298F">
      <w:pPr>
        <w:bidi w:val="0"/>
        <w:jc w:val="lowKashida"/>
        <w:rPr>
          <w:b w:val="0"/>
          <w:bCs w:val="0"/>
          <w:sz w:val="36"/>
          <w:szCs w:val="36"/>
        </w:rPr>
      </w:pPr>
      <w:proofErr w:type="gramStart"/>
      <w:r>
        <w:rPr>
          <w:b w:val="0"/>
          <w:bCs w:val="0"/>
          <w:sz w:val="36"/>
          <w:szCs w:val="36"/>
        </w:rPr>
        <w:t>2.be</w:t>
      </w:r>
      <w:proofErr w:type="gramEnd"/>
      <w:r>
        <w:rPr>
          <w:b w:val="0"/>
          <w:bCs w:val="0"/>
          <w:sz w:val="36"/>
          <w:szCs w:val="36"/>
        </w:rPr>
        <w:t xml:space="preserve"> able to manage cases with gestational diabetes</w:t>
      </w:r>
    </w:p>
    <w:p w:rsidR="00946C74" w:rsidRPr="0050298F" w:rsidRDefault="00946C74" w:rsidP="00946C74">
      <w:pPr>
        <w:bidi w:val="0"/>
        <w:jc w:val="lowKashida"/>
        <w:rPr>
          <w:b w:val="0"/>
          <w:bCs w:val="0"/>
          <w:sz w:val="36"/>
          <w:szCs w:val="36"/>
        </w:rPr>
      </w:pPr>
    </w:p>
    <w:p w:rsidR="00064B10" w:rsidRPr="0040194F" w:rsidRDefault="007B4341" w:rsidP="007B4341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 w:rsidRPr="007B4341">
        <w:rPr>
          <w:rFonts w:asciiTheme="majorBidi" w:eastAsia="LiberationSerif" w:hAnsiTheme="majorBidi" w:cstheme="majorBidi"/>
          <w:b w:val="0"/>
          <w:bCs w:val="0"/>
          <w:lang w:bidi="ar-SA"/>
        </w:rPr>
        <w:t>GDM complicates 10–15% of pregnancies depending on the diagnostic criteria used</w:t>
      </w:r>
      <w:r>
        <w:rPr>
          <w:rFonts w:ascii="LiberationSerif" w:eastAsia="LiberationSerif" w:hAnsiTheme="minorHAnsi" w:cs="LiberationSerif"/>
          <w:b w:val="0"/>
          <w:bCs w:val="0"/>
          <w:sz w:val="29"/>
          <w:szCs w:val="29"/>
          <w:lang w:bidi="ar-SA"/>
        </w:rPr>
        <w:t>.</w:t>
      </w:r>
      <w:r w:rsidRPr="004E3FBC">
        <w:rPr>
          <w:b w:val="0"/>
          <w:bCs w:val="0"/>
          <w:lang w:bidi="ar-SA"/>
        </w:rPr>
        <w:t xml:space="preserve"> </w:t>
      </w:r>
      <w:r w:rsidR="00064B10" w:rsidRPr="004E3FBC">
        <w:rPr>
          <w:b w:val="0"/>
          <w:bCs w:val="0"/>
          <w:lang w:bidi="ar-SA"/>
        </w:rPr>
        <w:t>(GDM) Definition: carbohydrate intolerance of variable severity first diagnosed during pregnancy</w:t>
      </w:r>
      <w:r w:rsidR="007266DB" w:rsidRPr="004E3FBC">
        <w:rPr>
          <w:b w:val="0"/>
          <w:bCs w:val="0"/>
          <w:lang w:bidi="ar-SA"/>
        </w:rPr>
        <w:t xml:space="preserve"> and may or may not resolve after pregnancy</w:t>
      </w:r>
      <w:r w:rsidR="00064B10" w:rsidRPr="004E3FBC">
        <w:rPr>
          <w:b w:val="0"/>
          <w:bCs w:val="0"/>
          <w:lang w:bidi="ar-SA"/>
        </w:rPr>
        <w:t>.</w:t>
      </w:r>
      <w:r w:rsidR="00F36070" w:rsidRPr="004E3FBC">
        <w:rPr>
          <w:rFonts w:ascii="Minion-Regular" w:eastAsiaTheme="minorHAnsi" w:hAnsi="Minion-Regular" w:cs="Minion-Regular"/>
          <w:b w:val="0"/>
          <w:bCs w:val="0"/>
          <w:sz w:val="30"/>
          <w:szCs w:val="30"/>
          <w:lang w:bidi="ar-SA"/>
        </w:rPr>
        <w:t xml:space="preserve"> </w:t>
      </w:r>
      <w:r w:rsidR="00C649E7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>This definition includes women with previously undiagnosed diabetes at one end of the spectrum and those with disturbances of glucose intolerance</w:t>
      </w:r>
      <w:r w:rsidR="0040194F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 xml:space="preserve"> </w:t>
      </w:r>
      <w:r w:rsidR="00C649E7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 xml:space="preserve">resulting from the metabolic changes in late pregnancy that abut onto the upper limit of the normal </w:t>
      </w:r>
      <w:proofErr w:type="spellStart"/>
      <w:r w:rsidR="00C649E7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>range.</w:t>
      </w:r>
      <w:r w:rsidR="00F36070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>The</w:t>
      </w:r>
      <w:proofErr w:type="spellEnd"/>
      <w:r w:rsidR="00F36070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 xml:space="preserve"> definition is applicable regardless of whether insulin is used for treatment or the con</w:t>
      </w:r>
      <w:r w:rsidR="00C649E7" w:rsidRPr="004E3FBC">
        <w:rPr>
          <w:rFonts w:asciiTheme="majorBidi" w:eastAsiaTheme="minorHAnsi" w:hAnsiTheme="majorBidi" w:cstheme="majorBidi"/>
          <w:b w:val="0"/>
          <w:bCs w:val="0"/>
          <w:lang w:bidi="ar-SA"/>
        </w:rPr>
        <w:t>dition persists after pregnancy</w:t>
      </w:r>
      <w:r w:rsidR="00305644" w:rsidRPr="0040194F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.</w:t>
      </w:r>
      <w:r w:rsidR="00305644" w:rsidRPr="0040194F">
        <w:rPr>
          <w:rFonts w:ascii="Minion-Regular" w:eastAsiaTheme="minorHAnsi" w:hAnsi="Minion-Regular" w:cs="Minion-Regular"/>
          <w:b w:val="0"/>
          <w:bCs w:val="0"/>
          <w:sz w:val="28"/>
          <w:szCs w:val="28"/>
          <w:lang w:bidi="ar-SA"/>
        </w:rPr>
        <w:t xml:space="preserve"> </w:t>
      </w:r>
    </w:p>
    <w:p w:rsidR="00064B10" w:rsidRPr="003C0E84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3C0E84">
        <w:rPr>
          <w:b w:val="0"/>
          <w:bCs w:val="0"/>
          <w:sz w:val="28"/>
          <w:szCs w:val="28"/>
          <w:lang w:bidi="ar-SA"/>
        </w:rPr>
        <w:t>The classic GDM diagnosed</w:t>
      </w:r>
      <w:r>
        <w:rPr>
          <w:b w:val="0"/>
          <w:bCs w:val="0"/>
          <w:sz w:val="28"/>
          <w:szCs w:val="28"/>
          <w:lang w:bidi="ar-SA"/>
        </w:rPr>
        <w:t xml:space="preserve"> at 24 to 28 weeks' gestation is </w:t>
      </w:r>
      <w:r w:rsidRPr="003C0E84">
        <w:rPr>
          <w:b w:val="0"/>
          <w:bCs w:val="0"/>
          <w:sz w:val="28"/>
          <w:szCs w:val="28"/>
          <w:lang w:bidi="ar-SA"/>
        </w:rPr>
        <w:t xml:space="preserve">carbohydrate intolerance unmasked by </w:t>
      </w:r>
      <w:proofErr w:type="spellStart"/>
      <w:r w:rsidRPr="003C0E84">
        <w:rPr>
          <w:b w:val="0"/>
          <w:bCs w:val="0"/>
          <w:sz w:val="28"/>
          <w:szCs w:val="28"/>
          <w:lang w:bidi="ar-SA"/>
        </w:rPr>
        <w:t>diabetogenic</w:t>
      </w:r>
      <w:proofErr w:type="spellEnd"/>
      <w:r w:rsidRPr="003C0E84">
        <w:rPr>
          <w:b w:val="0"/>
          <w:bCs w:val="0"/>
          <w:sz w:val="28"/>
          <w:szCs w:val="28"/>
          <w:lang w:bidi="ar-SA"/>
        </w:rPr>
        <w:t xml:space="preserve"> hormones of pregnancy.</w:t>
      </w:r>
    </w:p>
    <w:p w:rsidR="00064B10" w:rsidRPr="003C0E84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>
        <w:rPr>
          <w:b w:val="0"/>
          <w:bCs w:val="0"/>
          <w:sz w:val="28"/>
          <w:szCs w:val="28"/>
          <w:lang w:bidi="ar-SA"/>
        </w:rPr>
        <w:t xml:space="preserve">GDM diagnosed before 24 weeks is </w:t>
      </w:r>
      <w:r w:rsidRPr="003C0E84">
        <w:rPr>
          <w:b w:val="0"/>
          <w:bCs w:val="0"/>
          <w:sz w:val="28"/>
          <w:szCs w:val="28"/>
          <w:lang w:bidi="ar-SA"/>
        </w:rPr>
        <w:t xml:space="preserve">probably undiagnosed type 2 DM and is managed as </w:t>
      </w:r>
      <w:proofErr w:type="spellStart"/>
      <w:r w:rsidRPr="003C0E84">
        <w:rPr>
          <w:b w:val="0"/>
          <w:bCs w:val="0"/>
          <w:sz w:val="28"/>
          <w:szCs w:val="28"/>
          <w:lang w:bidi="ar-SA"/>
        </w:rPr>
        <w:t>pregestational</w:t>
      </w:r>
      <w:proofErr w:type="spellEnd"/>
      <w:r w:rsidRPr="003C0E84">
        <w:rPr>
          <w:b w:val="0"/>
          <w:bCs w:val="0"/>
          <w:sz w:val="28"/>
          <w:szCs w:val="28"/>
          <w:lang w:bidi="ar-SA"/>
        </w:rPr>
        <w:t xml:space="preserve"> DM.</w:t>
      </w:r>
    </w:p>
    <w:p w:rsidR="00064B10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3C0E84">
        <w:rPr>
          <w:b w:val="0"/>
          <w:bCs w:val="0"/>
          <w:sz w:val="28"/>
          <w:szCs w:val="28"/>
          <w:lang w:bidi="ar-SA"/>
        </w:rPr>
        <w:t>Of the women who develop GDM, 20% to 50% will develop overt diabetes in the next 5 to 10 years, and 33% to 50% will have recurrent GDM in any future pregnancy. If GDM develops in subsequent pregnancies, the risk increases of developing overt diabetes</w:t>
      </w:r>
      <w:r w:rsidRPr="002C6CFF">
        <w:rPr>
          <w:b w:val="0"/>
          <w:bCs w:val="0"/>
          <w:sz w:val="28"/>
          <w:szCs w:val="28"/>
          <w:lang w:bidi="ar-SA"/>
        </w:rPr>
        <w:t>.</w:t>
      </w:r>
    </w:p>
    <w:p w:rsidR="007B4341" w:rsidRDefault="007B4341" w:rsidP="007B4341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</w:p>
    <w:p w:rsidR="007B4341" w:rsidRPr="002C6CFF" w:rsidRDefault="007B4341" w:rsidP="007B4341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</w:p>
    <w:p w:rsidR="007B4341" w:rsidRDefault="00064B10" w:rsidP="007B4341">
      <w:pPr>
        <w:autoSpaceDE w:val="0"/>
        <w:autoSpaceDN w:val="0"/>
        <w:adjustRightInd w:val="0"/>
        <w:spacing w:after="305"/>
        <w:jc w:val="right"/>
        <w:rPr>
          <w:color w:val="000000" w:themeColor="text1"/>
          <w:u w:val="single"/>
        </w:rPr>
      </w:pPr>
      <w:r w:rsidRPr="00703440">
        <w:rPr>
          <w:color w:val="000000" w:themeColor="text1"/>
          <w:u w:val="single"/>
        </w:rPr>
        <w:lastRenderedPageBreak/>
        <w:t xml:space="preserve">Screening, for gestational diabetes </w:t>
      </w:r>
    </w:p>
    <w:p w:rsidR="004E3FBC" w:rsidRDefault="004E3FBC" w:rsidP="00064B10">
      <w:pPr>
        <w:autoSpaceDE w:val="0"/>
        <w:autoSpaceDN w:val="0"/>
        <w:adjustRightInd w:val="0"/>
        <w:spacing w:after="305"/>
        <w:jc w:val="righ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Methods:</w:t>
      </w:r>
    </w:p>
    <w:p w:rsidR="00482132" w:rsidRPr="00482132" w:rsidRDefault="00482132" w:rsidP="00482132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r w:rsidRPr="00482132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Despite more than 40 years of research, there is still no agreement</w:t>
      </w:r>
    </w:p>
    <w:p w:rsidR="00482132" w:rsidRPr="00482132" w:rsidRDefault="00482132" w:rsidP="00482132">
      <w:pPr>
        <w:autoSpaceDE w:val="0"/>
        <w:autoSpaceDN w:val="0"/>
        <w:adjustRightInd w:val="0"/>
        <w:spacing w:after="305"/>
        <w:jc w:val="right"/>
        <w:rPr>
          <w:rFonts w:asciiTheme="majorBidi" w:hAnsiTheme="majorBidi" w:cstheme="majorBidi"/>
          <w:color w:val="000000" w:themeColor="text1"/>
          <w:sz w:val="44"/>
          <w:szCs w:val="44"/>
          <w:u w:val="single"/>
        </w:rPr>
      </w:pPr>
      <w:proofErr w:type="gramStart"/>
      <w:r w:rsidRPr="00482132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regarding</w:t>
      </w:r>
      <w:proofErr w:type="gramEnd"/>
      <w:r w:rsidRPr="00482132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optimal gestational diabetes screening</w:t>
      </w:r>
    </w:p>
    <w:p w:rsidR="004E3FBC" w:rsidRPr="00703440" w:rsidRDefault="004E3FBC" w:rsidP="00064B10">
      <w:pPr>
        <w:autoSpaceDE w:val="0"/>
        <w:autoSpaceDN w:val="0"/>
        <w:adjustRightInd w:val="0"/>
        <w:spacing w:after="305"/>
        <w:jc w:val="righ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FBS</w:t>
      </w:r>
      <w:proofErr w:type="gramStart"/>
      <w:r>
        <w:rPr>
          <w:color w:val="000000" w:themeColor="text1"/>
          <w:u w:val="single"/>
        </w:rPr>
        <w:t>,  RBS</w:t>
      </w:r>
      <w:proofErr w:type="gramEnd"/>
      <w:r>
        <w:rPr>
          <w:color w:val="000000" w:themeColor="text1"/>
          <w:u w:val="single"/>
        </w:rPr>
        <w:t xml:space="preserve">, </w:t>
      </w:r>
      <w:proofErr w:type="spellStart"/>
      <w:r>
        <w:rPr>
          <w:color w:val="000000" w:themeColor="text1"/>
          <w:u w:val="single"/>
        </w:rPr>
        <w:t>glycoseurea</w:t>
      </w:r>
      <w:proofErr w:type="spellEnd"/>
      <w:r>
        <w:rPr>
          <w:color w:val="000000" w:themeColor="text1"/>
          <w:u w:val="single"/>
        </w:rPr>
        <w:t xml:space="preserve">) </w:t>
      </w:r>
      <w:r w:rsidRPr="004E3FBC">
        <w:rPr>
          <w:b w:val="0"/>
          <w:bCs w:val="0"/>
          <w:color w:val="000000" w:themeColor="text1"/>
        </w:rPr>
        <w:t>are not reliable during pregnancy</w:t>
      </w:r>
      <w:r>
        <w:rPr>
          <w:rFonts w:hint="cs"/>
          <w:color w:val="000000" w:themeColor="text1"/>
          <w:u w:val="single"/>
          <w:rtl/>
        </w:rPr>
        <w:t>)</w:t>
      </w:r>
      <w:r>
        <w:rPr>
          <w:color w:val="000000" w:themeColor="text1"/>
          <w:u w:val="single"/>
        </w:rPr>
        <w:t>1.</w:t>
      </w:r>
    </w:p>
    <w:p w:rsidR="004E3FBC" w:rsidRPr="004E3FBC" w:rsidRDefault="004E3FBC" w:rsidP="00DF3603">
      <w:pPr>
        <w:autoSpaceDE w:val="0"/>
        <w:autoSpaceDN w:val="0"/>
        <w:bidi w:val="0"/>
        <w:adjustRightInd w:val="0"/>
        <w:rPr>
          <w:sz w:val="28"/>
          <w:szCs w:val="28"/>
          <w:lang w:bidi="ar-SA"/>
        </w:rPr>
      </w:pPr>
      <w:proofErr w:type="gramStart"/>
      <w:r w:rsidRPr="004E3FBC">
        <w:rPr>
          <w:sz w:val="28"/>
          <w:szCs w:val="28"/>
          <w:lang w:bidi="ar-SA"/>
        </w:rPr>
        <w:t>2.HbA1c</w:t>
      </w:r>
      <w:proofErr w:type="gramEnd"/>
    </w:p>
    <w:p w:rsidR="004E3FBC" w:rsidRDefault="004E3FBC" w:rsidP="004E3FBC">
      <w:pPr>
        <w:autoSpaceDE w:val="0"/>
        <w:autoSpaceDN w:val="0"/>
        <w:bidi w:val="0"/>
        <w:adjustRightInd w:val="0"/>
        <w:rPr>
          <w:b w:val="0"/>
          <w:bCs w:val="0"/>
          <w:sz w:val="28"/>
          <w:szCs w:val="28"/>
          <w:lang w:bidi="ar-SA"/>
        </w:rPr>
      </w:pPr>
      <w:proofErr w:type="gramStart"/>
      <w:r w:rsidRPr="004E3FBC">
        <w:rPr>
          <w:sz w:val="28"/>
          <w:szCs w:val="28"/>
          <w:lang w:bidi="ar-SA"/>
        </w:rPr>
        <w:t>3.OGTT</w:t>
      </w:r>
      <w:proofErr w:type="gramEnd"/>
      <w:r>
        <w:rPr>
          <w:b w:val="0"/>
          <w:bCs w:val="0"/>
          <w:sz w:val="28"/>
          <w:szCs w:val="28"/>
          <w:lang w:bidi="ar-SA"/>
        </w:rPr>
        <w:t>.</w:t>
      </w:r>
      <w:r w:rsidRPr="004E3FBC">
        <w:rPr>
          <w:rFonts w:ascii="Calibri" w:eastAsia="+mn-ea" w:hAnsi="Calibri" w:cs="+mn-cs"/>
          <w:color w:val="FFFFFF"/>
          <w:kern w:val="24"/>
          <w:sz w:val="72"/>
          <w:szCs w:val="72"/>
        </w:rPr>
        <w:t xml:space="preserve"> </w:t>
      </w:r>
      <w:r>
        <w:rPr>
          <w:sz w:val="28"/>
          <w:szCs w:val="28"/>
          <w:lang w:bidi="ar-SA"/>
        </w:rPr>
        <w:t>(</w:t>
      </w:r>
      <w:r w:rsidRPr="004E3FBC">
        <w:rPr>
          <w:sz w:val="28"/>
          <w:szCs w:val="28"/>
          <w:lang w:bidi="ar-SA"/>
        </w:rPr>
        <w:t xml:space="preserve">The ‘gold standard’ diagnostic test for gestational </w:t>
      </w:r>
      <w:proofErr w:type="gramStart"/>
      <w:r w:rsidRPr="004E3FBC">
        <w:rPr>
          <w:sz w:val="28"/>
          <w:szCs w:val="28"/>
          <w:lang w:bidi="ar-SA"/>
        </w:rPr>
        <w:t xml:space="preserve">diabetes </w:t>
      </w:r>
      <w:r>
        <w:rPr>
          <w:b w:val="0"/>
          <w:bCs w:val="0"/>
          <w:sz w:val="28"/>
          <w:szCs w:val="28"/>
          <w:lang w:bidi="ar-SA"/>
        </w:rPr>
        <w:t>)</w:t>
      </w:r>
      <w:proofErr w:type="gramEnd"/>
    </w:p>
    <w:p w:rsidR="007B4341" w:rsidRDefault="007B4341" w:rsidP="007B4341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ar-SA"/>
        </w:rPr>
      </w:pPr>
      <w:proofErr w:type="spellStart"/>
      <w:proofErr w:type="gramStart"/>
      <w:r w:rsidRPr="007B4341">
        <w:rPr>
          <w:rFonts w:asciiTheme="majorBidi" w:eastAsia="LiberationSerif" w:hAnsiTheme="majorBidi" w:cstheme="majorBidi"/>
          <w:b w:val="0"/>
          <w:bCs w:val="0"/>
          <w:lang w:bidi="ar-SA"/>
        </w:rPr>
        <w:t>sometimespreceded</w:t>
      </w:r>
      <w:proofErr w:type="spellEnd"/>
      <w:proofErr w:type="gramEnd"/>
      <w:r w:rsidRPr="007B4341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 by a glucose challenge </w:t>
      </w:r>
      <w:proofErr w:type="spellStart"/>
      <w:r w:rsidRPr="007B4341">
        <w:rPr>
          <w:rFonts w:asciiTheme="majorBidi" w:eastAsia="LiberationSerif" w:hAnsiTheme="majorBidi" w:cstheme="majorBidi"/>
          <w:b w:val="0"/>
          <w:bCs w:val="0"/>
          <w:lang w:bidi="ar-SA"/>
        </w:rPr>
        <w:t>however</w:t>
      </w:r>
      <w:r w:rsidRPr="007B4341">
        <w:rPr>
          <w:rFonts w:asciiTheme="majorBidi" w:hAnsiTheme="majorBidi" w:cstheme="majorBidi"/>
          <w:b w:val="0"/>
          <w:bCs w:val="0"/>
          <w:lang w:bidi="ar-SA"/>
        </w:rPr>
        <w:t>t</w:t>
      </w:r>
      <w:r w:rsidR="00064B10" w:rsidRPr="007B4341">
        <w:rPr>
          <w:rFonts w:asciiTheme="majorBidi" w:hAnsiTheme="majorBidi" w:cstheme="majorBidi"/>
          <w:b w:val="0"/>
          <w:bCs w:val="0"/>
          <w:lang w:bidi="ar-SA"/>
        </w:rPr>
        <w:t>he</w:t>
      </w:r>
      <w:proofErr w:type="spellEnd"/>
      <w:r w:rsidR="00064B10" w:rsidRPr="000E13C6">
        <w:rPr>
          <w:b w:val="0"/>
          <w:bCs w:val="0"/>
          <w:sz w:val="28"/>
          <w:szCs w:val="28"/>
          <w:lang w:bidi="ar-SA"/>
        </w:rPr>
        <w:t xml:space="preserve"> consensus recommends a one-step</w:t>
      </w:r>
      <w:r w:rsidR="00064B10" w:rsidRPr="000E13C6">
        <w:rPr>
          <w:b w:val="0"/>
          <w:bCs w:val="0"/>
          <w:sz w:val="28"/>
          <w:szCs w:val="28"/>
        </w:rPr>
        <w:t xml:space="preserve"> 2-hour 75 g oral glucose tolerance test (OGTT)</w:t>
      </w:r>
      <w:r w:rsidR="00064B10" w:rsidRPr="008E7157">
        <w:rPr>
          <w:rFonts w:eastAsia="OptimaLTStd"/>
          <w:b w:val="0"/>
          <w:bCs w:val="0"/>
          <w:sz w:val="28"/>
          <w:szCs w:val="28"/>
          <w:lang w:bidi="ar-SA"/>
        </w:rPr>
        <w:t xml:space="preserve"> </w:t>
      </w:r>
      <w:r w:rsidR="00064B10">
        <w:rPr>
          <w:rFonts w:eastAsia="OptimaLTStd"/>
          <w:b w:val="0"/>
          <w:bCs w:val="0"/>
          <w:sz w:val="28"/>
          <w:szCs w:val="28"/>
          <w:lang w:bidi="ar-SA"/>
        </w:rPr>
        <w:t>,t</w:t>
      </w:r>
      <w:r w:rsidR="00064B10" w:rsidRPr="00812C04">
        <w:rPr>
          <w:rFonts w:eastAsia="OptimaLTStd"/>
          <w:b w:val="0"/>
          <w:bCs w:val="0"/>
          <w:sz w:val="28"/>
          <w:szCs w:val="28"/>
          <w:lang w:bidi="ar-SA"/>
        </w:rPr>
        <w:t xml:space="preserve">he ‘gold standard’ diagnostic test for gestational diabetes </w:t>
      </w:r>
      <w:r w:rsidR="00064B10" w:rsidRPr="000E13C6">
        <w:rPr>
          <w:b w:val="0"/>
          <w:bCs w:val="0"/>
          <w:sz w:val="28"/>
          <w:szCs w:val="28"/>
        </w:rPr>
        <w:t>should be used to test for</w:t>
      </w:r>
      <w:r w:rsidR="00064B10">
        <w:rPr>
          <w:b w:val="0"/>
          <w:bCs w:val="0"/>
          <w:sz w:val="28"/>
          <w:szCs w:val="28"/>
        </w:rPr>
        <w:t xml:space="preserve"> </w:t>
      </w:r>
      <w:r w:rsidR="00064B10" w:rsidRPr="0076067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all women not</w:t>
      </w:r>
      <w:r w:rsidR="00064B10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="00064B10" w:rsidRPr="0076067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already known to be diabetic at 24–28 weeks of gestation</w:t>
      </w:r>
      <w:r w:rsidR="00064B10" w:rsidRPr="00DF3603">
        <w:rPr>
          <w:rFonts w:asciiTheme="majorBidi" w:hAnsiTheme="majorBidi" w:cstheme="majorBidi"/>
          <w:lang w:bidi="ar-SA"/>
        </w:rPr>
        <w:t>.</w:t>
      </w:r>
      <w:r w:rsidR="00DF3603" w:rsidRPr="00DF3603">
        <w:rPr>
          <w:rFonts w:asciiTheme="majorBidi" w:eastAsiaTheme="minorHAnsi" w:hAnsiTheme="majorBidi" w:cstheme="majorBidi"/>
          <w:lang w:bidi="ar-SA"/>
        </w:rPr>
        <w:t xml:space="preserve"> </w:t>
      </w:r>
    </w:p>
    <w:p w:rsidR="0014721F" w:rsidRDefault="00DF3603" w:rsidP="007B4341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bidi="ar-SA"/>
        </w:rPr>
      </w:pPr>
      <w:r w:rsidRPr="00DF3603">
        <w:rPr>
          <w:rFonts w:asciiTheme="majorBidi" w:eastAsiaTheme="minorHAnsi" w:hAnsiTheme="majorBidi" w:cstheme="majorBidi"/>
          <w:lang w:bidi="ar-SA"/>
        </w:rPr>
        <w:t xml:space="preserve">Diabetes is diagnosed where one or </w:t>
      </w:r>
      <w:proofErr w:type="spellStart"/>
      <w:r w:rsidRPr="00DF3603">
        <w:rPr>
          <w:rFonts w:asciiTheme="majorBidi" w:eastAsiaTheme="minorHAnsi" w:hAnsiTheme="majorBidi" w:cstheme="majorBidi"/>
          <w:lang w:bidi="ar-SA"/>
        </w:rPr>
        <w:t>morethreshold</w:t>
      </w:r>
      <w:proofErr w:type="spellEnd"/>
      <w:r w:rsidRPr="00DF3603">
        <w:rPr>
          <w:rFonts w:asciiTheme="majorBidi" w:eastAsiaTheme="minorHAnsi" w:hAnsiTheme="majorBidi" w:cstheme="majorBidi"/>
          <w:lang w:bidi="ar-SA"/>
        </w:rPr>
        <w:t xml:space="preserve"> value is exceeded</w:t>
      </w:r>
    </w:p>
    <w:p w:rsidR="0014721F" w:rsidRPr="0014721F" w:rsidRDefault="0014721F" w:rsidP="0014721F">
      <w:pPr>
        <w:autoSpaceDE w:val="0"/>
        <w:autoSpaceDN w:val="0"/>
        <w:bidi w:val="0"/>
        <w:adjustRightInd w:val="0"/>
        <w:rPr>
          <w:rFonts w:asciiTheme="majorBidi" w:eastAsia="LiberationSerif" w:hAnsiTheme="majorBidi" w:cstheme="majorBidi"/>
          <w:b w:val="0"/>
          <w:bCs w:val="0"/>
          <w:lang w:bidi="ar-SA"/>
        </w:rPr>
      </w:pP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The UK National Institute for Health and Care Excellence</w:t>
      </w:r>
    </w:p>
    <w:p w:rsidR="0014721F" w:rsidRPr="0014721F" w:rsidRDefault="0014721F" w:rsidP="0014721F">
      <w:pPr>
        <w:autoSpaceDE w:val="0"/>
        <w:autoSpaceDN w:val="0"/>
        <w:bidi w:val="0"/>
        <w:adjustRightInd w:val="0"/>
        <w:rPr>
          <w:rFonts w:asciiTheme="majorBidi" w:eastAsia="LiberationSerif" w:hAnsiTheme="majorBidi" w:cstheme="majorBidi"/>
          <w:b w:val="0"/>
          <w:bCs w:val="0"/>
          <w:lang w:bidi="ar-SA"/>
        </w:rPr>
      </w:pP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(NICE) guidelines (2015) recommend a diagnosis of GDM with a fasting glucose</w:t>
      </w:r>
    </w:p>
    <w:p w:rsidR="0014721F" w:rsidRDefault="0014721F" w:rsidP="0014721F">
      <w:pPr>
        <w:autoSpaceDE w:val="0"/>
        <w:autoSpaceDN w:val="0"/>
        <w:bidi w:val="0"/>
        <w:adjustRightInd w:val="0"/>
        <w:rPr>
          <w:rFonts w:asciiTheme="majorBidi" w:eastAsia="LiberationSerif" w:hAnsiTheme="majorBidi" w:cstheme="majorBidi"/>
          <w:b w:val="0"/>
          <w:bCs w:val="0"/>
          <w:lang w:bidi="ar-SA"/>
        </w:rPr>
      </w:pP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≥5.6 </w:t>
      </w:r>
      <w:proofErr w:type="spell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mmol</w:t>
      </w:r>
      <w:proofErr w:type="spell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/l and/or a 2 hour (post-75 g glucose load) </w:t>
      </w:r>
      <w:proofErr w:type="gram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of 7.8 </w:t>
      </w:r>
      <w:proofErr w:type="spell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mmol</w:t>
      </w:r>
      <w:proofErr w:type="spell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/l</w:t>
      </w:r>
      <w:proofErr w:type="gram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. </w:t>
      </w:r>
    </w:p>
    <w:p w:rsidR="00D14AAB" w:rsidRPr="0014721F" w:rsidRDefault="0014721F" w:rsidP="0014721F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bidi="ar-SA"/>
        </w:rPr>
      </w:pP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The WHO</w:t>
      </w:r>
      <w:r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 </w:t>
      </w: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guidelines (2013) recommend a diagnosis with a fasting glucose of </w:t>
      </w:r>
      <w:proofErr w:type="gram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5.1 </w:t>
      </w:r>
      <w:proofErr w:type="spell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mmol</w:t>
      </w:r>
      <w:proofErr w:type="spell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/l</w:t>
      </w:r>
      <w:proofErr w:type="gramEnd"/>
      <w:r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 </w:t>
      </w:r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and/or a 1 hour (post 75 g glucose load) of 10.0 </w:t>
      </w:r>
      <w:proofErr w:type="spell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mmol</w:t>
      </w:r>
      <w:proofErr w:type="spell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/l or 2 hour of 8.5 </w:t>
      </w:r>
      <w:proofErr w:type="spellStart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mmol</w:t>
      </w:r>
      <w:proofErr w:type="spellEnd"/>
      <w:r w:rsidRPr="0014721F">
        <w:rPr>
          <w:rFonts w:asciiTheme="majorBidi" w:eastAsia="LiberationSerif" w:hAnsiTheme="majorBidi" w:cstheme="majorBidi"/>
          <w:b w:val="0"/>
          <w:bCs w:val="0"/>
          <w:lang w:bidi="ar-SA"/>
        </w:rPr>
        <w:t>/l.</w:t>
      </w:r>
      <w:r w:rsidR="00DF3603" w:rsidRPr="0014721F">
        <w:rPr>
          <w:rFonts w:asciiTheme="majorBidi" w:eastAsiaTheme="minorHAnsi" w:hAnsiTheme="majorBidi" w:cstheme="majorBidi"/>
          <w:lang w:bidi="ar-SA"/>
        </w:rPr>
        <w:t xml:space="preserve"> </w:t>
      </w:r>
    </w:p>
    <w:p w:rsidR="00D14AAB" w:rsidRPr="002271C8" w:rsidRDefault="00D14AAB" w:rsidP="00D14AAB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  <w:lang w:bidi="ar-SA"/>
        </w:rPr>
      </w:pPr>
    </w:p>
    <w:p w:rsidR="00064B10" w:rsidRPr="00AD3FC3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AD3FC3">
        <w:rPr>
          <w:b w:val="0"/>
          <w:bCs w:val="0"/>
          <w:sz w:val="28"/>
          <w:szCs w:val="28"/>
          <w:lang w:bidi="ar-SA"/>
        </w:rPr>
        <w:t>Diagnosis of diabetes during the first half of pregnancy is suspicious for undiagnosed pre</w:t>
      </w:r>
      <w:r>
        <w:rPr>
          <w:b w:val="0"/>
          <w:bCs w:val="0"/>
          <w:sz w:val="28"/>
          <w:szCs w:val="28"/>
          <w:lang w:bidi="ar-SA"/>
        </w:rPr>
        <w:t>-</w:t>
      </w:r>
      <w:r w:rsidRPr="00AD3FC3">
        <w:rPr>
          <w:b w:val="0"/>
          <w:bCs w:val="0"/>
          <w:sz w:val="28"/>
          <w:szCs w:val="28"/>
          <w:lang w:bidi="ar-SA"/>
        </w:rPr>
        <w:t xml:space="preserve">gestational DM; GDM is usually a disorder of late gestation. In general, GDM is asymptomatic, although </w:t>
      </w:r>
      <w:proofErr w:type="spellStart"/>
      <w:r w:rsidRPr="00AD3FC3">
        <w:rPr>
          <w:b w:val="0"/>
          <w:bCs w:val="0"/>
          <w:sz w:val="28"/>
          <w:szCs w:val="28"/>
          <w:lang w:bidi="ar-SA"/>
        </w:rPr>
        <w:t>glycosuria</w:t>
      </w:r>
      <w:proofErr w:type="spellEnd"/>
      <w:r w:rsidRPr="00AD3FC3">
        <w:rPr>
          <w:b w:val="0"/>
          <w:bCs w:val="0"/>
          <w:sz w:val="28"/>
          <w:szCs w:val="28"/>
          <w:lang w:bidi="ar-SA"/>
        </w:rPr>
        <w:t xml:space="preserve"> and random hyperglycemia may be present</w:t>
      </w:r>
    </w:p>
    <w:p w:rsidR="00064B10" w:rsidRPr="007A3CFE" w:rsidRDefault="00064B10" w:rsidP="00064B10">
      <w:pPr>
        <w:bidi w:val="0"/>
        <w:jc w:val="lowKashida"/>
        <w:rPr>
          <w:b w:val="0"/>
          <w:bCs w:val="0"/>
          <w:sz w:val="36"/>
          <w:szCs w:val="36"/>
        </w:rPr>
      </w:pPr>
      <w:r w:rsidRPr="007A3CFE">
        <w:rPr>
          <w:sz w:val="36"/>
          <w:szCs w:val="36"/>
          <w:u w:val="single"/>
        </w:rPr>
        <w:t>Preparation for oral GTT</w:t>
      </w:r>
      <w:proofErr w:type="gramStart"/>
      <w:r w:rsidRPr="007A3CFE">
        <w:rPr>
          <w:sz w:val="36"/>
          <w:szCs w:val="36"/>
          <w:u w:val="single"/>
        </w:rPr>
        <w:t>:</w:t>
      </w:r>
      <w:r w:rsidRPr="007A3CFE">
        <w:rPr>
          <w:b w:val="0"/>
          <w:bCs w:val="0"/>
          <w:sz w:val="36"/>
          <w:szCs w:val="36"/>
        </w:rPr>
        <w:t>.</w:t>
      </w:r>
      <w:proofErr w:type="gramEnd"/>
    </w:p>
    <w:p w:rsidR="00064B10" w:rsidRPr="00FD6D9D" w:rsidRDefault="00064B10" w:rsidP="00064B10">
      <w:pPr>
        <w:autoSpaceDE w:val="0"/>
        <w:autoSpaceDN w:val="0"/>
        <w:bidi w:val="0"/>
        <w:adjustRightInd w:val="0"/>
        <w:rPr>
          <w:b w:val="0"/>
          <w:bCs w:val="0"/>
          <w:color w:val="151515"/>
          <w:lang w:bidi="ar-SA"/>
        </w:rPr>
      </w:pPr>
      <w:proofErr w:type="gramStart"/>
      <w:r w:rsidRPr="00FD6D9D">
        <w:rPr>
          <w:b w:val="0"/>
          <w:bCs w:val="0"/>
        </w:rPr>
        <w:t>Test done after overnight fasting.</w:t>
      </w:r>
      <w:proofErr w:type="gramEnd"/>
      <w:r w:rsidRPr="00FD6D9D">
        <w:rPr>
          <w:rFonts w:ascii="NewBaskerville-Roman" w:cs="NewBaskerville-Roman"/>
          <w:b w:val="0"/>
          <w:bCs w:val="0"/>
          <w:color w:val="151515"/>
          <w:sz w:val="30"/>
          <w:szCs w:val="30"/>
          <w:lang w:bidi="ar-SA"/>
        </w:rPr>
        <w:t xml:space="preserve"> </w:t>
      </w:r>
      <w:proofErr w:type="gramStart"/>
      <w:r w:rsidRPr="00FD6D9D">
        <w:rPr>
          <w:b w:val="0"/>
          <w:bCs w:val="0"/>
          <w:color w:val="151515"/>
          <w:lang w:bidi="ar-SA"/>
        </w:rPr>
        <w:t>with</w:t>
      </w:r>
      <w:proofErr w:type="gramEnd"/>
      <w:r w:rsidRPr="00FD6D9D">
        <w:rPr>
          <w:b w:val="0"/>
          <w:bCs w:val="0"/>
          <w:color w:val="151515"/>
          <w:lang w:bidi="ar-SA"/>
        </w:rPr>
        <w:t xml:space="preserve"> the patient sitting quietly and not smoking; it is also important that the patient should have normal meals for the previous three days and should not have been dieting.</w:t>
      </w:r>
    </w:p>
    <w:p w:rsidR="00064B10" w:rsidRPr="00FD6D9D" w:rsidRDefault="00064B10" w:rsidP="00064B10">
      <w:pPr>
        <w:bidi w:val="0"/>
        <w:jc w:val="lowKashida"/>
        <w:rPr>
          <w:b w:val="0"/>
          <w:bCs w:val="0"/>
        </w:rPr>
      </w:pPr>
      <w:r w:rsidRPr="00FD6D9D">
        <w:rPr>
          <w:b w:val="0"/>
          <w:bCs w:val="0"/>
        </w:rPr>
        <w:t>FBS is checked. Ask to take 75 g glucose dissolved in 300 ml water.</w:t>
      </w:r>
    </w:p>
    <w:p w:rsidR="00064B10" w:rsidRPr="00FD6D9D" w:rsidRDefault="00064B10" w:rsidP="00064B10">
      <w:pPr>
        <w:autoSpaceDE w:val="0"/>
        <w:autoSpaceDN w:val="0"/>
        <w:adjustRightInd w:val="0"/>
        <w:spacing w:after="305"/>
        <w:jc w:val="right"/>
        <w:rPr>
          <w:color w:val="FF0000"/>
          <w:rtl/>
        </w:rPr>
      </w:pPr>
      <w:r w:rsidRPr="00FD6D9D">
        <w:rPr>
          <w:b w:val="0"/>
          <w:bCs w:val="0"/>
        </w:rPr>
        <w:t>Blood glucose is checked after 1, 2hours.</w:t>
      </w:r>
    </w:p>
    <w:p w:rsidR="00064B10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sz w:val="36"/>
          <w:szCs w:val="36"/>
        </w:rPr>
      </w:pPr>
      <w:r w:rsidRPr="007A3CFE">
        <w:rPr>
          <w:sz w:val="36"/>
          <w:szCs w:val="36"/>
          <w:u w:val="single"/>
        </w:rPr>
        <w:t>Indications for oral GTT: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3D5FF8">
        <w:rPr>
          <w:rFonts w:asciiTheme="majorBidi" w:hAnsiTheme="majorBidi" w:cstheme="majorBidi"/>
          <w:sz w:val="28"/>
          <w:szCs w:val="28"/>
        </w:rPr>
        <w:t>Glycoseuria</w:t>
      </w:r>
      <w:proofErr w:type="spellEnd"/>
      <w:r w:rsidRPr="003D5FF8">
        <w:rPr>
          <w:rFonts w:asciiTheme="majorBidi" w:hAnsiTheme="majorBidi" w:cstheme="majorBidi"/>
          <w:sz w:val="28"/>
          <w:szCs w:val="28"/>
        </w:rPr>
        <w:t xml:space="preserve"> in the first trimester.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3D5FF8">
        <w:rPr>
          <w:rFonts w:asciiTheme="majorBidi" w:hAnsiTheme="majorBidi" w:cstheme="majorBidi"/>
          <w:sz w:val="28"/>
          <w:szCs w:val="28"/>
        </w:rPr>
        <w:t>Glycosuria</w:t>
      </w:r>
      <w:proofErr w:type="spellEnd"/>
      <w:r w:rsidRPr="003D5FF8">
        <w:rPr>
          <w:rFonts w:asciiTheme="majorBidi" w:hAnsiTheme="majorBidi" w:cstheme="majorBidi"/>
          <w:sz w:val="28"/>
          <w:szCs w:val="28"/>
        </w:rPr>
        <w:t xml:space="preserve"> on 2 or more occasions (second specimen taken after fasting) in the second or third trimester</w:t>
      </w:r>
      <w:proofErr w:type="gramStart"/>
      <w:r w:rsidRPr="003D5FF8">
        <w:rPr>
          <w:rFonts w:asciiTheme="majorBidi" w:hAnsiTheme="majorBidi" w:cstheme="majorBidi"/>
          <w:sz w:val="28"/>
          <w:szCs w:val="28"/>
        </w:rPr>
        <w:t>..</w:t>
      </w:r>
      <w:proofErr w:type="gramEnd"/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3D5FF8">
        <w:rPr>
          <w:rFonts w:asciiTheme="majorBidi" w:hAnsiTheme="majorBidi" w:cstheme="majorBidi"/>
          <w:sz w:val="28"/>
          <w:szCs w:val="28"/>
        </w:rPr>
        <w:t>Polyhydramnios</w:t>
      </w:r>
      <w:proofErr w:type="spellEnd"/>
      <w:r w:rsidRPr="003D5FF8">
        <w:rPr>
          <w:rFonts w:asciiTheme="majorBidi" w:hAnsiTheme="majorBidi" w:cstheme="majorBidi"/>
          <w:sz w:val="28"/>
          <w:szCs w:val="28"/>
        </w:rPr>
        <w:t xml:space="preserve"> in the current pregnancy.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3D5FF8">
        <w:rPr>
          <w:rFonts w:asciiTheme="majorBidi" w:hAnsiTheme="majorBidi" w:cstheme="majorBidi"/>
          <w:sz w:val="28"/>
          <w:szCs w:val="28"/>
        </w:rPr>
        <w:t>Macrosomia</w:t>
      </w:r>
      <w:proofErr w:type="spellEnd"/>
      <w:r w:rsidRPr="003D5FF8">
        <w:rPr>
          <w:rFonts w:asciiTheme="majorBidi" w:hAnsiTheme="majorBidi" w:cstheme="majorBidi"/>
          <w:sz w:val="28"/>
          <w:szCs w:val="28"/>
        </w:rPr>
        <w:t xml:space="preserve"> in the current pregnancy.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lastRenderedPageBreak/>
        <w:t>Previous unexplained still birth.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Obesity (BMI &gt; 30).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Previous baby &gt; 4.5 Kg.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Previous congenital abnormality.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Age &gt; 35years.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Previous GDM.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&gt; 3 spontaneous abortions in the 1</w:t>
      </w:r>
      <w:r w:rsidRPr="003D5FF8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3D5FF8">
        <w:rPr>
          <w:rFonts w:asciiTheme="majorBidi" w:hAnsiTheme="majorBidi" w:cstheme="majorBidi"/>
          <w:sz w:val="28"/>
          <w:szCs w:val="28"/>
        </w:rPr>
        <w:t xml:space="preserve"> or 2</w:t>
      </w:r>
      <w:r w:rsidRPr="003D5FF8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3D5FF8">
        <w:rPr>
          <w:rFonts w:asciiTheme="majorBidi" w:hAnsiTheme="majorBidi" w:cstheme="majorBidi"/>
          <w:sz w:val="28"/>
          <w:szCs w:val="28"/>
        </w:rPr>
        <w:t xml:space="preserve"> trimester. </w:t>
      </w:r>
    </w:p>
    <w:p w:rsidR="00064B10" w:rsidRPr="003D5FF8" w:rsidRDefault="00064B10" w:rsidP="00703440">
      <w:pPr>
        <w:pStyle w:val="ListParagraph"/>
        <w:numPr>
          <w:ilvl w:val="0"/>
          <w:numId w:val="5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3D5FF8">
        <w:rPr>
          <w:rFonts w:asciiTheme="majorBidi" w:hAnsiTheme="majorBidi" w:cstheme="majorBidi"/>
          <w:sz w:val="28"/>
          <w:szCs w:val="28"/>
        </w:rPr>
        <w:t>Family history of diabetes (1</w:t>
      </w:r>
      <w:r w:rsidRPr="003D5FF8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3D5FF8">
        <w:rPr>
          <w:rFonts w:asciiTheme="majorBidi" w:hAnsiTheme="majorBidi" w:cstheme="majorBidi"/>
          <w:sz w:val="28"/>
          <w:szCs w:val="28"/>
        </w:rPr>
        <w:t xml:space="preserve"> degree relation).</w:t>
      </w:r>
    </w:p>
    <w:p w:rsidR="00064B10" w:rsidRPr="003D5FF8" w:rsidRDefault="003D5FF8" w:rsidP="00703440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F</w:t>
      </w:r>
      <w:r w:rsidR="00064B10" w:rsidRPr="003D5FF8">
        <w:rPr>
          <w:rFonts w:asciiTheme="majorBidi" w:hAnsiTheme="majorBidi" w:cstheme="majorBidi"/>
          <w:color w:val="000000"/>
          <w:sz w:val="28"/>
          <w:szCs w:val="28"/>
        </w:rPr>
        <w:t xml:space="preserve">amily origin with a high prevalence of diabetes: </w:t>
      </w:r>
    </w:p>
    <w:p w:rsidR="00064B10" w:rsidRPr="00E57CCC" w:rsidRDefault="00064B10" w:rsidP="00064B10">
      <w:pPr>
        <w:numPr>
          <w:ilvl w:val="2"/>
          <w:numId w:val="1"/>
        </w:numPr>
        <w:autoSpaceDE w:val="0"/>
        <w:autoSpaceDN w:val="0"/>
        <w:bidi w:val="0"/>
        <w:adjustRightInd w:val="0"/>
        <w:spacing w:after="81"/>
        <w:jc w:val="both"/>
        <w:rPr>
          <w:b w:val="0"/>
          <w:bCs w:val="0"/>
          <w:color w:val="000000"/>
          <w:sz w:val="28"/>
          <w:szCs w:val="28"/>
        </w:rPr>
      </w:pPr>
      <w:r w:rsidRPr="00E57CCC">
        <w:rPr>
          <w:b w:val="0"/>
          <w:bCs w:val="0"/>
          <w:color w:val="000000"/>
          <w:sz w:val="28"/>
          <w:szCs w:val="28"/>
        </w:rPr>
        <w:t xml:space="preserve">South Asian (specifically women whose country of family origin is India, Pakistan or Bangladesh) </w:t>
      </w:r>
    </w:p>
    <w:p w:rsidR="00064B10" w:rsidRPr="00E57CCC" w:rsidRDefault="00064B10" w:rsidP="00064B10">
      <w:pPr>
        <w:numPr>
          <w:ilvl w:val="2"/>
          <w:numId w:val="1"/>
        </w:numPr>
        <w:autoSpaceDE w:val="0"/>
        <w:autoSpaceDN w:val="0"/>
        <w:bidi w:val="0"/>
        <w:adjustRightInd w:val="0"/>
        <w:spacing w:after="81"/>
        <w:jc w:val="both"/>
        <w:rPr>
          <w:b w:val="0"/>
          <w:bCs w:val="0"/>
          <w:color w:val="000000"/>
          <w:sz w:val="28"/>
          <w:szCs w:val="28"/>
        </w:rPr>
      </w:pPr>
      <w:r w:rsidRPr="00E57CCC">
        <w:rPr>
          <w:b w:val="0"/>
          <w:bCs w:val="0"/>
          <w:color w:val="000000"/>
          <w:sz w:val="28"/>
          <w:szCs w:val="28"/>
        </w:rPr>
        <w:t xml:space="preserve">black Caribbean </w:t>
      </w:r>
    </w:p>
    <w:p w:rsidR="00064B10" w:rsidRPr="00E57CCC" w:rsidRDefault="00064B10" w:rsidP="00064B10">
      <w:pPr>
        <w:numPr>
          <w:ilvl w:val="2"/>
          <w:numId w:val="1"/>
        </w:numPr>
        <w:autoSpaceDE w:val="0"/>
        <w:autoSpaceDN w:val="0"/>
        <w:bidi w:val="0"/>
        <w:adjustRightInd w:val="0"/>
        <w:rPr>
          <w:b w:val="0"/>
          <w:bCs w:val="0"/>
          <w:color w:val="000000"/>
          <w:sz w:val="28"/>
          <w:szCs w:val="28"/>
        </w:rPr>
      </w:pPr>
      <w:r w:rsidRPr="00E57CCC">
        <w:rPr>
          <w:b w:val="0"/>
          <w:bCs w:val="0"/>
          <w:color w:val="000000"/>
          <w:sz w:val="28"/>
          <w:szCs w:val="28"/>
        </w:rPr>
        <w:t>Middle Eastern (specifically women whose country of family origin is Saudi Arabia, United Arab Emirates, Iraq, Jordan, Syria, Oman, Qatar, Kuwait, Lebanon or Egypt).</w:t>
      </w:r>
    </w:p>
    <w:p w:rsidR="00064B10" w:rsidRPr="00FA763C" w:rsidRDefault="00064B10" w:rsidP="00064B10">
      <w:pPr>
        <w:bidi w:val="0"/>
        <w:jc w:val="lowKashida"/>
        <w:rPr>
          <w:b w:val="0"/>
          <w:bCs w:val="0"/>
        </w:rPr>
      </w:pPr>
    </w:p>
    <w:p w:rsidR="00064B10" w:rsidRDefault="00064B10" w:rsidP="00064B10">
      <w:pPr>
        <w:autoSpaceDE w:val="0"/>
        <w:autoSpaceDN w:val="0"/>
        <w:bidi w:val="0"/>
        <w:adjustRightInd w:val="0"/>
        <w:rPr>
          <w:lang w:bidi="ar-SA"/>
        </w:rPr>
      </w:pPr>
      <w:r w:rsidRPr="00FA763C">
        <w:rPr>
          <w:lang w:bidi="ar-SA"/>
        </w:rPr>
        <w:t>Risks of GDM to women and babies include:</w:t>
      </w:r>
    </w:p>
    <w:p w:rsidR="0049030C" w:rsidRPr="0049030C" w:rsidRDefault="0049030C" w:rsidP="0049030C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1.The</w:t>
      </w:r>
      <w:proofErr w:type="gramEnd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infants of GDM women are at an increased risk for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stillbirth .</w:t>
      </w:r>
    </w:p>
    <w:p w:rsidR="00064B10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2.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F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etal</w:t>
      </w:r>
      <w:proofErr w:type="gramEnd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macrosomia</w:t>
      </w:r>
      <w:proofErr w:type="spellEnd"/>
    </w:p>
    <w:p w:rsidR="00064B10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3.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B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irth</w:t>
      </w:r>
      <w:proofErr w:type="gramEnd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trauma (to mother and baby)</w:t>
      </w:r>
    </w:p>
    <w:p w:rsidR="00064B10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4.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I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nduction</w:t>
      </w:r>
      <w:proofErr w:type="gramEnd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of </w:t>
      </w:r>
      <w:proofErr w:type="spellStart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labour</w:t>
      </w:r>
      <w:proofErr w:type="spellEnd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or caesarean section</w:t>
      </w:r>
    </w:p>
    <w:p w:rsidR="00064B10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5.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T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ransient</w:t>
      </w:r>
      <w:proofErr w:type="gramEnd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neonatal </w:t>
      </w:r>
      <w:r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respiratory complications</w:t>
      </w:r>
      <w:r w:rsidR="00B11677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.</w:t>
      </w:r>
    </w:p>
    <w:p w:rsidR="0049030C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6.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N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eonatal</w:t>
      </w:r>
      <w:proofErr w:type="gramEnd"/>
      <w:r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metabolic(</w:t>
      </w:r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r w:rsidR="00B11677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e.g</w:t>
      </w:r>
      <w:proofErr w:type="spellEnd"/>
      <w:r w:rsidR="00B11677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r w:rsidR="00064B10"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hypoglycaemia</w:t>
      </w:r>
      <w:proofErr w:type="spellEnd"/>
      <w:r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and </w:t>
      </w:r>
      <w:proofErr w:type="spellStart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hypocalcemia</w:t>
      </w:r>
      <w:proofErr w:type="spellEnd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),</w:t>
      </w:r>
    </w:p>
    <w:p w:rsidR="00064B10" w:rsidRPr="0049030C" w:rsidRDefault="0049030C" w:rsidP="003D5FF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7.</w:t>
      </w:r>
      <w:r w:rsidR="003D5FF8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N</w:t>
      </w:r>
      <w:r w:rsidRP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eonatal</w:t>
      </w:r>
      <w:proofErr w:type="gramEnd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hematological (e.g. </w:t>
      </w:r>
      <w:proofErr w:type="spellStart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Bilirubinemia</w:t>
      </w:r>
      <w:proofErr w:type="spellEnd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and </w:t>
      </w:r>
      <w:proofErr w:type="spellStart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polycythemia</w:t>
      </w:r>
      <w:proofErr w:type="spellEnd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)</w:t>
      </w:r>
    </w:p>
    <w:p w:rsidR="00064B10" w:rsidRPr="005124B4" w:rsidRDefault="0049030C" w:rsidP="005124B4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8.</w:t>
      </w:r>
      <w:r w:rsidR="005124B4" w:rsidRPr="005124B4"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 xml:space="preserve"> </w:t>
      </w:r>
      <w:r w:rsidR="005124B4"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Increased</w:t>
      </w:r>
      <w:r w:rsidR="005124B4"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r w:rsidR="00064B10"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perinatal</w:t>
      </w:r>
      <w:proofErr w:type="spellEnd"/>
      <w:r w:rsidR="00064B10"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="005124B4"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mortality.</w:t>
      </w:r>
    </w:p>
    <w:p w:rsidR="005124B4" w:rsidRPr="0049030C" w:rsidRDefault="005124B4" w:rsidP="005124B4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9.</w:t>
      </w:r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Pre-</w:t>
      </w:r>
      <w:proofErr w:type="spellStart"/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eclampsia</w:t>
      </w:r>
      <w:proofErr w:type="spellEnd"/>
      <w:r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>,</w:t>
      </w:r>
    </w:p>
    <w:p w:rsidR="0049030C" w:rsidRDefault="005124B4" w:rsidP="00DB7BD8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10</w:t>
      </w:r>
      <w:r w:rsidR="0049030C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.</w:t>
      </w:r>
      <w:r w:rsidRPr="005124B4"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 xml:space="preserve"> </w:t>
      </w:r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In addition, there are long-term effects</w:t>
      </w:r>
      <w:r w:rsidR="00D945AE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associated with GDM pregnancies such as an increased maternal</w:t>
      </w:r>
      <w:r w:rsidR="00D945AE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risk of developing</w:t>
      </w:r>
      <w:r w:rsid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="0018038B" w:rsidRP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metabolic syndrome and Type 2</w:t>
      </w:r>
      <w:r w:rsidR="00DB7BD8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="0018038B" w:rsidRP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diabetes later in life</w:t>
      </w:r>
      <w:proofErr w:type="gramStart"/>
      <w:r w:rsidR="0018038B" w:rsidRP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, </w:t>
      </w:r>
      <w:r w:rsidRP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and</w:t>
      </w:r>
      <w:proofErr w:type="gramEnd"/>
      <w:r w:rsidRP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an increased risk of</w:t>
      </w:r>
      <w:r w:rsidR="00DB7BD8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obesity and glucose intolerance in the offspring</w:t>
      </w:r>
      <w:r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="00064B10" w:rsidRPr="005124B4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developing later in the baby’s life.</w:t>
      </w:r>
    </w:p>
    <w:p w:rsidR="00B11677" w:rsidRPr="00B11677" w:rsidRDefault="00B11677" w:rsidP="0018038B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11.</w:t>
      </w:r>
      <w:r w:rsidRPr="00B11677"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 xml:space="preserve"> </w:t>
      </w:r>
      <w:r w:rsidR="006872B3" w:rsidRPr="00B11677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There </w:t>
      </w:r>
      <w:r w:rsidRPr="00B11677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is adverse neurological and cognitive outcomes in</w:t>
      </w:r>
      <w:r w:rsid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B11677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addition to the possibility of early development of metabolic</w:t>
      </w:r>
      <w:r w:rsid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B11677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syndrome (hypertension, obesity and diabetes) when gestational</w:t>
      </w:r>
      <w:r w:rsidR="0018038B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B11677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diabetes is not treated or poorly managed</w:t>
      </w:r>
    </w:p>
    <w:p w:rsidR="0049030C" w:rsidRPr="00B11677" w:rsidRDefault="0049030C" w:rsidP="0049030C">
      <w:pPr>
        <w:bidi w:val="0"/>
        <w:jc w:val="lowKashida"/>
        <w:rPr>
          <w:rFonts w:asciiTheme="majorBidi" w:hAnsiTheme="majorBidi" w:cstheme="majorBidi"/>
          <w:sz w:val="40"/>
          <w:szCs w:val="40"/>
        </w:rPr>
      </w:pPr>
    </w:p>
    <w:p w:rsidR="0049030C" w:rsidRPr="003D5FF8" w:rsidRDefault="0049030C" w:rsidP="005124B4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40"/>
          <w:szCs w:val="40"/>
        </w:rPr>
      </w:pP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Congenital anomalies and spontaneous abortions are not as serious complications in GDM as they are in pre-gestational</w:t>
      </w:r>
      <w:r w:rsid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diabetes. However, due to the relatively high rate of undiagnosed Type 2 (10%) diabetic women in the GDM population,</w:t>
      </w:r>
      <w:r w:rsidR="005124B4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there should be a concerted effort to rule out the presence of congenital </w:t>
      </w:r>
      <w:proofErr w:type="gramStart"/>
      <w:r w:rsidRPr="0049030C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malformations</w:t>
      </w:r>
      <w:r w:rsidR="003D5FF8">
        <w:rPr>
          <w:rFonts w:asciiTheme="majorBidi" w:hAnsiTheme="majorBidi" w:cstheme="majorBidi"/>
          <w:b w:val="0"/>
          <w:bCs w:val="0"/>
          <w:sz w:val="40"/>
          <w:szCs w:val="40"/>
        </w:rPr>
        <w:t xml:space="preserve"> .</w:t>
      </w:r>
      <w:proofErr w:type="gramEnd"/>
    </w:p>
    <w:p w:rsidR="00064B10" w:rsidRPr="0049030C" w:rsidRDefault="00064B10" w:rsidP="0049030C">
      <w:pPr>
        <w:bidi w:val="0"/>
        <w:jc w:val="lowKashida"/>
        <w:rPr>
          <w:rFonts w:asciiTheme="majorBidi" w:hAnsiTheme="majorBidi" w:cstheme="majorBidi"/>
          <w:color w:val="000000"/>
          <w:sz w:val="28"/>
          <w:szCs w:val="28"/>
        </w:rPr>
      </w:pPr>
      <w:r w:rsidRPr="0049030C">
        <w:rPr>
          <w:rFonts w:asciiTheme="majorBidi" w:hAnsiTheme="majorBidi" w:cstheme="majorBidi"/>
          <w:sz w:val="28"/>
          <w:szCs w:val="28"/>
        </w:rPr>
        <w:t xml:space="preserve"> </w:t>
      </w:r>
    </w:p>
    <w:p w:rsidR="00FD6D9D" w:rsidRDefault="00FD6D9D" w:rsidP="00064B10">
      <w:pPr>
        <w:autoSpaceDE w:val="0"/>
        <w:autoSpaceDN w:val="0"/>
        <w:bidi w:val="0"/>
        <w:adjustRightInd w:val="0"/>
        <w:spacing w:after="304"/>
        <w:rPr>
          <w:sz w:val="36"/>
          <w:szCs w:val="36"/>
          <w:u w:val="single"/>
        </w:rPr>
      </w:pPr>
    </w:p>
    <w:p w:rsidR="00064B10" w:rsidRDefault="00064B10" w:rsidP="00FD6D9D">
      <w:pPr>
        <w:autoSpaceDE w:val="0"/>
        <w:autoSpaceDN w:val="0"/>
        <w:bidi w:val="0"/>
        <w:adjustRightInd w:val="0"/>
        <w:spacing w:after="304"/>
        <w:rPr>
          <w:sz w:val="36"/>
          <w:szCs w:val="36"/>
          <w:u w:val="single"/>
        </w:rPr>
      </w:pPr>
      <w:proofErr w:type="gramStart"/>
      <w:r w:rsidRPr="003D5FF8">
        <w:rPr>
          <w:sz w:val="36"/>
          <w:szCs w:val="36"/>
          <w:u w:val="single"/>
        </w:rPr>
        <w:lastRenderedPageBreak/>
        <w:t>Management of GDM.</w:t>
      </w:r>
      <w:proofErr w:type="gramEnd"/>
    </w:p>
    <w:p w:rsidR="00FD6D9D" w:rsidRPr="00FD6D9D" w:rsidRDefault="00FD6D9D" w:rsidP="00FD6D9D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36"/>
          <w:szCs w:val="36"/>
          <w:u w:val="single"/>
        </w:rPr>
      </w:pPr>
      <w:r w:rsidRPr="00FD6D9D">
        <w:rPr>
          <w:rFonts w:asciiTheme="majorBidi" w:eastAsia="LiberationSerif" w:hAnsiTheme="majorBidi" w:cstheme="majorBidi"/>
          <w:b w:val="0"/>
          <w:bCs w:val="0"/>
          <w:sz w:val="29"/>
          <w:szCs w:val="29"/>
          <w:lang w:bidi="ar-SA"/>
        </w:rPr>
        <w:t xml:space="preserve">The principles of management during pregnancy are the same as for women </w:t>
      </w:r>
      <w:proofErr w:type="spellStart"/>
      <w:r w:rsidRPr="00FD6D9D">
        <w:rPr>
          <w:rFonts w:asciiTheme="majorBidi" w:eastAsia="LiberationSerif" w:hAnsiTheme="majorBidi" w:cstheme="majorBidi"/>
          <w:b w:val="0"/>
          <w:bCs w:val="0"/>
          <w:sz w:val="29"/>
          <w:szCs w:val="29"/>
          <w:lang w:bidi="ar-SA"/>
        </w:rPr>
        <w:t>withpre</w:t>
      </w:r>
      <w:proofErr w:type="spellEnd"/>
      <w:r w:rsidRPr="00FD6D9D">
        <w:rPr>
          <w:rFonts w:asciiTheme="majorBidi" w:eastAsia="LiberationSerif" w:hAnsiTheme="majorBidi" w:cstheme="majorBidi"/>
          <w:b w:val="0"/>
          <w:bCs w:val="0"/>
          <w:sz w:val="29"/>
          <w:szCs w:val="29"/>
          <w:lang w:bidi="ar-SA"/>
        </w:rPr>
        <w:t>-existing diabetes</w:t>
      </w:r>
      <w:r>
        <w:rPr>
          <w:rFonts w:asciiTheme="majorBidi" w:eastAsia="LiberationSerif" w:hAnsiTheme="majorBidi" w:cstheme="majorBidi"/>
          <w:b w:val="0"/>
          <w:bCs w:val="0"/>
          <w:sz w:val="29"/>
          <w:szCs w:val="29"/>
          <w:lang w:bidi="ar-SA"/>
        </w:rPr>
        <w:t>.</w:t>
      </w:r>
    </w:p>
    <w:p w:rsidR="00064B10" w:rsidRPr="00813EBB" w:rsidRDefault="00064B10" w:rsidP="002A3923">
      <w:pPr>
        <w:autoSpaceDE w:val="0"/>
        <w:autoSpaceDN w:val="0"/>
        <w:bidi w:val="0"/>
        <w:adjustRightInd w:val="0"/>
        <w:rPr>
          <w:b w:val="0"/>
          <w:bCs w:val="0"/>
          <w:color w:val="FF0000"/>
        </w:rPr>
      </w:pPr>
      <w:r w:rsidRPr="00813EBB">
        <w:rPr>
          <w:rStyle w:val="emphb"/>
          <w:b w:val="0"/>
          <w:bCs w:val="0"/>
          <w:sz w:val="28"/>
          <w:szCs w:val="28"/>
        </w:rPr>
        <w:t>Glucose monitoring</w:t>
      </w:r>
      <w:r w:rsidRPr="00813EBB">
        <w:rPr>
          <w:b w:val="0"/>
          <w:bCs w:val="0"/>
          <w:sz w:val="28"/>
          <w:szCs w:val="28"/>
        </w:rPr>
        <w:t xml:space="preserve"> is carried out using a </w:t>
      </w:r>
      <w:proofErr w:type="spellStart"/>
      <w:r w:rsidRPr="00813EBB">
        <w:rPr>
          <w:b w:val="0"/>
          <w:bCs w:val="0"/>
          <w:sz w:val="28"/>
          <w:szCs w:val="28"/>
        </w:rPr>
        <w:t>glucometer</w:t>
      </w:r>
      <w:proofErr w:type="spellEnd"/>
      <w:r w:rsidRPr="00813EBB">
        <w:rPr>
          <w:b w:val="0"/>
          <w:bCs w:val="0"/>
          <w:sz w:val="28"/>
          <w:szCs w:val="28"/>
        </w:rPr>
        <w:t>. The patient should record fasting glucose values and 1-hour (or 2-hour) postprandial glucose values with each meal to determine the adequacy of diabetic control.</w:t>
      </w:r>
      <w:r w:rsidR="002A3923" w:rsidRPr="002A3923"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 xml:space="preserve"> </w:t>
      </w:r>
      <w:r w:rsidR="002A3923" w:rsidRPr="0075700A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1 h should be preferred as it corresponds to the blood glucose postprandial peak in healthy pregnant women.</w:t>
      </w:r>
      <w:r w:rsidRPr="0075700A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If the goal v</w:t>
      </w:r>
      <w:r w:rsidRPr="00813EBB">
        <w:rPr>
          <w:b w:val="0"/>
          <w:bCs w:val="0"/>
          <w:sz w:val="28"/>
          <w:szCs w:val="28"/>
        </w:rPr>
        <w:t>alues are consistently exceeded, then further therapy is needed</w:t>
      </w:r>
    </w:p>
    <w:p w:rsidR="00FD6D9D" w:rsidRPr="00FD6D9D" w:rsidRDefault="00FD6D9D" w:rsidP="00FD6D9D">
      <w:pPr>
        <w:autoSpaceDE w:val="0"/>
        <w:autoSpaceDN w:val="0"/>
        <w:bidi w:val="0"/>
        <w:adjustRightInd w:val="0"/>
        <w:rPr>
          <w:rFonts w:asciiTheme="majorBidi" w:eastAsia="LiberationSerif" w:hAnsiTheme="majorBidi" w:cstheme="majorBidi"/>
          <w:b w:val="0"/>
          <w:bCs w:val="0"/>
          <w:lang w:bidi="ar-SA"/>
        </w:rPr>
      </w:pPr>
      <w:r w:rsidRPr="00FD6D9D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Women </w:t>
      </w:r>
      <w:proofErr w:type="spellStart"/>
      <w:r w:rsidRPr="00FD6D9D">
        <w:rPr>
          <w:rFonts w:asciiTheme="majorBidi" w:eastAsia="LiberationSerif" w:hAnsiTheme="majorBidi" w:cstheme="majorBidi"/>
          <w:b w:val="0"/>
          <w:bCs w:val="0"/>
          <w:lang w:bidi="ar-SA"/>
        </w:rPr>
        <w:t>areencouraged</w:t>
      </w:r>
      <w:proofErr w:type="spellEnd"/>
      <w:r w:rsidRPr="00FD6D9D">
        <w:rPr>
          <w:rFonts w:asciiTheme="majorBidi" w:eastAsia="LiberationSerif" w:hAnsiTheme="majorBidi" w:cstheme="majorBidi"/>
          <w:b w:val="0"/>
          <w:bCs w:val="0"/>
          <w:lang w:bidi="ar-SA"/>
        </w:rPr>
        <w:t xml:space="preserve"> to maintain capillary blood (</w:t>
      </w:r>
      <w:proofErr w:type="spellStart"/>
      <w:r w:rsidRPr="00FD6D9D">
        <w:rPr>
          <w:rFonts w:asciiTheme="majorBidi" w:eastAsia="LiberationSerif" w:hAnsiTheme="majorBidi" w:cstheme="majorBidi"/>
          <w:b w:val="0"/>
          <w:bCs w:val="0"/>
          <w:lang w:bidi="ar-SA"/>
        </w:rPr>
        <w:t>fingerprick</w:t>
      </w:r>
      <w:proofErr w:type="spellEnd"/>
      <w:r w:rsidRPr="00FD6D9D">
        <w:rPr>
          <w:rFonts w:asciiTheme="majorBidi" w:eastAsia="LiberationSerif" w:hAnsiTheme="majorBidi" w:cstheme="majorBidi"/>
          <w:b w:val="0"/>
          <w:bCs w:val="0"/>
          <w:lang w:bidi="ar-SA"/>
        </w:rPr>
        <w:t>) glucose</w:t>
      </w:r>
    </w:p>
    <w:p w:rsidR="006E7AA6" w:rsidRPr="00FD6D9D" w:rsidRDefault="00FD6D9D" w:rsidP="00FD6D9D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32"/>
          <w:szCs w:val="32"/>
        </w:rPr>
      </w:pPr>
      <w:proofErr w:type="spellStart"/>
      <w:r w:rsidRPr="00FD6D9D">
        <w:rPr>
          <w:rFonts w:asciiTheme="majorBidi" w:hAnsiTheme="majorBidi" w:cstheme="majorBidi"/>
          <w:sz w:val="28"/>
          <w:szCs w:val="28"/>
        </w:rPr>
        <w:t>Preprandial</w:t>
      </w:r>
      <w:proofErr w:type="spellEnd"/>
      <w:r w:rsidRPr="00FD6D9D">
        <w:rPr>
          <w:rFonts w:asciiTheme="majorBidi" w:eastAsia="LiberationSerif" w:hAnsiTheme="majorBidi" w:cstheme="majorBidi"/>
        </w:rPr>
        <w:t xml:space="preserve"> </w:t>
      </w:r>
      <w:r w:rsidRPr="00FD6D9D">
        <w:rPr>
          <w:rFonts w:asciiTheme="majorBidi" w:eastAsia="LiberationSerif" w:hAnsiTheme="majorBidi" w:cstheme="majorBidi"/>
          <w:sz w:val="32"/>
          <w:szCs w:val="32"/>
        </w:rPr>
        <w:t xml:space="preserve">levels &lt;5.3 </w:t>
      </w:r>
      <w:proofErr w:type="spellStart"/>
      <w:r w:rsidRPr="00FD6D9D">
        <w:rPr>
          <w:rFonts w:asciiTheme="majorBidi" w:eastAsia="LiberationSerif" w:hAnsiTheme="majorBidi" w:cstheme="majorBidi"/>
          <w:sz w:val="32"/>
          <w:szCs w:val="32"/>
        </w:rPr>
        <w:t>mmol</w:t>
      </w:r>
      <w:proofErr w:type="spellEnd"/>
      <w:r w:rsidRPr="00FD6D9D">
        <w:rPr>
          <w:rFonts w:asciiTheme="majorBidi" w:eastAsia="LiberationSerif" w:hAnsiTheme="majorBidi" w:cstheme="majorBidi"/>
          <w:sz w:val="32"/>
          <w:szCs w:val="32"/>
        </w:rPr>
        <w:t>/l before meals</w:t>
      </w:r>
      <w:r w:rsidRPr="00FD6D9D">
        <w:rPr>
          <w:rFonts w:asciiTheme="majorBidi" w:hAnsiTheme="majorBidi" w:cstheme="majorBidi"/>
          <w:sz w:val="28"/>
          <w:szCs w:val="28"/>
        </w:rPr>
        <w:t xml:space="preserve"> </w:t>
      </w:r>
    </w:p>
    <w:p w:rsidR="006E7AA6" w:rsidRPr="007874FD" w:rsidRDefault="006E7AA6" w:rsidP="006E7AA6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• 1 h Postprandial glucose</w:t>
      </w:r>
      <w:proofErr w:type="gram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≤  7.8</w:t>
      </w:r>
      <w:proofErr w:type="gram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mmol</w:t>
      </w:r>
      <w:proofErr w:type="spell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/L (140 mg/</w:t>
      </w:r>
      <w:proofErr w:type="spell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dL</w:t>
      </w:r>
      <w:proofErr w:type="spell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)</w:t>
      </w:r>
    </w:p>
    <w:p w:rsidR="006E7AA6" w:rsidRPr="007874FD" w:rsidRDefault="006E7AA6" w:rsidP="006E7AA6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or</w:t>
      </w:r>
      <w:proofErr w:type="gramEnd"/>
    </w:p>
    <w:p w:rsidR="006E7AA6" w:rsidRPr="007874FD" w:rsidRDefault="006E7AA6" w:rsidP="006E7AA6">
      <w:pPr>
        <w:bidi w:val="0"/>
        <w:jc w:val="lowKashida"/>
        <w:rPr>
          <w:rFonts w:asciiTheme="majorBidi" w:hAnsiTheme="majorBidi" w:cstheme="majorBidi"/>
          <w:color w:val="FF0000"/>
          <w:sz w:val="28"/>
          <w:szCs w:val="28"/>
        </w:rPr>
      </w:pPr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• 2 h </w:t>
      </w:r>
      <w:proofErr w:type="gram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Postprandial</w:t>
      </w:r>
      <w:proofErr w:type="gram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glucose ≤ 6.7 </w:t>
      </w:r>
      <w:proofErr w:type="spell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mmol</w:t>
      </w:r>
      <w:proofErr w:type="spell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/L (120 mg/</w:t>
      </w:r>
      <w:proofErr w:type="spellStart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dL</w:t>
      </w:r>
      <w:proofErr w:type="spellEnd"/>
      <w:r w:rsidRPr="007874FD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)</w:t>
      </w:r>
      <w:r w:rsidRPr="007874F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064B10" w:rsidRDefault="008B1842" w:rsidP="006E7AA6">
      <w:pPr>
        <w:autoSpaceDE w:val="0"/>
        <w:autoSpaceDN w:val="0"/>
        <w:bidi w:val="0"/>
        <w:adjustRightInd w:val="0"/>
        <w:rPr>
          <w:b w:val="0"/>
          <w:bCs w:val="0"/>
          <w:sz w:val="28"/>
          <w:szCs w:val="28"/>
        </w:rPr>
      </w:pPr>
      <w:r w:rsidRPr="008B1842">
        <w:rPr>
          <w:rFonts w:ascii="Minion-Regular" w:eastAsiaTheme="minorHAnsi" w:hAnsi="Minion-Regular" w:cs="Minion-Regular"/>
          <w:b w:val="0"/>
          <w:bCs w:val="0"/>
          <w:sz w:val="20"/>
          <w:szCs w:val="20"/>
          <w:lang w:bidi="ar-SA"/>
        </w:rPr>
        <w:t xml:space="preserve"> </w:t>
      </w:r>
    </w:p>
    <w:p w:rsidR="002A3923" w:rsidRPr="00F36070" w:rsidRDefault="002A3923" w:rsidP="00F3607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</w:pP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Follow-up at the diabetes clinic should be performed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monthly until the 28th week of gestation, fortnightly until the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36th week and weekly until term. Additional clinic visits</w:t>
      </w:r>
    </w:p>
    <w:p w:rsidR="002A3923" w:rsidRPr="00F36070" w:rsidRDefault="002A3923" w:rsidP="00F36070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should</w:t>
      </w:r>
      <w:proofErr w:type="gramEnd"/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be programmed if needed.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Maternal surveillance should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include monitoring of blood pressure and of urinary protein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excretion to detect hypertensive disorders</w:t>
      </w:r>
      <w:r w:rsidRPr="00F36070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Follow-up at the diabetes clinic should be performed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monthly until the 28th week of gestation, fortnightly until the</w:t>
      </w:r>
      <w:r w:rsid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F36070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36th week and weekly until term.</w:t>
      </w:r>
    </w:p>
    <w:p w:rsidR="00064B10" w:rsidRDefault="00064B10" w:rsidP="00064B10">
      <w:pPr>
        <w:autoSpaceDE w:val="0"/>
        <w:autoSpaceDN w:val="0"/>
        <w:bidi w:val="0"/>
        <w:adjustRightInd w:val="0"/>
        <w:spacing w:after="304"/>
        <w:rPr>
          <w:color w:val="C00000"/>
          <w:sz w:val="36"/>
          <w:szCs w:val="36"/>
        </w:rPr>
      </w:pPr>
      <w:proofErr w:type="gramStart"/>
      <w:r w:rsidRPr="007A3CFE">
        <w:rPr>
          <w:color w:val="C00000"/>
          <w:sz w:val="36"/>
          <w:szCs w:val="36"/>
        </w:rPr>
        <w:t>Glucose control</w:t>
      </w:r>
      <w:r w:rsidR="00BD2FA8">
        <w:rPr>
          <w:color w:val="C00000"/>
          <w:sz w:val="36"/>
          <w:szCs w:val="36"/>
        </w:rPr>
        <w:t>.</w:t>
      </w:r>
      <w:proofErr w:type="gramEnd"/>
    </w:p>
    <w:p w:rsidR="002271C8" w:rsidRDefault="00BD2FA8" w:rsidP="00BD2FA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lang w:bidi="ar-SA"/>
        </w:rPr>
      </w:pPr>
      <w:r w:rsidRPr="00BD2FA8">
        <w:rPr>
          <w:rFonts w:asciiTheme="majorBidi" w:eastAsiaTheme="minorHAnsi" w:hAnsiTheme="majorBidi" w:cstheme="majorBidi"/>
          <w:b w:val="0"/>
          <w:bCs w:val="0"/>
          <w:lang w:bidi="ar-SA"/>
        </w:rPr>
        <w:t xml:space="preserve">The first line of treatment of GDM is with diet and modest exercise alone; however if the </w:t>
      </w:r>
      <w:proofErr w:type="spellStart"/>
      <w:r w:rsidRPr="00BD2FA8">
        <w:rPr>
          <w:rFonts w:asciiTheme="majorBidi" w:eastAsiaTheme="minorHAnsi" w:hAnsiTheme="majorBidi" w:cstheme="majorBidi"/>
          <w:b w:val="0"/>
          <w:bCs w:val="0"/>
          <w:lang w:bidi="ar-SA"/>
        </w:rPr>
        <w:t>glycaemic</w:t>
      </w:r>
      <w:proofErr w:type="spellEnd"/>
      <w:r w:rsidRPr="00BD2FA8">
        <w:rPr>
          <w:rFonts w:asciiTheme="majorBidi" w:eastAsiaTheme="minorHAnsi" w:hAnsiTheme="majorBidi" w:cstheme="majorBidi"/>
          <w:b w:val="0"/>
          <w:bCs w:val="0"/>
          <w:lang w:bidi="ar-SA"/>
        </w:rPr>
        <w:t xml:space="preserve"> targets are not met,</w:t>
      </w:r>
    </w:p>
    <w:p w:rsidR="00064B10" w:rsidRPr="00934E06" w:rsidRDefault="00064B10" w:rsidP="00064B10">
      <w:pPr>
        <w:bidi w:val="0"/>
        <w:spacing w:before="100" w:beforeAutospacing="1" w:after="100" w:afterAutospacing="1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GDM is divided into two categories:</w:t>
      </w:r>
    </w:p>
    <w:p w:rsidR="00064B10" w:rsidRPr="00934E06" w:rsidRDefault="00064B10" w:rsidP="00064B10">
      <w:pPr>
        <w:bidi w:val="0"/>
        <w:spacing w:before="100" w:beforeAutospacing="1" w:after="100" w:afterAutospacing="1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A1 (</w:t>
      </w:r>
      <w:proofErr w:type="spellStart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euglycemia</w:t>
      </w:r>
      <w:proofErr w:type="spellEnd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achieved by diet alone)</w:t>
      </w:r>
    </w:p>
    <w:p w:rsidR="00064B10" w:rsidRPr="00934E06" w:rsidRDefault="00064B10" w:rsidP="00064B10">
      <w:pPr>
        <w:bidi w:val="0"/>
        <w:spacing w:before="100" w:beforeAutospacing="1" w:after="100" w:afterAutospacing="1"/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</w:pPr>
      <w:proofErr w:type="gramStart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A2 (</w:t>
      </w:r>
      <w:proofErr w:type="spellStart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glycemic</w:t>
      </w:r>
      <w:proofErr w:type="spellEnd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status inadequately controlled by diet alone).</w:t>
      </w:r>
      <w:proofErr w:type="gramEnd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If glucose levels cannot be controlled with diet alone, then further therapy is needed.</w:t>
      </w:r>
    </w:p>
    <w:p w:rsidR="00064B10" w:rsidRPr="00322450" w:rsidRDefault="00064B10" w:rsidP="00064B10">
      <w:pPr>
        <w:autoSpaceDE w:val="0"/>
        <w:autoSpaceDN w:val="0"/>
        <w:bidi w:val="0"/>
        <w:adjustRightInd w:val="0"/>
        <w:spacing w:after="304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gestational</w:t>
      </w:r>
      <w:proofErr w:type="gramEnd"/>
      <w:r w:rsidRPr="00934E06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diabetes will respond to changes in diet and exercise in most women</w:t>
      </w:r>
    </w:p>
    <w:p w:rsidR="002271C8" w:rsidRDefault="00064B10" w:rsidP="002271C8">
      <w:pPr>
        <w:autoSpaceDE w:val="0"/>
        <w:autoSpaceDN w:val="0"/>
        <w:bidi w:val="0"/>
        <w:adjustRightInd w:val="0"/>
        <w:rPr>
          <w:color w:val="C00000"/>
          <w:sz w:val="36"/>
          <w:szCs w:val="36"/>
        </w:rPr>
      </w:pPr>
      <w:r>
        <w:rPr>
          <w:b w:val="0"/>
          <w:bCs w:val="0"/>
          <w:sz w:val="28"/>
          <w:szCs w:val="28"/>
          <w:lang w:bidi="ar-SA"/>
        </w:rPr>
        <w:t>-</w:t>
      </w:r>
      <w:r w:rsidRPr="002C6CFF">
        <w:rPr>
          <w:b w:val="0"/>
          <w:bCs w:val="0"/>
          <w:sz w:val="28"/>
          <w:szCs w:val="28"/>
          <w:lang w:bidi="ar-SA"/>
        </w:rPr>
        <w:t>Exercise.</w:t>
      </w:r>
      <w:r w:rsidRPr="003A1FE9">
        <w:rPr>
          <w:b w:val="0"/>
          <w:bCs w:val="0"/>
          <w:sz w:val="28"/>
          <w:szCs w:val="28"/>
          <w:lang w:bidi="ar-SA"/>
        </w:rPr>
        <w:t xml:space="preserve"> Moderate exercise has been shown to lower maternal glucose concentrations in women with GDM. Patients should be encouraged to</w:t>
      </w:r>
      <w:r w:rsidRPr="002C6CFF">
        <w:rPr>
          <w:b w:val="0"/>
          <w:bCs w:val="0"/>
          <w:sz w:val="28"/>
          <w:szCs w:val="28"/>
          <w:lang w:bidi="ar-SA"/>
        </w:rPr>
        <w:t xml:space="preserve"> </w:t>
      </w:r>
      <w:bookmarkStart w:id="0" w:name="PG165"/>
      <w:bookmarkEnd w:id="0"/>
      <w:r w:rsidRPr="002C6CFF">
        <w:rPr>
          <w:b w:val="0"/>
          <w:bCs w:val="0"/>
          <w:sz w:val="28"/>
          <w:szCs w:val="28"/>
          <w:lang w:bidi="ar-SA"/>
        </w:rPr>
        <w:t>maintain a healthy, consistent level of activity throughout pregnancy, provided that no complicating factors (i.e., preterm labor, pre-</w:t>
      </w:r>
      <w:proofErr w:type="spellStart"/>
      <w:r w:rsidRPr="002C6CFF">
        <w:rPr>
          <w:b w:val="0"/>
          <w:bCs w:val="0"/>
          <w:sz w:val="28"/>
          <w:szCs w:val="28"/>
          <w:lang w:bidi="ar-SA"/>
        </w:rPr>
        <w:t>eclampsia</w:t>
      </w:r>
      <w:proofErr w:type="spellEnd"/>
      <w:r w:rsidRPr="002C6CFF">
        <w:rPr>
          <w:b w:val="0"/>
          <w:bCs w:val="0"/>
          <w:sz w:val="28"/>
          <w:szCs w:val="28"/>
          <w:lang w:bidi="ar-SA"/>
        </w:rPr>
        <w:t xml:space="preserve">, etc.) exist. Exercise alone may achieve </w:t>
      </w:r>
      <w:proofErr w:type="spellStart"/>
      <w:r w:rsidRPr="002C6CFF">
        <w:rPr>
          <w:b w:val="0"/>
          <w:bCs w:val="0"/>
          <w:sz w:val="28"/>
          <w:szCs w:val="28"/>
          <w:lang w:bidi="ar-SA"/>
        </w:rPr>
        <w:t>euglycemia</w:t>
      </w:r>
      <w:proofErr w:type="spellEnd"/>
      <w:r w:rsidRPr="002C6CFF">
        <w:rPr>
          <w:b w:val="0"/>
          <w:bCs w:val="0"/>
          <w:sz w:val="28"/>
          <w:szCs w:val="28"/>
          <w:lang w:bidi="ar-SA"/>
        </w:rPr>
        <w:t xml:space="preserve"> and therefore avoid the need for medical therapy</w:t>
      </w:r>
      <w:r w:rsidRPr="002C6CFF">
        <w:rPr>
          <w:b w:val="0"/>
          <w:bCs w:val="0"/>
          <w:sz w:val="40"/>
          <w:szCs w:val="40"/>
        </w:rPr>
        <w:t xml:space="preserve"> </w:t>
      </w:r>
    </w:p>
    <w:p w:rsidR="00064B10" w:rsidRPr="002C6CFF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sz w:val="40"/>
          <w:szCs w:val="40"/>
        </w:rPr>
      </w:pPr>
      <w:r w:rsidRPr="002C6CFF">
        <w:rPr>
          <w:b w:val="0"/>
          <w:bCs w:val="0"/>
          <w:sz w:val="40"/>
          <w:szCs w:val="40"/>
        </w:rPr>
        <w:t xml:space="preserve">     </w:t>
      </w:r>
    </w:p>
    <w:p w:rsidR="00064B10" w:rsidRDefault="00007DD1" w:rsidP="00007DD1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</w:rPr>
      </w:pPr>
      <w:r w:rsidRPr="00322450">
        <w:rPr>
          <w:b w:val="0"/>
          <w:bCs w:val="0"/>
          <w:sz w:val="28"/>
          <w:szCs w:val="28"/>
        </w:rPr>
        <w:t xml:space="preserve"> </w:t>
      </w:r>
      <w:proofErr w:type="gramStart"/>
      <w:r w:rsidR="00064B10" w:rsidRPr="00007DD1">
        <w:rPr>
          <w:sz w:val="28"/>
          <w:szCs w:val="28"/>
          <w:u w:val="single"/>
        </w:rPr>
        <w:t>Criteria for insulin treatment of GDM.</w:t>
      </w:r>
      <w:proofErr w:type="gramEnd"/>
    </w:p>
    <w:p w:rsidR="002271C8" w:rsidRPr="002271C8" w:rsidRDefault="002271C8" w:rsidP="002271C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lastRenderedPageBreak/>
        <w:t>Historically, insulin has been considered standard therapy</w:t>
      </w:r>
    </w:p>
    <w:p w:rsidR="002271C8" w:rsidRPr="002271C8" w:rsidRDefault="002271C8" w:rsidP="002271C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proofErr w:type="gramStart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in</w:t>
      </w:r>
      <w:proofErr w:type="gramEnd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women with gestational diabetes when target glucose levels</w:t>
      </w:r>
    </w:p>
    <w:p w:rsidR="002271C8" w:rsidRPr="002271C8" w:rsidRDefault="002271C8" w:rsidP="002271C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proofErr w:type="gramStart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cannot</w:t>
      </w:r>
      <w:proofErr w:type="gramEnd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be consistently achieved through nutrition and</w:t>
      </w:r>
    </w:p>
    <w:p w:rsidR="002271C8" w:rsidRDefault="002271C8" w:rsidP="002271C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proofErr w:type="spellStart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exercise.insulin</w:t>
      </w:r>
      <w:proofErr w:type="spellEnd"/>
      <w:r w:rsidRPr="002271C8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—is typically added</w:t>
      </w:r>
      <w:r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:</w:t>
      </w:r>
    </w:p>
    <w:p w:rsidR="002271C8" w:rsidRPr="002271C8" w:rsidRDefault="002271C8" w:rsidP="002271C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231F20"/>
          <w:sz w:val="28"/>
          <w:szCs w:val="28"/>
        </w:rPr>
      </w:pPr>
      <w:r w:rsidRPr="002271C8">
        <w:rPr>
          <w:rFonts w:asciiTheme="majorBidi" w:hAnsiTheme="majorBidi" w:cstheme="majorBidi"/>
          <w:color w:val="231F20"/>
          <w:sz w:val="28"/>
          <w:szCs w:val="28"/>
        </w:rPr>
        <w:t>if fasting levels persistently exceed 95 mg/</w:t>
      </w:r>
      <w:proofErr w:type="spellStart"/>
      <w:r w:rsidRPr="002271C8">
        <w:rPr>
          <w:rFonts w:asciiTheme="majorBidi" w:hAnsiTheme="majorBidi" w:cstheme="majorBidi"/>
          <w:color w:val="231F20"/>
          <w:sz w:val="28"/>
          <w:szCs w:val="28"/>
        </w:rPr>
        <w:t>dL</w:t>
      </w:r>
      <w:proofErr w:type="spellEnd"/>
      <w:r w:rsidRPr="002271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</w:p>
    <w:p w:rsidR="002271C8" w:rsidRDefault="002271C8" w:rsidP="002271C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231F20"/>
          <w:sz w:val="28"/>
          <w:szCs w:val="28"/>
        </w:rPr>
      </w:pPr>
      <w:r w:rsidRPr="002271C8">
        <w:rPr>
          <w:rFonts w:asciiTheme="majorBidi" w:hAnsiTheme="majorBidi" w:cstheme="majorBidi"/>
          <w:color w:val="231F20"/>
          <w:sz w:val="28"/>
          <w:szCs w:val="28"/>
        </w:rPr>
        <w:t>in women with 1-hour postprandial levels that persistently exceed 140 mg/</w:t>
      </w:r>
      <w:proofErr w:type="spellStart"/>
      <w:r w:rsidRPr="002271C8">
        <w:rPr>
          <w:rFonts w:asciiTheme="majorBidi" w:hAnsiTheme="majorBidi" w:cstheme="majorBidi"/>
          <w:color w:val="231F20"/>
          <w:sz w:val="28"/>
          <w:szCs w:val="28"/>
        </w:rPr>
        <w:t>dL</w:t>
      </w:r>
      <w:proofErr w:type="spellEnd"/>
      <w:r w:rsidRPr="002271C8">
        <w:rPr>
          <w:rFonts w:asciiTheme="majorBidi" w:hAnsiTheme="majorBidi" w:cstheme="majorBidi"/>
          <w:color w:val="231F20"/>
          <w:sz w:val="28"/>
          <w:szCs w:val="28"/>
        </w:rPr>
        <w:t xml:space="preserve"> </w:t>
      </w:r>
    </w:p>
    <w:p w:rsidR="002271C8" w:rsidRPr="002271C8" w:rsidRDefault="002271C8" w:rsidP="002271C8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</w:rPr>
      </w:pPr>
      <w:proofErr w:type="gramStart"/>
      <w:r w:rsidRPr="002271C8">
        <w:rPr>
          <w:rFonts w:asciiTheme="majorBidi" w:hAnsiTheme="majorBidi" w:cstheme="majorBidi"/>
          <w:color w:val="231F20"/>
          <w:sz w:val="28"/>
          <w:szCs w:val="28"/>
        </w:rPr>
        <w:t>or</w:t>
      </w:r>
      <w:proofErr w:type="gramEnd"/>
      <w:r w:rsidRPr="002271C8">
        <w:rPr>
          <w:rFonts w:asciiTheme="majorBidi" w:hAnsiTheme="majorBidi" w:cstheme="majorBidi"/>
          <w:color w:val="231F20"/>
          <w:sz w:val="28"/>
          <w:szCs w:val="28"/>
        </w:rPr>
        <w:t xml:space="preserve"> those with 2-hour levels above 120 mg/</w:t>
      </w:r>
      <w:proofErr w:type="spellStart"/>
      <w:r w:rsidRPr="002271C8">
        <w:rPr>
          <w:rFonts w:asciiTheme="majorBidi" w:hAnsiTheme="majorBidi" w:cstheme="majorBidi"/>
          <w:color w:val="231F20"/>
          <w:sz w:val="28"/>
          <w:szCs w:val="28"/>
        </w:rPr>
        <w:t>dL</w:t>
      </w:r>
      <w:proofErr w:type="spellEnd"/>
      <w:r w:rsidRPr="002271C8">
        <w:rPr>
          <w:rFonts w:ascii="AGaramondPro-Regular" w:hAnsi="AGaramondPro-Regular" w:cs="AGaramondPro-Regular"/>
          <w:color w:val="231F20"/>
          <w:sz w:val="20"/>
          <w:szCs w:val="20"/>
        </w:rPr>
        <w:t>.</w:t>
      </w:r>
    </w:p>
    <w:p w:rsidR="00064B10" w:rsidRPr="002B7FB5" w:rsidRDefault="00064B10" w:rsidP="00AF22D8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  <w:lang w:bidi="ar-SA"/>
        </w:rPr>
      </w:pPr>
      <w:r w:rsidRPr="001F7362">
        <w:rPr>
          <w:sz w:val="28"/>
          <w:szCs w:val="28"/>
          <w:u w:val="single"/>
          <w:lang w:bidi="ar-SA"/>
        </w:rPr>
        <w:t>Insulin Management</w:t>
      </w:r>
    </w:p>
    <w:p w:rsidR="00064B10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2B7FB5">
        <w:rPr>
          <w:b w:val="0"/>
          <w:bCs w:val="0"/>
          <w:sz w:val="28"/>
          <w:szCs w:val="28"/>
          <w:lang w:bidi="ar-SA"/>
        </w:rPr>
        <w:t xml:space="preserve">Depending on the maternal weight and recorded glucose levels, the insulin dosage should be initiated as follows: </w:t>
      </w:r>
      <w:proofErr w:type="gramStart"/>
      <w:r w:rsidRPr="002B7FB5">
        <w:rPr>
          <w:b w:val="0"/>
          <w:bCs w:val="0"/>
          <w:sz w:val="28"/>
          <w:szCs w:val="28"/>
          <w:lang w:bidi="ar-SA"/>
        </w:rPr>
        <w:t>0.7 units/kg for gestational age of 6 to 18 weeks</w:t>
      </w:r>
      <w:proofErr w:type="gramEnd"/>
      <w:r w:rsidRPr="002B7FB5">
        <w:rPr>
          <w:b w:val="0"/>
          <w:bCs w:val="0"/>
          <w:sz w:val="28"/>
          <w:szCs w:val="28"/>
          <w:lang w:bidi="ar-SA"/>
        </w:rPr>
        <w:t>; 0.8 units/kg for gestational age of 18 to 26 weeks; 0.9 to 1.1 units/kg for gestational age of 26 to 40 weeks.</w:t>
      </w:r>
    </w:p>
    <w:p w:rsidR="00C10E2F" w:rsidRPr="00C10E2F" w:rsidRDefault="00C10E2F" w:rsidP="00C10E2F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</w:pPr>
      <w:r w:rsidRPr="00C10E2F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A combination of</w:t>
      </w:r>
      <w:r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</w:t>
      </w:r>
      <w:r w:rsidRPr="00C10E2F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intermediate-acting and short-acting insulin may be used, and</w:t>
      </w:r>
    </w:p>
    <w:p w:rsidR="00C10E2F" w:rsidRPr="00C10E2F" w:rsidRDefault="00C10E2F" w:rsidP="00C10E2F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sz w:val="40"/>
          <w:szCs w:val="40"/>
          <w:lang w:bidi="ar-SA"/>
        </w:rPr>
      </w:pPr>
      <w:proofErr w:type="gramStart"/>
      <w:r w:rsidRPr="00C10E2F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dose</w:t>
      </w:r>
      <w:proofErr w:type="gramEnd"/>
      <w:r w:rsidRPr="00C10E2F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adjustments are based on glucose levels at particular times</w:t>
      </w:r>
      <w:r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 xml:space="preserve"> </w:t>
      </w:r>
      <w:r w:rsidRPr="00C10E2F">
        <w:rPr>
          <w:rFonts w:asciiTheme="majorBidi" w:eastAsiaTheme="minorHAnsi" w:hAnsiTheme="majorBidi" w:cstheme="majorBidi"/>
          <w:b w:val="0"/>
          <w:bCs w:val="0"/>
          <w:color w:val="231F20"/>
          <w:sz w:val="28"/>
          <w:szCs w:val="28"/>
          <w:lang w:bidi="ar-SA"/>
        </w:rPr>
        <w:t>of the day.</w:t>
      </w:r>
    </w:p>
    <w:p w:rsidR="00064B10" w:rsidRPr="001F7362" w:rsidRDefault="00064B10" w:rsidP="00064B1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1F7362">
        <w:rPr>
          <w:b w:val="0"/>
          <w:bCs w:val="0"/>
          <w:sz w:val="28"/>
          <w:szCs w:val="28"/>
          <w:lang w:bidi="ar-SA"/>
        </w:rPr>
        <w:t>Total daily dose should be divided in half, given every morning and evening.</w:t>
      </w:r>
    </w:p>
    <w:p w:rsidR="00007DD1" w:rsidRPr="00007DD1" w:rsidRDefault="00064B10" w:rsidP="00F36070">
      <w:pPr>
        <w:bidi w:val="0"/>
        <w:spacing w:before="100" w:beforeAutospacing="1" w:after="100" w:afterAutospacing="1"/>
        <w:rPr>
          <w:b w:val="0"/>
          <w:bCs w:val="0"/>
          <w:sz w:val="28"/>
          <w:szCs w:val="28"/>
          <w:lang w:bidi="ar-SA"/>
        </w:rPr>
      </w:pPr>
      <w:r w:rsidRPr="001F7362">
        <w:rPr>
          <w:b w:val="0"/>
          <w:bCs w:val="0"/>
          <w:sz w:val="28"/>
          <w:szCs w:val="28"/>
          <w:lang w:bidi="ar-SA"/>
        </w:rPr>
        <w:t>Morning dose (before breakfast): two-thirds of dose given as intermediate (NPH) insulin (peak activity of 5 to 12 hours), one-third of dose given as a rapid acting insulin (soluble) The peak activity of this rapid acting insulin is 2 to 4 hours</w:t>
      </w:r>
      <w:r w:rsidR="00F36070">
        <w:rPr>
          <w:b w:val="0"/>
          <w:bCs w:val="0"/>
          <w:sz w:val="28"/>
          <w:szCs w:val="28"/>
          <w:lang w:bidi="ar-SA"/>
        </w:rPr>
        <w:t>,</w:t>
      </w:r>
      <w:r w:rsidRPr="001F7362">
        <w:rPr>
          <w:b w:val="0"/>
          <w:bCs w:val="0"/>
          <w:sz w:val="28"/>
          <w:szCs w:val="28"/>
          <w:lang w:bidi="ar-SA"/>
        </w:rPr>
        <w:t xml:space="preserve"> </w:t>
      </w:r>
      <w:r w:rsidR="00F36070">
        <w:rPr>
          <w:b w:val="0"/>
          <w:bCs w:val="0"/>
          <w:sz w:val="28"/>
          <w:szCs w:val="28"/>
          <w:lang w:bidi="ar-SA"/>
        </w:rPr>
        <w:t>t</w:t>
      </w:r>
      <w:r w:rsidRPr="001F7362">
        <w:rPr>
          <w:b w:val="0"/>
          <w:bCs w:val="0"/>
          <w:sz w:val="28"/>
          <w:szCs w:val="28"/>
          <w:lang w:bidi="ar-SA"/>
        </w:rPr>
        <w:t>he onset of action is 5 to 15 minutes.</w:t>
      </w:r>
      <w:r w:rsidR="00007DD1">
        <w:rPr>
          <w:b w:val="0"/>
          <w:bCs w:val="0"/>
          <w:sz w:val="28"/>
          <w:szCs w:val="28"/>
          <w:lang w:bidi="ar-SA"/>
        </w:rPr>
        <w:t xml:space="preserve"> </w:t>
      </w:r>
      <w:r w:rsidRPr="001F7362">
        <w:rPr>
          <w:b w:val="0"/>
          <w:bCs w:val="0"/>
          <w:sz w:val="28"/>
          <w:szCs w:val="28"/>
          <w:lang w:bidi="ar-SA"/>
        </w:rPr>
        <w:t xml:space="preserve">Evening dose (before dinner): one-half of </w:t>
      </w:r>
      <w:proofErr w:type="gramStart"/>
      <w:r w:rsidRPr="001F7362">
        <w:rPr>
          <w:b w:val="0"/>
          <w:bCs w:val="0"/>
          <w:sz w:val="28"/>
          <w:szCs w:val="28"/>
          <w:lang w:bidi="ar-SA"/>
        </w:rPr>
        <w:t>dose</w:t>
      </w:r>
      <w:proofErr w:type="gramEnd"/>
      <w:r w:rsidRPr="001F7362">
        <w:rPr>
          <w:b w:val="0"/>
          <w:bCs w:val="0"/>
          <w:sz w:val="28"/>
          <w:szCs w:val="28"/>
          <w:lang w:bidi="ar-SA"/>
        </w:rPr>
        <w:t xml:space="preserve"> given as NPH, one-half of dose given as soluble insulin.</w:t>
      </w:r>
      <w:r w:rsidR="00007DD1" w:rsidRPr="001F7362">
        <w:rPr>
          <w:b w:val="0"/>
          <w:bCs w:val="0"/>
          <w:sz w:val="28"/>
          <w:szCs w:val="28"/>
          <w:lang w:bidi="ar-SA"/>
        </w:rPr>
        <w:t xml:space="preserve"> </w:t>
      </w:r>
      <w:r w:rsidRPr="001F7362">
        <w:rPr>
          <w:b w:val="0"/>
          <w:bCs w:val="0"/>
          <w:sz w:val="28"/>
          <w:szCs w:val="28"/>
          <w:lang w:bidi="ar-SA"/>
        </w:rPr>
        <w:t>Evening NPH insulin may need to be moved to bedtime to achieve optimal fasting blood sugars.</w:t>
      </w:r>
      <w:r w:rsidR="00F36070">
        <w:rPr>
          <w:b w:val="0"/>
          <w:bCs w:val="0"/>
          <w:sz w:val="28"/>
          <w:szCs w:val="28"/>
          <w:lang w:bidi="ar-SA"/>
        </w:rPr>
        <w:t xml:space="preserve"> </w:t>
      </w:r>
      <w:r w:rsidRPr="001F7362">
        <w:rPr>
          <w:b w:val="0"/>
          <w:bCs w:val="0"/>
          <w:sz w:val="28"/>
          <w:szCs w:val="28"/>
          <w:lang w:bidi="ar-SA"/>
        </w:rPr>
        <w:t xml:space="preserve">Occasionally, patients may require only one dose of NPH insulin at bedtime to obtain </w:t>
      </w:r>
      <w:proofErr w:type="spellStart"/>
      <w:r w:rsidRPr="001F7362">
        <w:rPr>
          <w:b w:val="0"/>
          <w:bCs w:val="0"/>
          <w:sz w:val="28"/>
          <w:szCs w:val="28"/>
          <w:lang w:bidi="ar-SA"/>
        </w:rPr>
        <w:t>euglycemia</w:t>
      </w:r>
      <w:proofErr w:type="spellEnd"/>
      <w:r w:rsidRPr="001F7362">
        <w:rPr>
          <w:b w:val="0"/>
          <w:bCs w:val="0"/>
          <w:sz w:val="28"/>
          <w:szCs w:val="28"/>
          <w:lang w:bidi="ar-SA"/>
        </w:rPr>
        <w:t>.</w:t>
      </w:r>
    </w:p>
    <w:p w:rsidR="00713AFA" w:rsidRDefault="00713AFA" w:rsidP="00007DD1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</w:rPr>
      </w:pPr>
    </w:p>
    <w:p w:rsidR="00064B10" w:rsidRPr="003D5FF8" w:rsidRDefault="00064B10" w:rsidP="00713AFA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</w:rPr>
      </w:pPr>
      <w:r w:rsidRPr="003D5FF8">
        <w:rPr>
          <w:sz w:val="28"/>
          <w:szCs w:val="28"/>
          <w:u w:val="single"/>
        </w:rPr>
        <w:t>Oral hypoglycemic agent</w:t>
      </w:r>
    </w:p>
    <w:p w:rsidR="00064B10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color w:val="000000"/>
          <w:sz w:val="36"/>
          <w:szCs w:val="36"/>
        </w:rPr>
      </w:pPr>
      <w:proofErr w:type="gram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women</w:t>
      </w:r>
      <w:proofErr w:type="gram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who fail to achieve adequate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glycaemic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control with diet and exercise alone: oral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hypoglycaemic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agents or insulin will be required to control their gestational diabetes</w:t>
      </w:r>
      <w:r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.</w:t>
      </w:r>
      <w:r w:rsidRPr="00D56912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Until further evidence is available </w:t>
      </w:r>
      <w:r w:rsidRPr="00D56912">
        <w:rPr>
          <w:rFonts w:asciiTheme="majorBidi" w:hAnsiTheme="majorBidi" w:cstheme="majorBidi"/>
          <w:b w:val="0"/>
          <w:bCs w:val="0"/>
          <w:color w:val="000000" w:themeColor="text1"/>
          <w:sz w:val="28"/>
          <w:szCs w:val="28"/>
        </w:rPr>
        <w:t>oral hypoglycemic</w:t>
      </w:r>
      <w:r w:rsidRPr="00D56912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agents should be avoided in pregnancy. Nevertheless in the third world countries when insulin may not be readily available</w:t>
      </w:r>
      <w:r w:rsidRPr="00D56912">
        <w:rPr>
          <w:rStyle w:val="emphb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>Glyburide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is an acceptable alternative to insulin when dietary management of GDM fails.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>Glyburide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works by increasing tissue sensitivity to insulin. The starting dose is usually 2.5 mg at bedtime or 2.5 mg twice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</w:rPr>
        <w:t>daily</w:t>
      </w:r>
      <w:r w:rsidRPr="00D56912">
        <w:rPr>
          <w:rFonts w:asciiTheme="majorBidi" w:hAnsiTheme="majorBidi" w:cstheme="majorBidi"/>
          <w:sz w:val="28"/>
          <w:szCs w:val="28"/>
        </w:rPr>
        <w:t>.</w:t>
      </w:r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Both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proofErr w:type="spellStart"/>
      <w:proofErr w:type="gram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glibenclamide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(</w:t>
      </w:r>
      <w:proofErr w:type="gram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known in the US as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glyburide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) and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metformin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are effective treatments for gestational diabetes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Metformin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and </w:t>
      </w:r>
      <w:proofErr w:type="spellStart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>glibenclamide</w:t>
      </w:r>
      <w:proofErr w:type="spellEnd"/>
      <w:r w:rsidRPr="00D56912">
        <w:rPr>
          <w:rFonts w:asciiTheme="majorBidi" w:hAnsiTheme="majorBidi" w:cstheme="majorBidi"/>
          <w:b w:val="0"/>
          <w:bCs w:val="0"/>
          <w:sz w:val="28"/>
          <w:szCs w:val="28"/>
          <w:lang w:bidi="ar-SA"/>
        </w:rPr>
        <w:t xml:space="preserve"> cross the placenta and, while no immediate safety concerns for the fetus have been demonstrated, potential long-term effects remain under investigation</w:t>
      </w:r>
      <w:r>
        <w:rPr>
          <w:rFonts w:ascii="Sabon-Roman" w:hAnsi="Sabon-Roman" w:cs="Sabon-Roman"/>
          <w:b w:val="0"/>
          <w:bCs w:val="0"/>
          <w:sz w:val="22"/>
          <w:szCs w:val="22"/>
          <w:lang w:bidi="ar-SA"/>
        </w:rPr>
        <w:t>.</w:t>
      </w:r>
    </w:p>
    <w:p w:rsidR="00064B10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</w:rPr>
      </w:pPr>
      <w:proofErr w:type="gramStart"/>
      <w:r w:rsidRPr="00D56912">
        <w:rPr>
          <w:rStyle w:val="emphb"/>
          <w:u w:val="single"/>
        </w:rPr>
        <w:t>Fetal monitoring</w:t>
      </w:r>
      <w:r w:rsidRPr="002C6CFF">
        <w:rPr>
          <w:rStyle w:val="emphb"/>
          <w:b w:val="0"/>
          <w:bCs w:val="0"/>
        </w:rPr>
        <w:t>.</w:t>
      </w:r>
      <w:proofErr w:type="gramEnd"/>
      <w:r w:rsidRPr="002C6CFF">
        <w:rPr>
          <w:b w:val="0"/>
          <w:bCs w:val="0"/>
        </w:rPr>
        <w:t xml:space="preserve"> </w:t>
      </w:r>
    </w:p>
    <w:p w:rsidR="00064B10" w:rsidRPr="00D10F28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color w:val="000000"/>
        </w:rPr>
      </w:pPr>
      <w:r w:rsidRPr="00D10F28">
        <w:rPr>
          <w:b w:val="0"/>
          <w:bCs w:val="0"/>
          <w:sz w:val="28"/>
          <w:szCs w:val="28"/>
        </w:rPr>
        <w:lastRenderedPageBreak/>
        <w:t xml:space="preserve">GDM-A1 diabetic patients are not at increased risk for fetal demise before 40 weeks' gestation. Therefore, no </w:t>
      </w:r>
      <w:proofErr w:type="spellStart"/>
      <w:r w:rsidRPr="00D10F28">
        <w:rPr>
          <w:b w:val="0"/>
          <w:bCs w:val="0"/>
          <w:sz w:val="28"/>
          <w:szCs w:val="28"/>
        </w:rPr>
        <w:t>antepartum</w:t>
      </w:r>
      <w:proofErr w:type="spellEnd"/>
      <w:r w:rsidRPr="00D10F28">
        <w:rPr>
          <w:b w:val="0"/>
          <w:bCs w:val="0"/>
          <w:sz w:val="28"/>
          <w:szCs w:val="28"/>
        </w:rPr>
        <w:t xml:space="preserve"> testing is required beyond that recommended for a normal pregnancy. Women with GDM-A2 require antenatal testing similar to that recommended for pre-gestational DM (twice weekly NSTs/BPP from 32 to 34 weeks until delivery). A 34- to 36-week fetal growth </w:t>
      </w:r>
      <w:proofErr w:type="spellStart"/>
      <w:r w:rsidRPr="00D10F28">
        <w:rPr>
          <w:b w:val="0"/>
          <w:bCs w:val="0"/>
          <w:sz w:val="28"/>
          <w:szCs w:val="28"/>
        </w:rPr>
        <w:t>ultrasonographic</w:t>
      </w:r>
      <w:proofErr w:type="spellEnd"/>
      <w:r w:rsidRPr="00D10F28">
        <w:rPr>
          <w:b w:val="0"/>
          <w:bCs w:val="0"/>
          <w:sz w:val="28"/>
          <w:szCs w:val="28"/>
        </w:rPr>
        <w:t xml:space="preserve"> examination is recommended to assess fetal size. </w:t>
      </w:r>
    </w:p>
    <w:p w:rsidR="00064B10" w:rsidRPr="00D10F28" w:rsidRDefault="00D10F28" w:rsidP="00064B10">
      <w:pPr>
        <w:autoSpaceDE w:val="0"/>
        <w:autoSpaceDN w:val="0"/>
        <w:bidi w:val="0"/>
        <w:adjustRightInd w:val="0"/>
        <w:spacing w:after="304"/>
        <w:rPr>
          <w:color w:val="000000"/>
          <w:u w:val="single"/>
        </w:rPr>
      </w:pPr>
      <w:proofErr w:type="gramStart"/>
      <w:r w:rsidRPr="00D10F28">
        <w:rPr>
          <w:color w:val="000000"/>
          <w:u w:val="single"/>
        </w:rPr>
        <w:t>Delivery.</w:t>
      </w:r>
      <w:proofErr w:type="gramEnd"/>
    </w:p>
    <w:p w:rsidR="00064B10" w:rsidRPr="00973BD9" w:rsidRDefault="00973BD9" w:rsidP="00973BD9">
      <w:pPr>
        <w:autoSpaceDE w:val="0"/>
        <w:autoSpaceDN w:val="0"/>
        <w:bidi w:val="0"/>
        <w:adjustRightInd w:val="0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GDM is not an indication for delivery by Cesarean section </w:t>
      </w:r>
      <w:proofErr w:type="gramStart"/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nor</w:t>
      </w:r>
      <w:proofErr w:type="gramEnd"/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for delivery before 38 completed weeks of gestation. The prolongation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of the gestation beyond 38 weeks increases the risk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of fetal </w:t>
      </w:r>
      <w:proofErr w:type="spellStart"/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macrosomia</w:t>
      </w:r>
      <w:proofErr w:type="spellEnd"/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without reducing Cesarean section rates,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so that delivery during the 38th week has been recommended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unless obstetric considerations dictate otherwise. Other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authors suggest prolonging pregnancy till the due time in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women treated with diet alone and presenting good metabolic</w:t>
      </w:r>
      <w:r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 xml:space="preserve"> </w:t>
      </w:r>
      <w:r w:rsidRPr="00973BD9">
        <w:rPr>
          <w:rFonts w:asciiTheme="majorBidi" w:eastAsiaTheme="minorHAnsi" w:hAnsiTheme="majorBidi" w:cstheme="majorBidi"/>
          <w:b w:val="0"/>
          <w:bCs w:val="0"/>
          <w:sz w:val="28"/>
          <w:szCs w:val="28"/>
          <w:lang w:bidi="ar-SA"/>
        </w:rPr>
        <w:t>control</w:t>
      </w:r>
      <w:r w:rsidRPr="00973BD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.</w:t>
      </w:r>
    </w:p>
    <w:p w:rsidR="00064B10" w:rsidRPr="00D56912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color w:val="000000"/>
          <w:sz w:val="28"/>
          <w:szCs w:val="28"/>
        </w:rPr>
      </w:pPr>
      <w:r w:rsidRPr="00D56912">
        <w:rPr>
          <w:color w:val="000000"/>
          <w:sz w:val="28"/>
          <w:szCs w:val="28"/>
          <w:u w:val="single"/>
        </w:rPr>
        <w:t>Induction of labor</w:t>
      </w:r>
      <w:r>
        <w:rPr>
          <w:color w:val="000000"/>
          <w:sz w:val="28"/>
          <w:szCs w:val="28"/>
          <w:u w:val="single"/>
        </w:rPr>
        <w:t>: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D56912">
        <w:rPr>
          <w:b w:val="0"/>
          <w:bCs w:val="0"/>
          <w:color w:val="000000"/>
          <w:sz w:val="28"/>
          <w:szCs w:val="28"/>
        </w:rPr>
        <w:t xml:space="preserve">GDM on diet control do not require any specific measure during labor other than ensure that hypoglycemia not occur. </w:t>
      </w:r>
      <w:proofErr w:type="gramStart"/>
      <w:r w:rsidRPr="00D56912">
        <w:rPr>
          <w:b w:val="0"/>
          <w:bCs w:val="0"/>
          <w:color w:val="000000"/>
          <w:sz w:val="28"/>
          <w:szCs w:val="28"/>
        </w:rPr>
        <w:t>prolonged</w:t>
      </w:r>
      <w:proofErr w:type="gramEnd"/>
      <w:r w:rsidRPr="00D56912">
        <w:rPr>
          <w:b w:val="0"/>
          <w:bCs w:val="0"/>
          <w:color w:val="000000"/>
          <w:sz w:val="28"/>
          <w:szCs w:val="28"/>
        </w:rPr>
        <w:t xml:space="preserve"> induction –delivery should be avoided. Women with GDM on insulin should be managed in same way to pre</w:t>
      </w:r>
      <w:r w:rsidR="00F36070">
        <w:rPr>
          <w:b w:val="0"/>
          <w:bCs w:val="0"/>
          <w:color w:val="000000"/>
          <w:sz w:val="28"/>
          <w:szCs w:val="28"/>
        </w:rPr>
        <w:t xml:space="preserve"> </w:t>
      </w:r>
      <w:r w:rsidRPr="00D56912">
        <w:rPr>
          <w:b w:val="0"/>
          <w:bCs w:val="0"/>
          <w:color w:val="000000"/>
          <w:sz w:val="28"/>
          <w:szCs w:val="28"/>
        </w:rPr>
        <w:t>gestational diabetes.</w:t>
      </w:r>
    </w:p>
    <w:p w:rsidR="00064B10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color w:val="000000"/>
          <w:sz w:val="28"/>
          <w:szCs w:val="28"/>
        </w:rPr>
      </w:pPr>
      <w:r w:rsidRPr="00D56912">
        <w:rPr>
          <w:color w:val="000000"/>
          <w:sz w:val="28"/>
          <w:szCs w:val="28"/>
          <w:u w:val="single"/>
        </w:rPr>
        <w:t xml:space="preserve">Cesarean </w:t>
      </w:r>
      <w:proofErr w:type="spellStart"/>
      <w:r w:rsidRPr="00D56912">
        <w:rPr>
          <w:color w:val="000000"/>
          <w:sz w:val="28"/>
          <w:szCs w:val="28"/>
          <w:u w:val="single"/>
        </w:rPr>
        <w:t>section</w:t>
      </w:r>
      <w:proofErr w:type="gramStart"/>
      <w:r>
        <w:rPr>
          <w:color w:val="000000"/>
          <w:sz w:val="28"/>
          <w:szCs w:val="28"/>
          <w:u w:val="single"/>
        </w:rPr>
        <w:t>:</w:t>
      </w:r>
      <w:r w:rsidRPr="00D56912">
        <w:rPr>
          <w:b w:val="0"/>
          <w:bCs w:val="0"/>
          <w:color w:val="000000"/>
          <w:sz w:val="28"/>
          <w:szCs w:val="28"/>
        </w:rPr>
        <w:t>Women</w:t>
      </w:r>
      <w:proofErr w:type="spellEnd"/>
      <w:proofErr w:type="gramEnd"/>
      <w:r w:rsidRPr="00D56912">
        <w:rPr>
          <w:b w:val="0"/>
          <w:bCs w:val="0"/>
          <w:color w:val="000000"/>
          <w:sz w:val="28"/>
          <w:szCs w:val="28"/>
        </w:rPr>
        <w:t xml:space="preserve"> undergoing elective C/S should have an infusion of insulin &amp; </w:t>
      </w:r>
      <w:proofErr w:type="spellStart"/>
      <w:r w:rsidRPr="00D56912">
        <w:rPr>
          <w:b w:val="0"/>
          <w:bCs w:val="0"/>
          <w:color w:val="000000"/>
          <w:sz w:val="28"/>
          <w:szCs w:val="28"/>
        </w:rPr>
        <w:t>dexsrose</w:t>
      </w:r>
      <w:proofErr w:type="spellEnd"/>
      <w:r w:rsidRPr="00D56912">
        <w:rPr>
          <w:b w:val="0"/>
          <w:bCs w:val="0"/>
          <w:color w:val="000000"/>
          <w:sz w:val="28"/>
          <w:szCs w:val="28"/>
        </w:rPr>
        <w:t>.</w:t>
      </w:r>
    </w:p>
    <w:p w:rsidR="00064B10" w:rsidRPr="00A64C0D" w:rsidRDefault="00064B10" w:rsidP="00064B10">
      <w:pPr>
        <w:bidi w:val="0"/>
        <w:jc w:val="lowKashida"/>
        <w:rPr>
          <w:b w:val="0"/>
          <w:bCs w:val="0"/>
        </w:rPr>
      </w:pPr>
      <w:r w:rsidRPr="00A64C0D">
        <w:rPr>
          <w:u w:val="single"/>
        </w:rPr>
        <w:t>Postpartum care:</w:t>
      </w:r>
    </w:p>
    <w:p w:rsidR="00064B10" w:rsidRPr="00860AF4" w:rsidRDefault="00064B10" w:rsidP="00064B10">
      <w:pPr>
        <w:autoSpaceDE w:val="0"/>
        <w:autoSpaceDN w:val="0"/>
        <w:bidi w:val="0"/>
        <w:adjustRightInd w:val="0"/>
        <w:rPr>
          <w:b w:val="0"/>
          <w:bCs w:val="0"/>
          <w:sz w:val="28"/>
          <w:szCs w:val="28"/>
          <w:rtl/>
        </w:rPr>
      </w:pPr>
      <w:r w:rsidRPr="00860AF4">
        <w:rPr>
          <w:b w:val="0"/>
          <w:bCs w:val="0"/>
          <w:sz w:val="28"/>
          <w:szCs w:val="28"/>
        </w:rPr>
        <w:t xml:space="preserve">Women who have been diagnosed with gestational diabetes should discontinue </w:t>
      </w:r>
      <w:proofErr w:type="spellStart"/>
      <w:r w:rsidRPr="00860AF4">
        <w:rPr>
          <w:b w:val="0"/>
          <w:bCs w:val="0"/>
          <w:sz w:val="28"/>
          <w:szCs w:val="28"/>
        </w:rPr>
        <w:t>hypoglycaemic</w:t>
      </w:r>
      <w:proofErr w:type="spellEnd"/>
      <w:r w:rsidRPr="00860AF4">
        <w:rPr>
          <w:b w:val="0"/>
          <w:bCs w:val="0"/>
          <w:sz w:val="28"/>
          <w:szCs w:val="28"/>
        </w:rPr>
        <w:t xml:space="preserve"> treatment immediately after birth. </w:t>
      </w:r>
    </w:p>
    <w:p w:rsidR="00064B10" w:rsidRPr="00D56912" w:rsidRDefault="00064B10" w:rsidP="00064B10">
      <w:pPr>
        <w:autoSpaceDE w:val="0"/>
        <w:autoSpaceDN w:val="0"/>
        <w:bidi w:val="0"/>
        <w:adjustRightInd w:val="0"/>
        <w:spacing w:after="304"/>
        <w:rPr>
          <w:b w:val="0"/>
          <w:bCs w:val="0"/>
          <w:color w:val="000000"/>
          <w:sz w:val="28"/>
          <w:szCs w:val="28"/>
        </w:rPr>
      </w:pPr>
    </w:p>
    <w:p w:rsidR="00713AFA" w:rsidRDefault="00713AFA" w:rsidP="00064B10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</w:rPr>
      </w:pPr>
    </w:p>
    <w:p w:rsidR="00064B10" w:rsidRPr="00D56912" w:rsidRDefault="00064B10" w:rsidP="00713AFA">
      <w:pPr>
        <w:autoSpaceDE w:val="0"/>
        <w:autoSpaceDN w:val="0"/>
        <w:bidi w:val="0"/>
        <w:adjustRightInd w:val="0"/>
        <w:spacing w:after="304"/>
        <w:rPr>
          <w:sz w:val="28"/>
          <w:szCs w:val="28"/>
          <w:u w:val="single"/>
          <w:rtl/>
        </w:rPr>
      </w:pPr>
      <w:r w:rsidRPr="00D56912">
        <w:rPr>
          <w:sz w:val="28"/>
          <w:szCs w:val="28"/>
          <w:u w:val="single"/>
        </w:rPr>
        <w:t>Information and follow-up after birth</w:t>
      </w:r>
    </w:p>
    <w:p w:rsidR="00064B10" w:rsidRPr="00D56912" w:rsidRDefault="00064B10" w:rsidP="00064B10">
      <w:pPr>
        <w:autoSpaceDE w:val="0"/>
        <w:autoSpaceDN w:val="0"/>
        <w:adjustRightInd w:val="0"/>
        <w:spacing w:after="304"/>
        <w:jc w:val="right"/>
        <w:rPr>
          <w:sz w:val="28"/>
          <w:szCs w:val="28"/>
        </w:rPr>
      </w:pPr>
      <w:r w:rsidRPr="00D56912">
        <w:rPr>
          <w:b w:val="0"/>
          <w:bCs w:val="0"/>
          <w:sz w:val="28"/>
          <w:szCs w:val="28"/>
        </w:rPr>
        <w:t>Women who were diagnosed with gestational diabetes should be offered lifestyle advice (including weight control, diet and exercise) and offered a fasting plasma glucose measurement (but not an OGTT) at the 6-week postnatal check and annually thereafter</w:t>
      </w:r>
      <w:r w:rsidRPr="00D56912">
        <w:rPr>
          <w:sz w:val="28"/>
          <w:szCs w:val="28"/>
        </w:rPr>
        <w:t xml:space="preserve">. </w:t>
      </w:r>
    </w:p>
    <w:sectPr w:rsidR="00064B10" w:rsidRPr="00D56912" w:rsidSect="00C63B32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18" w:rsidRDefault="003E6A18" w:rsidP="00825CD6">
      <w:r>
        <w:separator/>
      </w:r>
    </w:p>
  </w:endnote>
  <w:endnote w:type="continuationSeparator" w:id="0">
    <w:p w:rsidR="003E6A18" w:rsidRDefault="003E6A18" w:rsidP="0082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timaLT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NewBaskerville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Garamon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AC" w:rsidRDefault="00B3023E" w:rsidP="00B878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007DD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948AC" w:rsidRDefault="003E6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AC" w:rsidRDefault="00B3023E">
    <w:pPr>
      <w:pStyle w:val="Footer"/>
    </w:pPr>
    <w:r>
      <w:fldChar w:fldCharType="begin"/>
    </w:r>
    <w:r w:rsidR="00007DD1">
      <w:instrText xml:space="preserve"> PAGE   \* MERGEFORMAT </w:instrText>
    </w:r>
    <w:r>
      <w:fldChar w:fldCharType="separate"/>
    </w:r>
    <w:r w:rsidR="00FD6D9D" w:rsidRPr="00FD6D9D">
      <w:rPr>
        <w:rFonts w:cs="Calibri"/>
        <w:noProof/>
        <w:rtl/>
        <w:lang w:val="ar-SA"/>
      </w:rPr>
      <w:t>4</w:t>
    </w:r>
    <w:r>
      <w:fldChar w:fldCharType="end"/>
    </w:r>
  </w:p>
  <w:p w:rsidR="00C948AC" w:rsidRDefault="003E6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18" w:rsidRDefault="003E6A18" w:rsidP="00825CD6">
      <w:r>
        <w:separator/>
      </w:r>
    </w:p>
  </w:footnote>
  <w:footnote w:type="continuationSeparator" w:id="0">
    <w:p w:rsidR="003E6A18" w:rsidRDefault="003E6A18" w:rsidP="00825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7AF"/>
    <w:multiLevelType w:val="hybridMultilevel"/>
    <w:tmpl w:val="1520EC14"/>
    <w:lvl w:ilvl="0" w:tplc="4C5CBDBA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05D"/>
    <w:multiLevelType w:val="hybridMultilevel"/>
    <w:tmpl w:val="874A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4093"/>
    <w:multiLevelType w:val="hybridMultilevel"/>
    <w:tmpl w:val="E390C1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F07C3"/>
    <w:multiLevelType w:val="hybridMultilevel"/>
    <w:tmpl w:val="B8DA1B4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CF005B"/>
    <w:multiLevelType w:val="hybridMultilevel"/>
    <w:tmpl w:val="C704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41452"/>
    <w:multiLevelType w:val="hybridMultilevel"/>
    <w:tmpl w:val="7388AF70"/>
    <w:lvl w:ilvl="0" w:tplc="8C1C772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shadow w:val="0"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6">
    <w:nsid w:val="7C256623"/>
    <w:multiLevelType w:val="hybridMultilevel"/>
    <w:tmpl w:val="1520EC14"/>
    <w:lvl w:ilvl="0" w:tplc="4C5CBDBA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B10"/>
    <w:rsid w:val="0000602A"/>
    <w:rsid w:val="00007DD1"/>
    <w:rsid w:val="0001050D"/>
    <w:rsid w:val="00011DD6"/>
    <w:rsid w:val="00014A7C"/>
    <w:rsid w:val="00042424"/>
    <w:rsid w:val="0004505E"/>
    <w:rsid w:val="000535B6"/>
    <w:rsid w:val="00060A52"/>
    <w:rsid w:val="00062F9D"/>
    <w:rsid w:val="00064B10"/>
    <w:rsid w:val="00084E35"/>
    <w:rsid w:val="00087AB4"/>
    <w:rsid w:val="000940ED"/>
    <w:rsid w:val="000942CB"/>
    <w:rsid w:val="0009558D"/>
    <w:rsid w:val="000A73C3"/>
    <w:rsid w:val="000B4318"/>
    <w:rsid w:val="000B4433"/>
    <w:rsid w:val="000B506F"/>
    <w:rsid w:val="000D4935"/>
    <w:rsid w:val="000D4B02"/>
    <w:rsid w:val="000E3E9E"/>
    <w:rsid w:val="000F0013"/>
    <w:rsid w:val="000F3302"/>
    <w:rsid w:val="000F484D"/>
    <w:rsid w:val="00106371"/>
    <w:rsid w:val="001073F3"/>
    <w:rsid w:val="00115C4A"/>
    <w:rsid w:val="00117578"/>
    <w:rsid w:val="00121D41"/>
    <w:rsid w:val="001269DB"/>
    <w:rsid w:val="001304F9"/>
    <w:rsid w:val="0013104C"/>
    <w:rsid w:val="00133DBF"/>
    <w:rsid w:val="0014721F"/>
    <w:rsid w:val="00147A17"/>
    <w:rsid w:val="00153450"/>
    <w:rsid w:val="00155E8C"/>
    <w:rsid w:val="00164744"/>
    <w:rsid w:val="00176352"/>
    <w:rsid w:val="0018038B"/>
    <w:rsid w:val="00183C4B"/>
    <w:rsid w:val="00184F06"/>
    <w:rsid w:val="00186B08"/>
    <w:rsid w:val="001A6CFA"/>
    <w:rsid w:val="001B79F4"/>
    <w:rsid w:val="001E4405"/>
    <w:rsid w:val="001E775F"/>
    <w:rsid w:val="001F3346"/>
    <w:rsid w:val="001F444A"/>
    <w:rsid w:val="0020053F"/>
    <w:rsid w:val="00221C39"/>
    <w:rsid w:val="00223E8A"/>
    <w:rsid w:val="00226702"/>
    <w:rsid w:val="002271C8"/>
    <w:rsid w:val="00244D45"/>
    <w:rsid w:val="0025300C"/>
    <w:rsid w:val="00253780"/>
    <w:rsid w:val="00263010"/>
    <w:rsid w:val="00272017"/>
    <w:rsid w:val="00285B3E"/>
    <w:rsid w:val="00295605"/>
    <w:rsid w:val="0029689C"/>
    <w:rsid w:val="00296EB1"/>
    <w:rsid w:val="002A287A"/>
    <w:rsid w:val="002A3923"/>
    <w:rsid w:val="002B2F91"/>
    <w:rsid w:val="002B32D5"/>
    <w:rsid w:val="002B5B47"/>
    <w:rsid w:val="002C4450"/>
    <w:rsid w:val="002D3822"/>
    <w:rsid w:val="002E7487"/>
    <w:rsid w:val="002F7E0C"/>
    <w:rsid w:val="00305644"/>
    <w:rsid w:val="003109B6"/>
    <w:rsid w:val="00312F9B"/>
    <w:rsid w:val="0031696E"/>
    <w:rsid w:val="00317203"/>
    <w:rsid w:val="00332A28"/>
    <w:rsid w:val="00334DF4"/>
    <w:rsid w:val="00344CC0"/>
    <w:rsid w:val="0034760F"/>
    <w:rsid w:val="003509C5"/>
    <w:rsid w:val="0036185F"/>
    <w:rsid w:val="0036427F"/>
    <w:rsid w:val="00364AEB"/>
    <w:rsid w:val="00371FF1"/>
    <w:rsid w:val="0037579F"/>
    <w:rsid w:val="00377319"/>
    <w:rsid w:val="0039442C"/>
    <w:rsid w:val="003A7A2D"/>
    <w:rsid w:val="003D0A79"/>
    <w:rsid w:val="003D5FF8"/>
    <w:rsid w:val="003E37E8"/>
    <w:rsid w:val="003E5163"/>
    <w:rsid w:val="003E6A18"/>
    <w:rsid w:val="003E7F8F"/>
    <w:rsid w:val="004012D6"/>
    <w:rsid w:val="0040194F"/>
    <w:rsid w:val="00416DEF"/>
    <w:rsid w:val="00417EFB"/>
    <w:rsid w:val="0042150F"/>
    <w:rsid w:val="00423EE6"/>
    <w:rsid w:val="004410BD"/>
    <w:rsid w:val="00445CC6"/>
    <w:rsid w:val="004515E8"/>
    <w:rsid w:val="0046132E"/>
    <w:rsid w:val="00462954"/>
    <w:rsid w:val="00462D25"/>
    <w:rsid w:val="004638C7"/>
    <w:rsid w:val="00467142"/>
    <w:rsid w:val="004718F0"/>
    <w:rsid w:val="00476568"/>
    <w:rsid w:val="00482132"/>
    <w:rsid w:val="0048313A"/>
    <w:rsid w:val="0049030C"/>
    <w:rsid w:val="004A32E5"/>
    <w:rsid w:val="004C2EBB"/>
    <w:rsid w:val="004D0CA3"/>
    <w:rsid w:val="004D54F2"/>
    <w:rsid w:val="004E221D"/>
    <w:rsid w:val="004E3FBC"/>
    <w:rsid w:val="004E6B9D"/>
    <w:rsid w:val="004E6D6C"/>
    <w:rsid w:val="0050298F"/>
    <w:rsid w:val="005050F5"/>
    <w:rsid w:val="0051214D"/>
    <w:rsid w:val="005124B4"/>
    <w:rsid w:val="005124FC"/>
    <w:rsid w:val="00531AE0"/>
    <w:rsid w:val="00537871"/>
    <w:rsid w:val="00540E61"/>
    <w:rsid w:val="005424F9"/>
    <w:rsid w:val="00554A2B"/>
    <w:rsid w:val="005572AE"/>
    <w:rsid w:val="00561E5F"/>
    <w:rsid w:val="00565DC5"/>
    <w:rsid w:val="0057285C"/>
    <w:rsid w:val="00572B43"/>
    <w:rsid w:val="00585E80"/>
    <w:rsid w:val="0058704B"/>
    <w:rsid w:val="005967D5"/>
    <w:rsid w:val="005B1253"/>
    <w:rsid w:val="005B2061"/>
    <w:rsid w:val="005C0CC0"/>
    <w:rsid w:val="005C15B3"/>
    <w:rsid w:val="005D2992"/>
    <w:rsid w:val="005D5171"/>
    <w:rsid w:val="005D6710"/>
    <w:rsid w:val="005F1E5B"/>
    <w:rsid w:val="00606640"/>
    <w:rsid w:val="0061246B"/>
    <w:rsid w:val="00630C6D"/>
    <w:rsid w:val="006406EC"/>
    <w:rsid w:val="0064312D"/>
    <w:rsid w:val="00654D15"/>
    <w:rsid w:val="00655834"/>
    <w:rsid w:val="0067015F"/>
    <w:rsid w:val="0068154D"/>
    <w:rsid w:val="0068194F"/>
    <w:rsid w:val="00683110"/>
    <w:rsid w:val="006872B3"/>
    <w:rsid w:val="006947D3"/>
    <w:rsid w:val="0069501D"/>
    <w:rsid w:val="006A618A"/>
    <w:rsid w:val="006C26A0"/>
    <w:rsid w:val="006D2CC3"/>
    <w:rsid w:val="006D439D"/>
    <w:rsid w:val="006E1FC7"/>
    <w:rsid w:val="006E2659"/>
    <w:rsid w:val="006E7AA6"/>
    <w:rsid w:val="006F12C4"/>
    <w:rsid w:val="00703440"/>
    <w:rsid w:val="00713AFA"/>
    <w:rsid w:val="00722CD2"/>
    <w:rsid w:val="007250E9"/>
    <w:rsid w:val="007266DB"/>
    <w:rsid w:val="00730805"/>
    <w:rsid w:val="007374BF"/>
    <w:rsid w:val="00737AD3"/>
    <w:rsid w:val="00741189"/>
    <w:rsid w:val="00746EC7"/>
    <w:rsid w:val="0074714E"/>
    <w:rsid w:val="007528F4"/>
    <w:rsid w:val="0075700A"/>
    <w:rsid w:val="00760F32"/>
    <w:rsid w:val="007842D1"/>
    <w:rsid w:val="007915B7"/>
    <w:rsid w:val="0079324C"/>
    <w:rsid w:val="00793A63"/>
    <w:rsid w:val="007B4341"/>
    <w:rsid w:val="007C01A6"/>
    <w:rsid w:val="007C50F3"/>
    <w:rsid w:val="00801772"/>
    <w:rsid w:val="00805E9E"/>
    <w:rsid w:val="00812823"/>
    <w:rsid w:val="00813E71"/>
    <w:rsid w:val="00822B5E"/>
    <w:rsid w:val="00825CD6"/>
    <w:rsid w:val="00827A70"/>
    <w:rsid w:val="00835B4A"/>
    <w:rsid w:val="00835BED"/>
    <w:rsid w:val="008408FB"/>
    <w:rsid w:val="00864D17"/>
    <w:rsid w:val="00867447"/>
    <w:rsid w:val="008725CF"/>
    <w:rsid w:val="0088480C"/>
    <w:rsid w:val="008849B7"/>
    <w:rsid w:val="00886EAA"/>
    <w:rsid w:val="008B0B73"/>
    <w:rsid w:val="008B0DE6"/>
    <w:rsid w:val="008B1842"/>
    <w:rsid w:val="008B4800"/>
    <w:rsid w:val="008C6373"/>
    <w:rsid w:val="008D4759"/>
    <w:rsid w:val="008F10F7"/>
    <w:rsid w:val="008F4AD1"/>
    <w:rsid w:val="008F5033"/>
    <w:rsid w:val="0090187F"/>
    <w:rsid w:val="00904300"/>
    <w:rsid w:val="009137FA"/>
    <w:rsid w:val="00925169"/>
    <w:rsid w:val="009318B9"/>
    <w:rsid w:val="009355BB"/>
    <w:rsid w:val="00946C74"/>
    <w:rsid w:val="009568DB"/>
    <w:rsid w:val="00973BD9"/>
    <w:rsid w:val="00981448"/>
    <w:rsid w:val="00983E00"/>
    <w:rsid w:val="00986C29"/>
    <w:rsid w:val="009876E0"/>
    <w:rsid w:val="00997BC4"/>
    <w:rsid w:val="009A4157"/>
    <w:rsid w:val="009A54C5"/>
    <w:rsid w:val="009B40FA"/>
    <w:rsid w:val="009B56EB"/>
    <w:rsid w:val="009F20DF"/>
    <w:rsid w:val="009F4FF7"/>
    <w:rsid w:val="00A0740D"/>
    <w:rsid w:val="00A14ACA"/>
    <w:rsid w:val="00A20F24"/>
    <w:rsid w:val="00A2431F"/>
    <w:rsid w:val="00A25199"/>
    <w:rsid w:val="00A31354"/>
    <w:rsid w:val="00A3469D"/>
    <w:rsid w:val="00A522F1"/>
    <w:rsid w:val="00A57B3D"/>
    <w:rsid w:val="00A86279"/>
    <w:rsid w:val="00A8799E"/>
    <w:rsid w:val="00A879AD"/>
    <w:rsid w:val="00AA51FB"/>
    <w:rsid w:val="00AA6E4E"/>
    <w:rsid w:val="00AA75C3"/>
    <w:rsid w:val="00AC6555"/>
    <w:rsid w:val="00AD5834"/>
    <w:rsid w:val="00AE6FFB"/>
    <w:rsid w:val="00AF22D8"/>
    <w:rsid w:val="00B11677"/>
    <w:rsid w:val="00B12C83"/>
    <w:rsid w:val="00B173BD"/>
    <w:rsid w:val="00B3023E"/>
    <w:rsid w:val="00B458AE"/>
    <w:rsid w:val="00B61417"/>
    <w:rsid w:val="00B67AC3"/>
    <w:rsid w:val="00B67E35"/>
    <w:rsid w:val="00B70DAC"/>
    <w:rsid w:val="00B8299B"/>
    <w:rsid w:val="00B97DE9"/>
    <w:rsid w:val="00BC42A1"/>
    <w:rsid w:val="00BC4BBA"/>
    <w:rsid w:val="00BD2FA8"/>
    <w:rsid w:val="00BE1080"/>
    <w:rsid w:val="00BE1EDD"/>
    <w:rsid w:val="00C002B7"/>
    <w:rsid w:val="00C10639"/>
    <w:rsid w:val="00C10E2F"/>
    <w:rsid w:val="00C21081"/>
    <w:rsid w:val="00C32874"/>
    <w:rsid w:val="00C4349B"/>
    <w:rsid w:val="00C50185"/>
    <w:rsid w:val="00C6246E"/>
    <w:rsid w:val="00C649E7"/>
    <w:rsid w:val="00C744FE"/>
    <w:rsid w:val="00C754C6"/>
    <w:rsid w:val="00C77779"/>
    <w:rsid w:val="00CC1BDB"/>
    <w:rsid w:val="00CE1595"/>
    <w:rsid w:val="00CE2A54"/>
    <w:rsid w:val="00CF1C23"/>
    <w:rsid w:val="00D10F28"/>
    <w:rsid w:val="00D14AAB"/>
    <w:rsid w:val="00D256E1"/>
    <w:rsid w:val="00D378CC"/>
    <w:rsid w:val="00D37D78"/>
    <w:rsid w:val="00D529A9"/>
    <w:rsid w:val="00D60130"/>
    <w:rsid w:val="00D63555"/>
    <w:rsid w:val="00D677D1"/>
    <w:rsid w:val="00D74DD7"/>
    <w:rsid w:val="00D77D22"/>
    <w:rsid w:val="00D8267E"/>
    <w:rsid w:val="00D902D1"/>
    <w:rsid w:val="00D945AE"/>
    <w:rsid w:val="00DA5C54"/>
    <w:rsid w:val="00DB7708"/>
    <w:rsid w:val="00DB7BD8"/>
    <w:rsid w:val="00DC02E6"/>
    <w:rsid w:val="00DD0820"/>
    <w:rsid w:val="00DD2EBD"/>
    <w:rsid w:val="00DE53EA"/>
    <w:rsid w:val="00DE7A2A"/>
    <w:rsid w:val="00DF1781"/>
    <w:rsid w:val="00DF2BFA"/>
    <w:rsid w:val="00DF3603"/>
    <w:rsid w:val="00DF4BAF"/>
    <w:rsid w:val="00E0460C"/>
    <w:rsid w:val="00E06E41"/>
    <w:rsid w:val="00E111ED"/>
    <w:rsid w:val="00E25A18"/>
    <w:rsid w:val="00E33676"/>
    <w:rsid w:val="00E473D9"/>
    <w:rsid w:val="00E514D9"/>
    <w:rsid w:val="00E608A4"/>
    <w:rsid w:val="00E61E6B"/>
    <w:rsid w:val="00E91E05"/>
    <w:rsid w:val="00E93D0D"/>
    <w:rsid w:val="00E93D61"/>
    <w:rsid w:val="00EA6CF1"/>
    <w:rsid w:val="00EB208D"/>
    <w:rsid w:val="00ED4B6A"/>
    <w:rsid w:val="00ED5C21"/>
    <w:rsid w:val="00ED6078"/>
    <w:rsid w:val="00EE29A6"/>
    <w:rsid w:val="00EF7CD6"/>
    <w:rsid w:val="00F02E9D"/>
    <w:rsid w:val="00F03A8A"/>
    <w:rsid w:val="00F05028"/>
    <w:rsid w:val="00F05D0F"/>
    <w:rsid w:val="00F1117C"/>
    <w:rsid w:val="00F31E2C"/>
    <w:rsid w:val="00F36070"/>
    <w:rsid w:val="00F53048"/>
    <w:rsid w:val="00F71ED3"/>
    <w:rsid w:val="00FC0A90"/>
    <w:rsid w:val="00FD0EE8"/>
    <w:rsid w:val="00FD6D9D"/>
    <w:rsid w:val="00FE17A3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10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4B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B10"/>
    <w:rPr>
      <w:rFonts w:ascii="Times New Roman" w:eastAsia="Times New Roman" w:hAnsi="Times New Roman" w:cs="Times New Roman"/>
      <w:b/>
      <w:bCs/>
      <w:sz w:val="32"/>
      <w:szCs w:val="32"/>
      <w:lang w:bidi="ar-IQ"/>
    </w:rPr>
  </w:style>
  <w:style w:type="character" w:styleId="PageNumber">
    <w:name w:val="page number"/>
    <w:basedOn w:val="DefaultParagraphFont"/>
    <w:rsid w:val="00064B10"/>
  </w:style>
  <w:style w:type="paragraph" w:styleId="Title">
    <w:name w:val="Title"/>
    <w:basedOn w:val="Normal"/>
    <w:link w:val="TitleChar"/>
    <w:qFormat/>
    <w:rsid w:val="00064B10"/>
    <w:pPr>
      <w:tabs>
        <w:tab w:val="right" w:pos="-360"/>
      </w:tabs>
      <w:bidi w:val="0"/>
      <w:ind w:left="-540" w:hanging="180"/>
      <w:jc w:val="center"/>
    </w:pPr>
    <w:rPr>
      <w:lang w:eastAsia="ar-SA"/>
    </w:rPr>
  </w:style>
  <w:style w:type="character" w:customStyle="1" w:styleId="TitleChar">
    <w:name w:val="Title Char"/>
    <w:basedOn w:val="DefaultParagraphFont"/>
    <w:link w:val="Title"/>
    <w:rsid w:val="00064B10"/>
    <w:rPr>
      <w:rFonts w:ascii="Times New Roman" w:eastAsia="Times New Roman" w:hAnsi="Times New Roman" w:cs="Times New Roman"/>
      <w:b/>
      <w:bCs/>
      <w:sz w:val="32"/>
      <w:szCs w:val="32"/>
      <w:lang w:eastAsia="ar-SA" w:bidi="ar-IQ"/>
    </w:rPr>
  </w:style>
  <w:style w:type="character" w:customStyle="1" w:styleId="emphb">
    <w:name w:val="emph_b"/>
    <w:basedOn w:val="DefaultParagraphFont"/>
    <w:rsid w:val="00064B10"/>
  </w:style>
  <w:style w:type="paragraph" w:styleId="ListParagraph">
    <w:name w:val="List Paragraph"/>
    <w:basedOn w:val="Normal"/>
    <w:uiPriority w:val="34"/>
    <w:qFormat/>
    <w:rsid w:val="00AF22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14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A3"/>
    <w:rPr>
      <w:rFonts w:ascii="Tahoma" w:eastAsia="Times New Roman" w:hAnsi="Tahoma" w:cs="Tahoma"/>
      <w:b/>
      <w:bCs/>
      <w:sz w:val="16"/>
      <w:szCs w:val="16"/>
      <w:lang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2009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Maher</cp:lastModifiedBy>
  <cp:revision>43</cp:revision>
  <dcterms:created xsi:type="dcterms:W3CDTF">2013-03-31T14:32:00Z</dcterms:created>
  <dcterms:modified xsi:type="dcterms:W3CDTF">2018-02-25T07:54:00Z</dcterms:modified>
</cp:coreProperties>
</file>