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0D7" w:rsidRPr="00F73533" w:rsidRDefault="00DC50D7" w:rsidP="00F73533">
      <w:pPr>
        <w:bidi w:val="0"/>
        <w:jc w:val="both"/>
        <w:rPr>
          <w:rFonts w:asciiTheme="majorBidi" w:hAnsiTheme="majorBidi" w:cstheme="majorBidi"/>
          <w:sz w:val="36"/>
          <w:szCs w:val="36"/>
          <w:rtl/>
          <w:lang w:bidi="ar-IQ"/>
        </w:rPr>
      </w:pPr>
      <w:r w:rsidRPr="00F73533">
        <w:rPr>
          <w:rFonts w:asciiTheme="majorBidi" w:hAnsiTheme="majorBidi" w:cstheme="majorBidi"/>
          <w:b/>
          <w:bCs/>
          <w:i/>
          <w:iCs/>
          <w:sz w:val="40"/>
          <w:szCs w:val="40"/>
        </w:rPr>
        <w:t xml:space="preserve">Autoimmune disease in pregnancy </w:t>
      </w:r>
      <w:r w:rsidRPr="00F73533">
        <w:rPr>
          <w:rFonts w:asciiTheme="majorBidi" w:hAnsiTheme="majorBidi" w:cstheme="majorBidi"/>
          <w:b/>
          <w:bCs/>
          <w:sz w:val="36"/>
          <w:szCs w:val="36"/>
        </w:rPr>
        <w:t xml:space="preserve">          </w:t>
      </w:r>
      <w:r w:rsidR="00F73533" w:rsidRPr="00F73533">
        <w:rPr>
          <w:rFonts w:asciiTheme="majorBidi" w:hAnsiTheme="majorBidi" w:cstheme="majorBidi"/>
          <w:sz w:val="36"/>
          <w:szCs w:val="36"/>
          <w:rtl/>
          <w:lang w:bidi="ar-IQ"/>
        </w:rPr>
        <w:t>د.بان هاد</w:t>
      </w:r>
      <w:r w:rsidRPr="00F73533">
        <w:rPr>
          <w:rFonts w:asciiTheme="majorBidi" w:hAnsiTheme="majorBidi" w:cstheme="majorBidi"/>
          <w:sz w:val="36"/>
          <w:szCs w:val="36"/>
          <w:rtl/>
          <w:lang w:bidi="ar-IQ"/>
        </w:rPr>
        <w:t>ي</w:t>
      </w:r>
    </w:p>
    <w:p w:rsidR="00F73533" w:rsidRPr="00F73533" w:rsidRDefault="00F73533" w:rsidP="00F73533">
      <w:pPr>
        <w:tabs>
          <w:tab w:val="left" w:pos="6776"/>
        </w:tabs>
        <w:bidi w:val="0"/>
        <w:jc w:val="right"/>
        <w:rPr>
          <w:rFonts w:asciiTheme="majorBidi" w:hAnsiTheme="majorBidi" w:cstheme="majorBidi"/>
          <w:b/>
          <w:bCs/>
          <w:sz w:val="36"/>
          <w:szCs w:val="36"/>
          <w:lang w:bidi="ar-IQ"/>
        </w:rPr>
      </w:pPr>
      <w:r w:rsidRPr="00F73533">
        <w:rPr>
          <w:rFonts w:asciiTheme="majorBidi" w:hAnsiTheme="majorBidi" w:cstheme="majorBidi"/>
          <w:sz w:val="36"/>
          <w:szCs w:val="36"/>
          <w:rtl/>
          <w:lang w:bidi="ar-IQ"/>
        </w:rPr>
        <w:t xml:space="preserve">                                     </w:t>
      </w:r>
      <w:r w:rsidRPr="00F73533">
        <w:rPr>
          <w:rFonts w:asciiTheme="majorBidi" w:hAnsiTheme="majorBidi" w:cstheme="majorBidi"/>
          <w:b/>
          <w:bCs/>
          <w:sz w:val="36"/>
          <w:szCs w:val="36"/>
          <w:lang w:bidi="ar-IQ"/>
        </w:rPr>
        <w:t>F.I.C.O.G.</w:t>
      </w:r>
      <w:r w:rsidR="000610A9">
        <w:rPr>
          <w:rFonts w:asciiTheme="majorBidi" w:hAnsiTheme="majorBidi" w:cstheme="majorBidi"/>
          <w:b/>
          <w:bCs/>
          <w:sz w:val="36"/>
          <w:szCs w:val="36"/>
          <w:lang w:bidi="ar-IQ"/>
        </w:rPr>
        <w:t>2017</w:t>
      </w:r>
    </w:p>
    <w:p w:rsidR="00F73533" w:rsidRDefault="001C46B5" w:rsidP="00DC50D7">
      <w:pPr>
        <w:bidi w:val="0"/>
        <w:jc w:val="both"/>
        <w:rPr>
          <w:rFonts w:asciiTheme="majorBidi" w:hAnsiTheme="majorBidi" w:cstheme="majorBidi"/>
          <w:sz w:val="36"/>
          <w:szCs w:val="36"/>
        </w:rPr>
      </w:pPr>
      <w:r w:rsidRPr="00F73533">
        <w:rPr>
          <w:rFonts w:asciiTheme="majorBidi" w:hAnsiTheme="majorBidi" w:cstheme="majorBidi"/>
          <w:b/>
          <w:bCs/>
          <w:sz w:val="36"/>
          <w:szCs w:val="36"/>
          <w:u w:val="single"/>
        </w:rPr>
        <w:t>Systemic lupus erythematosus (SLE)</w:t>
      </w:r>
      <w:r w:rsidR="00F73533">
        <w:rPr>
          <w:rFonts w:asciiTheme="majorBidi" w:hAnsiTheme="majorBidi" w:cstheme="majorBidi"/>
          <w:sz w:val="36"/>
          <w:szCs w:val="36"/>
        </w:rPr>
        <w:t>:</w:t>
      </w:r>
    </w:p>
    <w:p w:rsidR="00F73533" w:rsidRDefault="00F73533" w:rsidP="00F73533">
      <w:pPr>
        <w:bidi w:val="0"/>
        <w:jc w:val="both"/>
        <w:rPr>
          <w:rFonts w:asciiTheme="majorBidi" w:hAnsiTheme="majorBidi" w:cstheme="majorBidi"/>
          <w:sz w:val="28"/>
          <w:szCs w:val="28"/>
        </w:rPr>
      </w:pPr>
      <w:r w:rsidRPr="00F73533">
        <w:rPr>
          <w:rFonts w:asciiTheme="majorBidi" w:hAnsiTheme="majorBidi" w:cstheme="majorBidi"/>
          <w:b/>
          <w:bCs/>
          <w:i/>
          <w:iCs/>
          <w:sz w:val="36"/>
          <w:szCs w:val="36"/>
        </w:rPr>
        <w:t>Definition</w:t>
      </w:r>
      <w:r>
        <w:rPr>
          <w:rFonts w:asciiTheme="majorBidi" w:hAnsiTheme="majorBidi" w:cstheme="majorBidi"/>
          <w:sz w:val="36"/>
          <w:szCs w:val="36"/>
        </w:rPr>
        <w:t>:</w:t>
      </w:r>
      <w:r w:rsidR="001C46B5" w:rsidRPr="00F73533">
        <w:rPr>
          <w:rFonts w:asciiTheme="majorBidi" w:hAnsiTheme="majorBidi" w:cstheme="majorBidi"/>
          <w:sz w:val="36"/>
          <w:szCs w:val="36"/>
        </w:rPr>
        <w:t xml:space="preserve"> </w:t>
      </w:r>
      <w:r w:rsidR="001C46B5" w:rsidRPr="00F73533">
        <w:rPr>
          <w:rFonts w:asciiTheme="majorBidi" w:hAnsiTheme="majorBidi" w:cstheme="majorBidi"/>
          <w:sz w:val="28"/>
          <w:szCs w:val="28"/>
        </w:rPr>
        <w:t>is a chronic autoimmune inflammatory disease. It is ten times more common in women, particularly in black and Asian populations, and the incidence is around 1 in 1000 women. It may cause disease in any system, but principally it affects the joints (90 per cent), skin (80 per cent), lungs, nervous system, kidneys and heart.</w:t>
      </w:r>
    </w:p>
    <w:p w:rsidR="00F73533" w:rsidRDefault="00F73533" w:rsidP="00F73533">
      <w:pPr>
        <w:bidi w:val="0"/>
        <w:jc w:val="both"/>
        <w:rPr>
          <w:rFonts w:asciiTheme="majorBidi" w:hAnsiTheme="majorBidi" w:cstheme="majorBidi"/>
          <w:sz w:val="28"/>
          <w:szCs w:val="28"/>
        </w:rPr>
      </w:pPr>
    </w:p>
    <w:p w:rsidR="00F73533" w:rsidRDefault="00F73533" w:rsidP="00F73533">
      <w:pPr>
        <w:bidi w:val="0"/>
        <w:jc w:val="both"/>
        <w:rPr>
          <w:rFonts w:asciiTheme="majorBidi" w:hAnsiTheme="majorBidi" w:cstheme="majorBidi"/>
          <w:sz w:val="28"/>
          <w:szCs w:val="28"/>
        </w:rPr>
      </w:pPr>
      <w:r>
        <w:rPr>
          <w:rFonts w:asciiTheme="majorBidi" w:hAnsiTheme="majorBidi" w:cstheme="majorBidi"/>
          <w:sz w:val="28"/>
          <w:szCs w:val="28"/>
        </w:rPr>
        <w:t xml:space="preserve">    </w:t>
      </w:r>
      <w:r w:rsidR="001C46B5" w:rsidRPr="00F73533">
        <w:rPr>
          <w:rFonts w:asciiTheme="majorBidi" w:hAnsiTheme="majorBidi" w:cstheme="majorBidi"/>
          <w:sz w:val="28"/>
          <w:szCs w:val="28"/>
        </w:rPr>
        <w:t xml:space="preserve"> SLE may be diagnosed prenatally or may be suspected for the first time during pregnancy or postpartum, usually as a result of complications. </w:t>
      </w:r>
    </w:p>
    <w:p w:rsidR="00F73533" w:rsidRDefault="00F73533" w:rsidP="00F73533">
      <w:pPr>
        <w:bidi w:val="0"/>
        <w:jc w:val="both"/>
        <w:rPr>
          <w:rFonts w:asciiTheme="majorBidi" w:hAnsiTheme="majorBidi" w:cstheme="majorBidi"/>
          <w:sz w:val="28"/>
          <w:szCs w:val="28"/>
        </w:rPr>
      </w:pPr>
    </w:p>
    <w:p w:rsidR="001C46B5" w:rsidRPr="00F73533" w:rsidRDefault="00F73533" w:rsidP="00F73533">
      <w:pPr>
        <w:bidi w:val="0"/>
        <w:jc w:val="both"/>
        <w:rPr>
          <w:rFonts w:asciiTheme="majorBidi" w:hAnsiTheme="majorBidi" w:cstheme="majorBidi"/>
          <w:sz w:val="28"/>
          <w:szCs w:val="28"/>
        </w:rPr>
      </w:pPr>
      <w:r>
        <w:rPr>
          <w:rFonts w:asciiTheme="majorBidi" w:hAnsiTheme="majorBidi" w:cstheme="majorBidi"/>
          <w:sz w:val="28"/>
          <w:szCs w:val="28"/>
        </w:rPr>
        <w:t xml:space="preserve">     </w:t>
      </w:r>
      <w:r w:rsidRPr="006E1BFE">
        <w:rPr>
          <w:rFonts w:asciiTheme="majorBidi" w:hAnsiTheme="majorBidi" w:cstheme="majorBidi"/>
          <w:b/>
          <w:bCs/>
          <w:i/>
          <w:iCs/>
          <w:sz w:val="28"/>
          <w:szCs w:val="28"/>
        </w:rPr>
        <w:t>D</w:t>
      </w:r>
      <w:r w:rsidR="001C46B5" w:rsidRPr="006E1BFE">
        <w:rPr>
          <w:rFonts w:asciiTheme="majorBidi" w:hAnsiTheme="majorBidi" w:cstheme="majorBidi"/>
          <w:b/>
          <w:bCs/>
          <w:i/>
          <w:iCs/>
          <w:sz w:val="28"/>
          <w:szCs w:val="28"/>
        </w:rPr>
        <w:t>iagnosis</w:t>
      </w:r>
      <w:r>
        <w:rPr>
          <w:rFonts w:asciiTheme="majorBidi" w:hAnsiTheme="majorBidi" w:cstheme="majorBidi"/>
          <w:sz w:val="28"/>
          <w:szCs w:val="28"/>
        </w:rPr>
        <w:t>:</w:t>
      </w:r>
      <w:r w:rsidR="001C46B5" w:rsidRPr="00F73533">
        <w:rPr>
          <w:rFonts w:asciiTheme="majorBidi" w:hAnsiTheme="majorBidi" w:cstheme="majorBidi"/>
          <w:sz w:val="28"/>
          <w:szCs w:val="28"/>
        </w:rPr>
        <w:t xml:space="preserve"> a positive assay for antinuclear antibodies</w:t>
      </w:r>
      <w:r>
        <w:rPr>
          <w:rFonts w:asciiTheme="majorBidi" w:hAnsiTheme="majorBidi" w:cstheme="majorBidi"/>
          <w:sz w:val="28"/>
          <w:szCs w:val="28"/>
        </w:rPr>
        <w:t xml:space="preserve"> at least </w:t>
      </w:r>
      <w:r w:rsidR="006E1BFE">
        <w:rPr>
          <w:rFonts w:asciiTheme="majorBidi" w:hAnsiTheme="majorBidi" w:cstheme="majorBidi"/>
          <w:sz w:val="28"/>
          <w:szCs w:val="28"/>
        </w:rPr>
        <w:t>2 readings 6 weeks apart,</w:t>
      </w:r>
      <w:r w:rsidR="001C46B5" w:rsidRPr="00F73533">
        <w:rPr>
          <w:rFonts w:asciiTheme="majorBidi" w:hAnsiTheme="majorBidi" w:cstheme="majorBidi"/>
          <w:sz w:val="28"/>
          <w:szCs w:val="28"/>
        </w:rPr>
        <w:t xml:space="preserve"> while the presence of antibodies to double-stranded DNA is the most specific for SLE. If 4 of the 11 criteria in the ACR classification system for SLE are present serially or simultaneously, a person is said to have SLE.</w:t>
      </w:r>
    </w:p>
    <w:p w:rsidR="00E37282" w:rsidRDefault="001C46B5" w:rsidP="00E37282">
      <w:pPr>
        <w:bidi w:val="0"/>
        <w:jc w:val="both"/>
        <w:rPr>
          <w:rFonts w:asciiTheme="majorBidi" w:hAnsiTheme="majorBidi" w:cstheme="majorBidi"/>
          <w:sz w:val="28"/>
          <w:szCs w:val="28"/>
        </w:rPr>
      </w:pPr>
      <w:r w:rsidRPr="00F73533">
        <w:rPr>
          <w:rFonts w:asciiTheme="majorBidi" w:hAnsiTheme="majorBidi" w:cstheme="majorBidi"/>
          <w:sz w:val="28"/>
          <w:szCs w:val="28"/>
        </w:rPr>
        <w:t>American College of Rheumatology (ACR) criteria for classification of SLE</w:t>
      </w:r>
      <w:r w:rsidRPr="00F73533">
        <w:rPr>
          <w:rFonts w:asciiTheme="majorBidi" w:hAnsiTheme="majorBidi" w:cstheme="majorBidi"/>
          <w:sz w:val="28"/>
          <w:szCs w:val="28"/>
        </w:rPr>
        <w:cr/>
        <w:t>1. Malar rash</w:t>
      </w:r>
      <w:r w:rsidRPr="00F73533">
        <w:rPr>
          <w:rFonts w:asciiTheme="majorBidi" w:hAnsiTheme="majorBidi" w:cstheme="majorBidi"/>
          <w:sz w:val="28"/>
          <w:szCs w:val="28"/>
        </w:rPr>
        <w:cr/>
        <w:t>2. Discoid rash</w:t>
      </w:r>
      <w:r w:rsidRPr="00F73533">
        <w:rPr>
          <w:rFonts w:asciiTheme="majorBidi" w:hAnsiTheme="majorBidi" w:cstheme="majorBidi"/>
          <w:sz w:val="28"/>
          <w:szCs w:val="28"/>
        </w:rPr>
        <w:cr/>
        <w:t>3. Photosensitivity</w:t>
      </w:r>
      <w:r w:rsidRPr="00F73533">
        <w:rPr>
          <w:rFonts w:asciiTheme="majorBidi" w:hAnsiTheme="majorBidi" w:cstheme="majorBidi"/>
          <w:sz w:val="28"/>
          <w:szCs w:val="28"/>
        </w:rPr>
        <w:cr/>
        <w:t>4. Oral ulcers</w:t>
      </w:r>
      <w:r w:rsidRPr="00F73533">
        <w:rPr>
          <w:rFonts w:asciiTheme="majorBidi" w:hAnsiTheme="majorBidi" w:cstheme="majorBidi"/>
          <w:sz w:val="28"/>
          <w:szCs w:val="28"/>
        </w:rPr>
        <w:cr/>
        <w:t>5. Non-erosive arthritis</w:t>
      </w:r>
      <w:r w:rsidRPr="00F73533">
        <w:rPr>
          <w:rFonts w:asciiTheme="majorBidi" w:hAnsiTheme="majorBidi" w:cstheme="majorBidi"/>
          <w:sz w:val="28"/>
          <w:szCs w:val="28"/>
        </w:rPr>
        <w:cr/>
        <w:t>6. Pleuritis or pericarditis</w:t>
      </w:r>
      <w:r w:rsidRPr="00F73533">
        <w:rPr>
          <w:rFonts w:asciiTheme="majorBidi" w:hAnsiTheme="majorBidi" w:cstheme="majorBidi"/>
          <w:sz w:val="28"/>
          <w:szCs w:val="28"/>
        </w:rPr>
        <w:cr/>
        <w:t>7. Renal disorder</w:t>
      </w:r>
      <w:r w:rsidRPr="00F73533">
        <w:rPr>
          <w:rFonts w:asciiTheme="majorBidi" w:hAnsiTheme="majorBidi" w:cstheme="majorBidi"/>
          <w:sz w:val="28"/>
          <w:szCs w:val="28"/>
        </w:rPr>
        <w:cr/>
        <w:t>8. Neurologic disorder</w:t>
      </w:r>
      <w:r w:rsidRPr="00F73533">
        <w:rPr>
          <w:rFonts w:asciiTheme="majorBidi" w:hAnsiTheme="majorBidi" w:cstheme="majorBidi"/>
          <w:sz w:val="28"/>
          <w:szCs w:val="28"/>
        </w:rPr>
        <w:cr/>
        <w:t>9. Haematologic disorder</w:t>
      </w:r>
      <w:r w:rsidRPr="00F73533">
        <w:rPr>
          <w:rFonts w:asciiTheme="majorBidi" w:hAnsiTheme="majorBidi" w:cstheme="majorBidi"/>
          <w:sz w:val="28"/>
          <w:szCs w:val="28"/>
        </w:rPr>
        <w:cr/>
        <w:t>10. Immunologic disorder</w:t>
      </w:r>
      <w:r w:rsidRPr="00F73533">
        <w:rPr>
          <w:rFonts w:asciiTheme="majorBidi" w:hAnsiTheme="majorBidi" w:cstheme="majorBidi"/>
          <w:sz w:val="28"/>
          <w:szCs w:val="28"/>
        </w:rPr>
        <w:cr/>
        <w:t>11. Positive anti-nuclear antibody</w:t>
      </w:r>
      <w:r w:rsidRPr="00F73533">
        <w:rPr>
          <w:rFonts w:asciiTheme="majorBidi" w:hAnsiTheme="majorBidi" w:cstheme="majorBidi"/>
          <w:sz w:val="28"/>
          <w:szCs w:val="28"/>
        </w:rPr>
        <w:cr/>
        <w:t xml:space="preserve">SLE is characterized by periods of disease activity, flares and remissions. </w:t>
      </w:r>
      <w:r w:rsidRPr="00F73533">
        <w:rPr>
          <w:rFonts w:asciiTheme="majorBidi" w:hAnsiTheme="majorBidi" w:cstheme="majorBidi"/>
          <w:sz w:val="28"/>
          <w:szCs w:val="28"/>
        </w:rPr>
        <w:lastRenderedPageBreak/>
        <w:t>Pregnancy increases the risk of flares, but these also become more difficult to diagnose accurately due to coincident pregnancy symptoms. Flares are more common in the late second and third trimesters. Active disease at the time of conception or new-onset SLE in pregnancy both increase the chance of a flare.</w:t>
      </w:r>
    </w:p>
    <w:p w:rsidR="001C46B5" w:rsidRPr="002F25EE" w:rsidRDefault="001C46B5" w:rsidP="00E37282">
      <w:pPr>
        <w:bidi w:val="0"/>
        <w:jc w:val="both"/>
        <w:rPr>
          <w:rFonts w:asciiTheme="majorBidi" w:hAnsiTheme="majorBidi" w:cstheme="majorBidi"/>
          <w:sz w:val="28"/>
          <w:szCs w:val="28"/>
        </w:rPr>
      </w:pPr>
      <w:r w:rsidRPr="00F73533">
        <w:rPr>
          <w:rFonts w:asciiTheme="majorBidi" w:hAnsiTheme="majorBidi" w:cstheme="majorBidi"/>
          <w:sz w:val="28"/>
          <w:szCs w:val="28"/>
        </w:rPr>
        <w:t xml:space="preserve"> </w:t>
      </w:r>
      <w:r w:rsidR="00E37282" w:rsidRPr="00E37282">
        <w:rPr>
          <w:rFonts w:asciiTheme="majorBidi" w:hAnsiTheme="majorBidi" w:cstheme="majorBidi"/>
          <w:b/>
          <w:bCs/>
          <w:i/>
          <w:iCs/>
          <w:sz w:val="32"/>
          <w:szCs w:val="32"/>
        </w:rPr>
        <w:t>Pregnancy complications</w:t>
      </w:r>
      <w:r w:rsidR="00E37282">
        <w:rPr>
          <w:rFonts w:asciiTheme="majorBidi" w:hAnsiTheme="majorBidi" w:cstheme="majorBidi"/>
          <w:b/>
          <w:bCs/>
          <w:i/>
          <w:iCs/>
          <w:sz w:val="32"/>
          <w:szCs w:val="32"/>
        </w:rPr>
        <w:t>:</w:t>
      </w:r>
      <w:r w:rsidR="002F25EE">
        <w:rPr>
          <w:rFonts w:asciiTheme="majorBidi" w:hAnsiTheme="majorBidi" w:cstheme="majorBidi"/>
          <w:sz w:val="28"/>
          <w:szCs w:val="28"/>
        </w:rPr>
        <w:t xml:space="preserve"> </w:t>
      </w:r>
      <w:r w:rsidR="002F25EE" w:rsidRPr="002F25EE">
        <w:rPr>
          <w:rFonts w:asciiTheme="majorBidi" w:hAnsiTheme="majorBidi" w:cstheme="majorBidi"/>
          <w:sz w:val="28"/>
          <w:szCs w:val="28"/>
        </w:rPr>
        <w:t>the outcome is generally good as immunosuppressive therapy is safe, however an increased risk of:</w:t>
      </w:r>
    </w:p>
    <w:p w:rsidR="001C46B5" w:rsidRPr="00F73533" w:rsidRDefault="001C46B5" w:rsidP="00BA02FE">
      <w:pPr>
        <w:pStyle w:val="ListParagraph"/>
        <w:numPr>
          <w:ilvl w:val="0"/>
          <w:numId w:val="1"/>
        </w:numPr>
        <w:bidi w:val="0"/>
        <w:jc w:val="both"/>
        <w:rPr>
          <w:rFonts w:asciiTheme="majorBidi" w:hAnsiTheme="majorBidi" w:cstheme="majorBidi"/>
          <w:sz w:val="28"/>
          <w:szCs w:val="28"/>
        </w:rPr>
      </w:pPr>
      <w:r w:rsidRPr="00F73533">
        <w:rPr>
          <w:rFonts w:asciiTheme="majorBidi" w:hAnsiTheme="majorBidi" w:cstheme="majorBidi"/>
          <w:sz w:val="28"/>
          <w:szCs w:val="28"/>
        </w:rPr>
        <w:t>miscarriage,</w:t>
      </w:r>
    </w:p>
    <w:p w:rsidR="001C46B5" w:rsidRPr="00F73533" w:rsidRDefault="001C46B5" w:rsidP="00BA02FE">
      <w:pPr>
        <w:pStyle w:val="ListParagraph"/>
        <w:numPr>
          <w:ilvl w:val="0"/>
          <w:numId w:val="1"/>
        </w:numPr>
        <w:bidi w:val="0"/>
        <w:jc w:val="both"/>
        <w:rPr>
          <w:rFonts w:asciiTheme="majorBidi" w:hAnsiTheme="majorBidi" w:cstheme="majorBidi"/>
          <w:sz w:val="28"/>
          <w:szCs w:val="28"/>
        </w:rPr>
      </w:pPr>
      <w:r w:rsidRPr="00F73533">
        <w:rPr>
          <w:rFonts w:asciiTheme="majorBidi" w:hAnsiTheme="majorBidi" w:cstheme="majorBidi"/>
          <w:sz w:val="28"/>
          <w:szCs w:val="28"/>
        </w:rPr>
        <w:t>fetal death,</w:t>
      </w:r>
    </w:p>
    <w:p w:rsidR="001C46B5" w:rsidRPr="00F73533" w:rsidRDefault="001C46B5" w:rsidP="00BA02FE">
      <w:pPr>
        <w:pStyle w:val="ListParagraph"/>
        <w:numPr>
          <w:ilvl w:val="0"/>
          <w:numId w:val="1"/>
        </w:numPr>
        <w:bidi w:val="0"/>
        <w:jc w:val="both"/>
        <w:rPr>
          <w:rFonts w:asciiTheme="majorBidi" w:hAnsiTheme="majorBidi" w:cstheme="majorBidi"/>
          <w:sz w:val="28"/>
          <w:szCs w:val="28"/>
        </w:rPr>
      </w:pPr>
      <w:r w:rsidRPr="00F73533">
        <w:rPr>
          <w:rFonts w:asciiTheme="majorBidi" w:hAnsiTheme="majorBidi" w:cstheme="majorBidi"/>
          <w:sz w:val="28"/>
          <w:szCs w:val="28"/>
        </w:rPr>
        <w:t>pre-eclampsia,</w:t>
      </w:r>
    </w:p>
    <w:p w:rsidR="001C46B5" w:rsidRPr="00F73533" w:rsidRDefault="001C46B5" w:rsidP="00BA02FE">
      <w:pPr>
        <w:pStyle w:val="ListParagraph"/>
        <w:numPr>
          <w:ilvl w:val="0"/>
          <w:numId w:val="1"/>
        </w:numPr>
        <w:bidi w:val="0"/>
        <w:jc w:val="both"/>
        <w:rPr>
          <w:rFonts w:asciiTheme="majorBidi" w:hAnsiTheme="majorBidi" w:cstheme="majorBidi"/>
          <w:sz w:val="28"/>
          <w:szCs w:val="28"/>
        </w:rPr>
      </w:pPr>
      <w:r w:rsidRPr="00F73533">
        <w:rPr>
          <w:rFonts w:asciiTheme="majorBidi" w:hAnsiTheme="majorBidi" w:cstheme="majorBidi"/>
          <w:sz w:val="28"/>
          <w:szCs w:val="28"/>
        </w:rPr>
        <w:t xml:space="preserve">preterm delivery and </w:t>
      </w:r>
    </w:p>
    <w:p w:rsidR="00BA02FE" w:rsidRPr="00F73533" w:rsidRDefault="001C46B5" w:rsidP="00BA02FE">
      <w:pPr>
        <w:pStyle w:val="ListParagraph"/>
        <w:numPr>
          <w:ilvl w:val="0"/>
          <w:numId w:val="1"/>
        </w:numPr>
        <w:bidi w:val="0"/>
        <w:jc w:val="both"/>
        <w:rPr>
          <w:rFonts w:asciiTheme="majorBidi" w:hAnsiTheme="majorBidi" w:cstheme="majorBidi"/>
          <w:sz w:val="28"/>
          <w:szCs w:val="28"/>
        </w:rPr>
      </w:pPr>
      <w:r w:rsidRPr="00F73533">
        <w:rPr>
          <w:rFonts w:asciiTheme="majorBidi" w:hAnsiTheme="majorBidi" w:cstheme="majorBidi"/>
          <w:sz w:val="28"/>
          <w:szCs w:val="28"/>
        </w:rPr>
        <w:t xml:space="preserve">FGR. </w:t>
      </w:r>
    </w:p>
    <w:p w:rsidR="001F7938" w:rsidRPr="00F73533" w:rsidRDefault="001F7938" w:rsidP="0003757B">
      <w:pPr>
        <w:bidi w:val="0"/>
        <w:spacing w:after="0" w:line="360" w:lineRule="auto"/>
        <w:rPr>
          <w:rFonts w:asciiTheme="majorBidi" w:eastAsia="Times New Roman" w:hAnsiTheme="majorBidi" w:cstheme="majorBidi"/>
          <w:sz w:val="28"/>
          <w:szCs w:val="28"/>
        </w:rPr>
      </w:pPr>
      <w:r w:rsidRPr="0003757B">
        <w:rPr>
          <w:rFonts w:asciiTheme="majorBidi" w:eastAsia="Times New Roman" w:hAnsiTheme="majorBidi" w:cstheme="majorBidi"/>
          <w:b/>
          <w:bCs/>
          <w:i/>
          <w:iCs/>
          <w:sz w:val="32"/>
          <w:szCs w:val="32"/>
        </w:rPr>
        <w:t>Management of SLE in pregnancy</w:t>
      </w:r>
      <w:r w:rsidRPr="0003757B">
        <w:rPr>
          <w:rFonts w:asciiTheme="majorBidi" w:eastAsia="Times New Roman" w:hAnsiTheme="majorBidi" w:cstheme="majorBidi"/>
          <w:sz w:val="32"/>
          <w:szCs w:val="32"/>
        </w:rPr>
        <w:t xml:space="preserve"> </w:t>
      </w:r>
      <w:r w:rsidRPr="00F73533">
        <w:rPr>
          <w:rFonts w:asciiTheme="majorBidi" w:eastAsia="Times New Roman" w:hAnsiTheme="majorBidi" w:cstheme="majorBidi"/>
          <w:sz w:val="28"/>
          <w:szCs w:val="28"/>
        </w:rPr>
        <w:t>:</w:t>
      </w:r>
    </w:p>
    <w:p w:rsidR="00AB616A" w:rsidRPr="00F73533" w:rsidRDefault="001F7938" w:rsidP="0068394F">
      <w:pPr>
        <w:pStyle w:val="ListParagraph"/>
        <w:numPr>
          <w:ilvl w:val="0"/>
          <w:numId w:val="5"/>
        </w:numPr>
        <w:bidi w:val="0"/>
        <w:spacing w:before="100" w:beforeAutospacing="1" w:after="100" w:afterAutospacing="1" w:line="360" w:lineRule="auto"/>
        <w:rPr>
          <w:rFonts w:asciiTheme="majorBidi" w:eastAsia="Times New Roman" w:hAnsiTheme="majorBidi" w:cstheme="majorBidi"/>
          <w:sz w:val="28"/>
          <w:szCs w:val="28"/>
        </w:rPr>
      </w:pPr>
      <w:r w:rsidRPr="0068394F">
        <w:rPr>
          <w:rFonts w:asciiTheme="majorBidi" w:eastAsia="Times New Roman" w:hAnsiTheme="majorBidi" w:cstheme="majorBidi"/>
          <w:b/>
          <w:bCs/>
          <w:sz w:val="28"/>
          <w:szCs w:val="28"/>
          <w:u w:val="single"/>
        </w:rPr>
        <w:t>First Trimester</w:t>
      </w:r>
      <w:r w:rsidRPr="00F73533">
        <w:rPr>
          <w:rFonts w:asciiTheme="majorBidi" w:eastAsia="Times New Roman" w:hAnsiTheme="majorBidi" w:cstheme="majorBidi"/>
          <w:sz w:val="28"/>
          <w:szCs w:val="28"/>
        </w:rPr>
        <w:t>.</w:t>
      </w:r>
      <w:r w:rsidR="00AB616A" w:rsidRPr="00F73533">
        <w:rPr>
          <w:rFonts w:asciiTheme="majorBidi" w:hAnsiTheme="majorBidi" w:cstheme="majorBidi"/>
          <w:sz w:val="28"/>
          <w:szCs w:val="28"/>
        </w:rPr>
        <w:t xml:space="preserve">The mother should </w:t>
      </w:r>
      <w:r w:rsidR="00AB616A" w:rsidRPr="00F73533">
        <w:rPr>
          <w:rFonts w:asciiTheme="majorBidi" w:hAnsiTheme="majorBidi" w:cstheme="majorBidi"/>
          <w:b/>
          <w:bCs/>
          <w:sz w:val="28"/>
          <w:szCs w:val="28"/>
          <w:u w:val="single"/>
        </w:rPr>
        <w:t>book early to multidisciplinary care</w:t>
      </w:r>
      <w:r w:rsidR="00AB616A" w:rsidRPr="00F73533">
        <w:rPr>
          <w:rFonts w:asciiTheme="majorBidi" w:eastAsia="Times New Roman" w:hAnsiTheme="majorBidi" w:cstheme="majorBidi"/>
          <w:sz w:val="28"/>
          <w:szCs w:val="28"/>
        </w:rPr>
        <w:t xml:space="preserve"> </w:t>
      </w:r>
    </w:p>
    <w:p w:rsidR="001F7938" w:rsidRPr="00F73533" w:rsidRDefault="001F7938" w:rsidP="00AB616A">
      <w:pPr>
        <w:pStyle w:val="ListParagraph"/>
        <w:numPr>
          <w:ilvl w:val="0"/>
          <w:numId w:val="5"/>
        </w:numPr>
        <w:bidi w:val="0"/>
        <w:spacing w:before="100" w:beforeAutospacing="1" w:after="100" w:afterAutospacing="1" w:line="360" w:lineRule="auto"/>
        <w:rPr>
          <w:rFonts w:asciiTheme="majorBidi" w:eastAsia="Times New Roman" w:hAnsiTheme="majorBidi" w:cstheme="majorBidi"/>
          <w:sz w:val="28"/>
          <w:szCs w:val="28"/>
        </w:rPr>
      </w:pPr>
      <w:r w:rsidRPr="00F73533">
        <w:rPr>
          <w:rFonts w:asciiTheme="majorBidi" w:eastAsia="Times New Roman" w:hAnsiTheme="majorBidi" w:cstheme="majorBidi"/>
          <w:sz w:val="28"/>
          <w:szCs w:val="28"/>
        </w:rPr>
        <w:t>Initial laboratory studies include</w:t>
      </w:r>
    </w:p>
    <w:p w:rsidR="001F7938" w:rsidRPr="00F73533" w:rsidRDefault="00AB616A" w:rsidP="00874B8E">
      <w:pPr>
        <w:pStyle w:val="ListParagraph"/>
        <w:numPr>
          <w:ilvl w:val="0"/>
          <w:numId w:val="7"/>
        </w:numPr>
        <w:bidi w:val="0"/>
        <w:spacing w:before="100" w:beforeAutospacing="1" w:after="100" w:afterAutospacing="1" w:line="360" w:lineRule="auto"/>
        <w:rPr>
          <w:rFonts w:asciiTheme="majorBidi" w:eastAsia="Times New Roman" w:hAnsiTheme="majorBidi" w:cstheme="majorBidi"/>
          <w:sz w:val="28"/>
          <w:szCs w:val="28"/>
        </w:rPr>
      </w:pPr>
      <w:r w:rsidRPr="00F73533">
        <w:rPr>
          <w:rFonts w:asciiTheme="majorBidi" w:eastAsia="Times New Roman" w:hAnsiTheme="majorBidi" w:cstheme="majorBidi"/>
          <w:sz w:val="28"/>
          <w:szCs w:val="28"/>
        </w:rPr>
        <w:t>C</w:t>
      </w:r>
      <w:r w:rsidR="00874B8E">
        <w:rPr>
          <w:rFonts w:asciiTheme="majorBidi" w:eastAsia="Times New Roman" w:hAnsiTheme="majorBidi" w:cstheme="majorBidi"/>
          <w:sz w:val="28"/>
          <w:szCs w:val="28"/>
        </w:rPr>
        <w:t>omplete blood count</w:t>
      </w:r>
    </w:p>
    <w:p w:rsidR="001F7938" w:rsidRPr="00F73533" w:rsidRDefault="00AB616A" w:rsidP="001F7938">
      <w:pPr>
        <w:pStyle w:val="ListParagraph"/>
        <w:numPr>
          <w:ilvl w:val="0"/>
          <w:numId w:val="7"/>
        </w:numPr>
        <w:bidi w:val="0"/>
        <w:spacing w:before="100" w:beforeAutospacing="1" w:after="100" w:afterAutospacing="1" w:line="360" w:lineRule="auto"/>
        <w:rPr>
          <w:rFonts w:asciiTheme="majorBidi" w:eastAsia="Times New Roman" w:hAnsiTheme="majorBidi" w:cstheme="majorBidi"/>
          <w:sz w:val="28"/>
          <w:szCs w:val="28"/>
        </w:rPr>
      </w:pPr>
      <w:r w:rsidRPr="00F73533">
        <w:rPr>
          <w:rFonts w:asciiTheme="majorBidi" w:eastAsia="Times New Roman" w:hAnsiTheme="majorBidi" w:cstheme="majorBidi"/>
          <w:sz w:val="28"/>
          <w:szCs w:val="28"/>
        </w:rPr>
        <w:t xml:space="preserve"> serum creatinine</w:t>
      </w:r>
      <w:r w:rsidR="001F7938" w:rsidRPr="00F73533">
        <w:rPr>
          <w:rFonts w:asciiTheme="majorBidi" w:eastAsia="Times New Roman" w:hAnsiTheme="majorBidi" w:cstheme="majorBidi"/>
          <w:sz w:val="28"/>
          <w:szCs w:val="28"/>
        </w:rPr>
        <w:t xml:space="preserve"> </w:t>
      </w:r>
    </w:p>
    <w:p w:rsidR="001F7938" w:rsidRPr="00F73533" w:rsidRDefault="001F7938" w:rsidP="001F7938">
      <w:pPr>
        <w:pStyle w:val="ListParagraph"/>
        <w:numPr>
          <w:ilvl w:val="0"/>
          <w:numId w:val="7"/>
        </w:numPr>
        <w:bidi w:val="0"/>
        <w:spacing w:before="100" w:beforeAutospacing="1" w:after="100" w:afterAutospacing="1" w:line="360" w:lineRule="auto"/>
        <w:rPr>
          <w:rFonts w:asciiTheme="majorBidi" w:eastAsia="Times New Roman" w:hAnsiTheme="majorBidi" w:cstheme="majorBidi"/>
          <w:sz w:val="28"/>
          <w:szCs w:val="28"/>
        </w:rPr>
      </w:pPr>
      <w:r w:rsidRPr="00F73533">
        <w:rPr>
          <w:rFonts w:asciiTheme="majorBidi" w:eastAsia="Times New Roman" w:hAnsiTheme="majorBidi" w:cstheme="majorBidi"/>
          <w:sz w:val="28"/>
          <w:szCs w:val="28"/>
        </w:rPr>
        <w:t xml:space="preserve">24-hour urine collection for measurement </w:t>
      </w:r>
      <w:r w:rsidR="00AB616A" w:rsidRPr="00F73533">
        <w:rPr>
          <w:rFonts w:asciiTheme="majorBidi" w:eastAsia="Times New Roman" w:hAnsiTheme="majorBidi" w:cstheme="majorBidi"/>
          <w:sz w:val="28"/>
          <w:szCs w:val="28"/>
        </w:rPr>
        <w:t>of protein and creatinine</w:t>
      </w:r>
    </w:p>
    <w:p w:rsidR="001F7938" w:rsidRPr="00F73533" w:rsidRDefault="0003757B" w:rsidP="001F7938">
      <w:pPr>
        <w:pStyle w:val="ListParagraph"/>
        <w:numPr>
          <w:ilvl w:val="0"/>
          <w:numId w:val="7"/>
        </w:numPr>
        <w:bidi w:val="0"/>
        <w:spacing w:before="100" w:beforeAutospacing="1" w:after="100" w:afterAutospacing="1"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General urine examination</w:t>
      </w:r>
    </w:p>
    <w:p w:rsidR="001F7938" w:rsidRPr="00F73533" w:rsidRDefault="001F7938" w:rsidP="001F7938">
      <w:pPr>
        <w:pStyle w:val="ListParagraph"/>
        <w:numPr>
          <w:ilvl w:val="0"/>
          <w:numId w:val="7"/>
        </w:numPr>
        <w:bidi w:val="0"/>
        <w:spacing w:before="100" w:beforeAutospacing="1" w:after="100" w:afterAutospacing="1" w:line="360" w:lineRule="auto"/>
        <w:rPr>
          <w:rFonts w:asciiTheme="majorBidi" w:eastAsia="Times New Roman" w:hAnsiTheme="majorBidi" w:cstheme="majorBidi"/>
          <w:sz w:val="28"/>
          <w:szCs w:val="28"/>
        </w:rPr>
      </w:pPr>
      <w:r w:rsidRPr="00F73533">
        <w:rPr>
          <w:rFonts w:asciiTheme="majorBidi" w:eastAsia="Times New Roman" w:hAnsiTheme="majorBidi" w:cstheme="majorBidi"/>
          <w:sz w:val="28"/>
          <w:szCs w:val="28"/>
        </w:rPr>
        <w:t xml:space="preserve"> lupus panel (antinuclear antibody,</w:t>
      </w:r>
      <w:r w:rsidR="009B1615">
        <w:rPr>
          <w:rFonts w:asciiTheme="majorBidi" w:eastAsia="Times New Roman" w:hAnsiTheme="majorBidi" w:cstheme="majorBidi"/>
          <w:sz w:val="28"/>
          <w:szCs w:val="28"/>
        </w:rPr>
        <w:t xml:space="preserve"> anti Sjogren's antibody</w:t>
      </w:r>
      <w:r w:rsidR="0068394F">
        <w:rPr>
          <w:rFonts w:asciiTheme="majorBidi" w:eastAsia="Times New Roman" w:hAnsiTheme="majorBidi" w:cstheme="majorBidi"/>
          <w:sz w:val="28"/>
          <w:szCs w:val="28"/>
        </w:rPr>
        <w:t xml:space="preserve"> or</w:t>
      </w:r>
      <w:r w:rsidRPr="00F73533">
        <w:rPr>
          <w:rFonts w:asciiTheme="majorBidi" w:eastAsia="Times New Roman" w:hAnsiTheme="majorBidi" w:cstheme="majorBidi"/>
          <w:sz w:val="28"/>
          <w:szCs w:val="28"/>
        </w:rPr>
        <w:t xml:space="preserve"> anti-Ro and anti-La antibody titers, lupus anticoagulant levels, and anticardiolipin antibody, anti-dsDNA antibody titers,</w:t>
      </w:r>
    </w:p>
    <w:p w:rsidR="001F7938" w:rsidRPr="00F73533" w:rsidRDefault="001F7938" w:rsidP="001F7938">
      <w:pPr>
        <w:pStyle w:val="ListParagraph"/>
        <w:numPr>
          <w:ilvl w:val="0"/>
          <w:numId w:val="7"/>
        </w:numPr>
        <w:bidi w:val="0"/>
        <w:spacing w:before="100" w:beforeAutospacing="1" w:after="100" w:afterAutospacing="1" w:line="360" w:lineRule="auto"/>
        <w:rPr>
          <w:rFonts w:asciiTheme="majorBidi" w:eastAsia="Times New Roman" w:hAnsiTheme="majorBidi" w:cstheme="majorBidi"/>
          <w:sz w:val="28"/>
          <w:szCs w:val="28"/>
        </w:rPr>
      </w:pPr>
      <w:r w:rsidRPr="00F73533">
        <w:rPr>
          <w:rFonts w:asciiTheme="majorBidi" w:eastAsia="Times New Roman" w:hAnsiTheme="majorBidi" w:cstheme="majorBidi"/>
          <w:sz w:val="28"/>
          <w:szCs w:val="28"/>
        </w:rPr>
        <w:t xml:space="preserve"> Evaluation for lupus flares should be done at each visit.</w:t>
      </w:r>
    </w:p>
    <w:p w:rsidR="001F7938" w:rsidRPr="00F73533" w:rsidRDefault="001F7938" w:rsidP="001F7938">
      <w:pPr>
        <w:numPr>
          <w:ilvl w:val="0"/>
          <w:numId w:val="5"/>
        </w:numPr>
        <w:bidi w:val="0"/>
        <w:spacing w:before="100" w:beforeAutospacing="1" w:after="100" w:afterAutospacing="1" w:line="360" w:lineRule="auto"/>
        <w:rPr>
          <w:rFonts w:asciiTheme="majorBidi" w:eastAsia="Times New Roman" w:hAnsiTheme="majorBidi" w:cstheme="majorBidi"/>
          <w:sz w:val="28"/>
          <w:szCs w:val="28"/>
          <w:u w:val="single"/>
        </w:rPr>
      </w:pPr>
      <w:r w:rsidRPr="0068394F">
        <w:rPr>
          <w:rFonts w:asciiTheme="majorBidi" w:eastAsia="Times New Roman" w:hAnsiTheme="majorBidi" w:cstheme="majorBidi"/>
          <w:b/>
          <w:bCs/>
          <w:sz w:val="28"/>
          <w:szCs w:val="28"/>
          <w:u w:val="single"/>
        </w:rPr>
        <w:t>Second Trimester</w:t>
      </w:r>
      <w:r w:rsidRPr="00F73533">
        <w:rPr>
          <w:rFonts w:asciiTheme="majorBidi" w:eastAsia="Times New Roman" w:hAnsiTheme="majorBidi" w:cstheme="majorBidi"/>
          <w:sz w:val="28"/>
          <w:szCs w:val="28"/>
          <w:u w:val="single"/>
        </w:rPr>
        <w:t xml:space="preserve">. </w:t>
      </w:r>
    </w:p>
    <w:p w:rsidR="001F7938" w:rsidRPr="00F73533" w:rsidRDefault="001F7938" w:rsidP="001F7938">
      <w:pPr>
        <w:bidi w:val="0"/>
        <w:spacing w:before="100" w:beforeAutospacing="1" w:after="100" w:afterAutospacing="1" w:line="360" w:lineRule="auto"/>
        <w:ind w:left="360"/>
        <w:rPr>
          <w:rFonts w:asciiTheme="majorBidi" w:eastAsia="Times New Roman" w:hAnsiTheme="majorBidi" w:cstheme="majorBidi"/>
          <w:sz w:val="28"/>
          <w:szCs w:val="28"/>
        </w:rPr>
      </w:pPr>
      <w:r w:rsidRPr="00F73533">
        <w:rPr>
          <w:rFonts w:asciiTheme="majorBidi" w:eastAsia="Times New Roman" w:hAnsiTheme="majorBidi" w:cstheme="majorBidi"/>
          <w:sz w:val="28"/>
          <w:szCs w:val="28"/>
        </w:rPr>
        <w:t>1.Repeated laboratory studies</w:t>
      </w:r>
    </w:p>
    <w:p w:rsidR="001F7938" w:rsidRPr="00F73533" w:rsidRDefault="001F7938" w:rsidP="001F7938">
      <w:pPr>
        <w:bidi w:val="0"/>
        <w:spacing w:before="100" w:beforeAutospacing="1" w:after="100" w:afterAutospacing="1" w:line="360" w:lineRule="auto"/>
        <w:ind w:left="407"/>
        <w:rPr>
          <w:rFonts w:asciiTheme="majorBidi" w:eastAsia="Times New Roman" w:hAnsiTheme="majorBidi" w:cstheme="majorBidi"/>
          <w:sz w:val="28"/>
          <w:szCs w:val="28"/>
        </w:rPr>
      </w:pPr>
      <w:r w:rsidRPr="00F73533">
        <w:rPr>
          <w:rFonts w:asciiTheme="majorBidi" w:eastAsia="Times New Roman" w:hAnsiTheme="majorBidi" w:cstheme="majorBidi"/>
          <w:sz w:val="28"/>
          <w:szCs w:val="28"/>
        </w:rPr>
        <w:lastRenderedPageBreak/>
        <w:t xml:space="preserve">2.Obstetric ultrasonography should be performed every 4 weeks after 20 weeks' gestation until delivery to monitor fetal growth. </w:t>
      </w:r>
    </w:p>
    <w:p w:rsidR="001F7938" w:rsidRPr="00F73533" w:rsidRDefault="001F7938" w:rsidP="001F7938">
      <w:pPr>
        <w:bidi w:val="0"/>
        <w:spacing w:before="100" w:beforeAutospacing="1" w:after="100" w:afterAutospacing="1" w:line="360" w:lineRule="auto"/>
        <w:ind w:left="407"/>
        <w:rPr>
          <w:rFonts w:asciiTheme="majorBidi" w:eastAsia="Times New Roman" w:hAnsiTheme="majorBidi" w:cstheme="majorBidi"/>
          <w:sz w:val="28"/>
          <w:szCs w:val="28"/>
        </w:rPr>
      </w:pPr>
      <w:r w:rsidRPr="00F73533">
        <w:rPr>
          <w:rFonts w:asciiTheme="majorBidi" w:eastAsia="Times New Roman" w:hAnsiTheme="majorBidi" w:cstheme="majorBidi"/>
          <w:sz w:val="28"/>
          <w:szCs w:val="28"/>
        </w:rPr>
        <w:t>3.In women positive for anti-Ro or anti-La antibodies, echocardiography should begin at 16 to 18 weeks' gestation to assess for possible heart block and be repeated weekly until delivery.</w:t>
      </w:r>
    </w:p>
    <w:p w:rsidR="001F7938" w:rsidRPr="00F73533" w:rsidRDefault="001F7938" w:rsidP="001F7938">
      <w:pPr>
        <w:numPr>
          <w:ilvl w:val="0"/>
          <w:numId w:val="5"/>
        </w:numPr>
        <w:bidi w:val="0"/>
        <w:spacing w:before="100" w:beforeAutospacing="1" w:after="100" w:afterAutospacing="1" w:line="360" w:lineRule="auto"/>
        <w:rPr>
          <w:rFonts w:asciiTheme="majorBidi" w:eastAsia="Times New Roman" w:hAnsiTheme="majorBidi" w:cstheme="majorBidi"/>
          <w:sz w:val="28"/>
          <w:szCs w:val="28"/>
        </w:rPr>
      </w:pPr>
      <w:r w:rsidRPr="0068394F">
        <w:rPr>
          <w:rFonts w:asciiTheme="majorBidi" w:eastAsia="Times New Roman" w:hAnsiTheme="majorBidi" w:cstheme="majorBidi"/>
          <w:b/>
          <w:bCs/>
          <w:sz w:val="28"/>
          <w:szCs w:val="28"/>
          <w:u w:val="single"/>
        </w:rPr>
        <w:t>Third Trimester</w:t>
      </w:r>
      <w:r w:rsidRPr="00F73533">
        <w:rPr>
          <w:rFonts w:asciiTheme="majorBidi" w:eastAsia="Times New Roman" w:hAnsiTheme="majorBidi" w:cstheme="majorBidi"/>
          <w:sz w:val="28"/>
          <w:szCs w:val="28"/>
        </w:rPr>
        <w:t>.</w:t>
      </w:r>
    </w:p>
    <w:p w:rsidR="001F7938" w:rsidRPr="00F73533" w:rsidRDefault="001F7938" w:rsidP="001F7938">
      <w:pPr>
        <w:bidi w:val="0"/>
        <w:spacing w:before="100" w:beforeAutospacing="1" w:after="100" w:afterAutospacing="1" w:line="360" w:lineRule="auto"/>
        <w:ind w:left="142"/>
        <w:rPr>
          <w:rFonts w:asciiTheme="majorBidi" w:eastAsia="Times New Roman" w:hAnsiTheme="majorBidi" w:cstheme="majorBidi"/>
          <w:sz w:val="28"/>
          <w:szCs w:val="28"/>
        </w:rPr>
      </w:pPr>
      <w:r w:rsidRPr="00F73533">
        <w:rPr>
          <w:rFonts w:asciiTheme="majorBidi" w:eastAsia="Times New Roman" w:hAnsiTheme="majorBidi" w:cstheme="majorBidi"/>
          <w:sz w:val="28"/>
          <w:szCs w:val="28"/>
        </w:rPr>
        <w:t>1. Fetal testing, with weekly nonstress tests and/or biophysical profile, may be initiated as early as 28 weeks.</w:t>
      </w:r>
    </w:p>
    <w:p w:rsidR="001F7938" w:rsidRPr="00F73533" w:rsidRDefault="001F7938" w:rsidP="001F7938">
      <w:pPr>
        <w:bidi w:val="0"/>
        <w:spacing w:before="100" w:beforeAutospacing="1" w:after="100" w:afterAutospacing="1" w:line="360" w:lineRule="auto"/>
        <w:ind w:left="142"/>
        <w:rPr>
          <w:rFonts w:asciiTheme="majorBidi" w:eastAsia="Times New Roman" w:hAnsiTheme="majorBidi" w:cstheme="majorBidi"/>
          <w:sz w:val="28"/>
          <w:szCs w:val="28"/>
        </w:rPr>
      </w:pPr>
      <w:r w:rsidRPr="00F73533">
        <w:rPr>
          <w:rFonts w:asciiTheme="majorBidi" w:eastAsia="Times New Roman" w:hAnsiTheme="majorBidi" w:cstheme="majorBidi"/>
          <w:sz w:val="28"/>
          <w:szCs w:val="28"/>
        </w:rPr>
        <w:t xml:space="preserve"> 2.Doppler ultrasonographic studies should be performed, In the presence of IUGR . Treatment with betamethasone or dexamethasone should be initiated in patients with poor fetal test results or worsening maternal disease in anticipation of a preterm delivery.</w:t>
      </w:r>
    </w:p>
    <w:p w:rsidR="001F7938" w:rsidRPr="00F73533" w:rsidRDefault="001F7938" w:rsidP="001F7938">
      <w:pPr>
        <w:numPr>
          <w:ilvl w:val="0"/>
          <w:numId w:val="5"/>
        </w:numPr>
        <w:bidi w:val="0"/>
        <w:spacing w:before="100" w:beforeAutospacing="1" w:after="100" w:afterAutospacing="1" w:line="360" w:lineRule="auto"/>
        <w:rPr>
          <w:rFonts w:asciiTheme="majorBidi" w:eastAsia="Times New Roman" w:hAnsiTheme="majorBidi" w:cstheme="majorBidi"/>
          <w:sz w:val="28"/>
          <w:szCs w:val="28"/>
        </w:rPr>
      </w:pPr>
      <w:r w:rsidRPr="0068394F">
        <w:rPr>
          <w:rFonts w:asciiTheme="majorBidi" w:eastAsia="Times New Roman" w:hAnsiTheme="majorBidi" w:cstheme="majorBidi"/>
          <w:b/>
          <w:bCs/>
          <w:sz w:val="28"/>
          <w:szCs w:val="28"/>
          <w:u w:val="single"/>
        </w:rPr>
        <w:t>Postpartum</w:t>
      </w:r>
      <w:r w:rsidRPr="00F73533">
        <w:rPr>
          <w:rFonts w:asciiTheme="majorBidi" w:eastAsia="Times New Roman" w:hAnsiTheme="majorBidi" w:cstheme="majorBidi"/>
          <w:sz w:val="28"/>
          <w:szCs w:val="28"/>
        </w:rPr>
        <w:t xml:space="preserve">. </w:t>
      </w:r>
    </w:p>
    <w:p w:rsidR="001F7938" w:rsidRPr="00F73533" w:rsidRDefault="001F7938" w:rsidP="001F7938">
      <w:pPr>
        <w:numPr>
          <w:ilvl w:val="0"/>
          <w:numId w:val="5"/>
        </w:numPr>
        <w:bidi w:val="0"/>
        <w:spacing w:before="100" w:beforeAutospacing="1" w:after="100" w:afterAutospacing="1" w:line="360" w:lineRule="auto"/>
        <w:rPr>
          <w:rFonts w:asciiTheme="majorBidi" w:eastAsia="Times New Roman" w:hAnsiTheme="majorBidi" w:cstheme="majorBidi"/>
          <w:sz w:val="28"/>
          <w:szCs w:val="28"/>
        </w:rPr>
      </w:pPr>
      <w:r w:rsidRPr="00F73533">
        <w:rPr>
          <w:rFonts w:asciiTheme="majorBidi" w:eastAsia="Times New Roman" w:hAnsiTheme="majorBidi" w:cstheme="majorBidi"/>
          <w:sz w:val="28"/>
          <w:szCs w:val="28"/>
        </w:rPr>
        <w:t>Repeated labs, as recommended in the first trimester, should be repeated postpartum.</w:t>
      </w:r>
    </w:p>
    <w:p w:rsidR="00FD48F6" w:rsidRPr="00F73533" w:rsidRDefault="002F25EE" w:rsidP="002F25EE">
      <w:pPr>
        <w:bidi w:val="0"/>
        <w:jc w:val="both"/>
        <w:rPr>
          <w:rFonts w:asciiTheme="majorBidi" w:hAnsiTheme="majorBidi" w:cstheme="majorBidi"/>
          <w:sz w:val="36"/>
          <w:szCs w:val="36"/>
        </w:rPr>
      </w:pPr>
      <w:r>
        <w:rPr>
          <w:rFonts w:asciiTheme="majorBidi" w:hAnsiTheme="majorBidi" w:cstheme="majorBidi"/>
          <w:b/>
          <w:bCs/>
          <w:i/>
          <w:iCs/>
          <w:sz w:val="36"/>
          <w:szCs w:val="36"/>
        </w:rPr>
        <w:t>A</w:t>
      </w:r>
      <w:r w:rsidR="00FD48F6" w:rsidRPr="002F25EE">
        <w:rPr>
          <w:rFonts w:asciiTheme="majorBidi" w:hAnsiTheme="majorBidi" w:cstheme="majorBidi"/>
          <w:b/>
          <w:bCs/>
          <w:i/>
          <w:iCs/>
          <w:sz w:val="36"/>
          <w:szCs w:val="36"/>
        </w:rPr>
        <w:t>ntenatal treatment for SLE</w:t>
      </w:r>
      <w:r w:rsidR="00FD48F6" w:rsidRPr="00F73533">
        <w:rPr>
          <w:rFonts w:asciiTheme="majorBidi" w:hAnsiTheme="majorBidi" w:cstheme="majorBidi"/>
          <w:sz w:val="28"/>
          <w:szCs w:val="28"/>
        </w:rPr>
        <w:t>( Treatment During Lupus Flare)</w:t>
      </w:r>
      <w:r w:rsidR="00FD48F6" w:rsidRPr="00F73533">
        <w:rPr>
          <w:rFonts w:asciiTheme="majorBidi" w:hAnsiTheme="majorBidi" w:cstheme="majorBidi"/>
          <w:sz w:val="36"/>
          <w:szCs w:val="36"/>
        </w:rPr>
        <w:t xml:space="preserve">, </w:t>
      </w:r>
    </w:p>
    <w:p w:rsidR="00FD48F6" w:rsidRPr="0068394F" w:rsidRDefault="00FD48F6" w:rsidP="00FD48F6">
      <w:pPr>
        <w:pStyle w:val="ListParagraph"/>
        <w:numPr>
          <w:ilvl w:val="0"/>
          <w:numId w:val="9"/>
        </w:numPr>
        <w:bidi w:val="0"/>
        <w:jc w:val="both"/>
        <w:rPr>
          <w:rFonts w:asciiTheme="majorBidi" w:hAnsiTheme="majorBidi" w:cstheme="majorBidi"/>
          <w:sz w:val="28"/>
          <w:szCs w:val="28"/>
        </w:rPr>
      </w:pPr>
      <w:r w:rsidRPr="0068394F">
        <w:rPr>
          <w:rFonts w:asciiTheme="majorBidi" w:hAnsiTheme="majorBidi" w:cstheme="majorBidi"/>
          <w:sz w:val="28"/>
          <w:szCs w:val="28"/>
        </w:rPr>
        <w:t>Steroids: The usual dosage is prednisone 60 mg daily for 2 to 3 weeks, which is then tapered to the lowest dosage, ideally &lt;10 mg/d, to control symptoms.</w:t>
      </w:r>
    </w:p>
    <w:p w:rsidR="00FD48F6" w:rsidRPr="0068394F" w:rsidRDefault="00FD48F6" w:rsidP="00FD48F6">
      <w:pPr>
        <w:pStyle w:val="ListParagraph"/>
        <w:numPr>
          <w:ilvl w:val="0"/>
          <w:numId w:val="9"/>
        </w:numPr>
        <w:bidi w:val="0"/>
        <w:jc w:val="both"/>
        <w:rPr>
          <w:rFonts w:asciiTheme="majorBidi" w:hAnsiTheme="majorBidi" w:cstheme="majorBidi"/>
          <w:sz w:val="28"/>
          <w:szCs w:val="28"/>
        </w:rPr>
      </w:pPr>
      <w:r w:rsidRPr="0068394F">
        <w:rPr>
          <w:rStyle w:val="emphb"/>
          <w:rFonts w:asciiTheme="majorBidi" w:hAnsiTheme="majorBidi" w:cstheme="majorBidi"/>
          <w:sz w:val="28"/>
          <w:szCs w:val="28"/>
        </w:rPr>
        <w:t>Immunosuppressive agents</w:t>
      </w:r>
      <w:r w:rsidRPr="0068394F">
        <w:rPr>
          <w:rFonts w:asciiTheme="majorBidi" w:hAnsiTheme="majorBidi" w:cstheme="majorBidi"/>
          <w:sz w:val="28"/>
          <w:szCs w:val="28"/>
        </w:rPr>
        <w:t xml:space="preserve">: azathioprine, </w:t>
      </w:r>
    </w:p>
    <w:p w:rsidR="001F7938" w:rsidRPr="0068394F" w:rsidRDefault="00FD48F6" w:rsidP="00FD48F6">
      <w:pPr>
        <w:pStyle w:val="ListParagraph"/>
        <w:numPr>
          <w:ilvl w:val="0"/>
          <w:numId w:val="9"/>
        </w:numPr>
        <w:bidi w:val="0"/>
        <w:jc w:val="both"/>
        <w:rPr>
          <w:rFonts w:asciiTheme="majorBidi" w:hAnsiTheme="majorBidi" w:cstheme="majorBidi"/>
          <w:sz w:val="28"/>
          <w:szCs w:val="28"/>
        </w:rPr>
      </w:pPr>
      <w:r w:rsidRPr="0068394F">
        <w:rPr>
          <w:rFonts w:asciiTheme="majorBidi" w:hAnsiTheme="majorBidi" w:cstheme="majorBidi"/>
          <w:sz w:val="28"/>
          <w:szCs w:val="28"/>
        </w:rPr>
        <w:t>sulphasalazine and hydroxycloroquine may be given safely.</w:t>
      </w:r>
    </w:p>
    <w:p w:rsidR="00671763" w:rsidRDefault="001C46B5" w:rsidP="00A709B0">
      <w:pPr>
        <w:bidi w:val="0"/>
        <w:jc w:val="both"/>
        <w:rPr>
          <w:rFonts w:asciiTheme="majorBidi" w:hAnsiTheme="majorBidi" w:cstheme="majorBidi"/>
          <w:sz w:val="28"/>
          <w:szCs w:val="28"/>
        </w:rPr>
      </w:pPr>
      <w:r w:rsidRPr="00F73533">
        <w:rPr>
          <w:rFonts w:asciiTheme="majorBidi" w:hAnsiTheme="majorBidi" w:cstheme="majorBidi"/>
          <w:sz w:val="28"/>
          <w:szCs w:val="28"/>
        </w:rPr>
        <w:cr/>
      </w:r>
      <w:r w:rsidRPr="00F73533">
        <w:rPr>
          <w:rFonts w:asciiTheme="majorBidi" w:hAnsiTheme="majorBidi" w:cstheme="majorBidi"/>
          <w:b/>
          <w:bCs/>
          <w:sz w:val="32"/>
          <w:szCs w:val="32"/>
        </w:rPr>
        <w:t xml:space="preserve"> </w:t>
      </w:r>
      <w:r w:rsidR="0068394F">
        <w:rPr>
          <w:rFonts w:asciiTheme="majorBidi" w:hAnsiTheme="majorBidi" w:cstheme="majorBidi"/>
          <w:b/>
          <w:bCs/>
          <w:sz w:val="32"/>
          <w:szCs w:val="32"/>
        </w:rPr>
        <w:t>A</w:t>
      </w:r>
      <w:r w:rsidRPr="00F73533">
        <w:rPr>
          <w:rFonts w:asciiTheme="majorBidi" w:hAnsiTheme="majorBidi" w:cstheme="majorBidi"/>
          <w:b/>
          <w:bCs/>
          <w:sz w:val="32"/>
          <w:szCs w:val="32"/>
        </w:rPr>
        <w:t>ntiphospholipid syndrome(APS)</w:t>
      </w:r>
      <w:r w:rsidRPr="00F73533">
        <w:rPr>
          <w:rFonts w:asciiTheme="majorBidi" w:hAnsiTheme="majorBidi" w:cstheme="majorBidi"/>
          <w:sz w:val="32"/>
          <w:szCs w:val="32"/>
        </w:rPr>
        <w:t xml:space="preserve"> </w:t>
      </w:r>
      <w:r w:rsidRPr="00F73533">
        <w:rPr>
          <w:rFonts w:asciiTheme="majorBidi" w:hAnsiTheme="majorBidi" w:cstheme="majorBidi"/>
          <w:sz w:val="28"/>
          <w:szCs w:val="28"/>
        </w:rPr>
        <w:t xml:space="preserve">is used to describe the association of anti-cardiolipin antibodies (aCL) and/or lupus anticoagulant (LA) with the typical clinical features of arterial or venous thrombosis, fetal loss after 10 weeks, three or more miscarriages at less </w:t>
      </w:r>
      <w:r w:rsidRPr="00F73533">
        <w:rPr>
          <w:rFonts w:asciiTheme="majorBidi" w:hAnsiTheme="majorBidi" w:cstheme="majorBidi"/>
          <w:sz w:val="28"/>
          <w:szCs w:val="28"/>
        </w:rPr>
        <w:lastRenderedPageBreak/>
        <w:t>than 10 weeks, or delivery before 34 weeks due to intrauterine growth restriction or pre-eclampsia.</w:t>
      </w:r>
    </w:p>
    <w:p w:rsidR="00671763" w:rsidRDefault="001C46B5" w:rsidP="00671763">
      <w:pPr>
        <w:bidi w:val="0"/>
        <w:jc w:val="both"/>
        <w:rPr>
          <w:rFonts w:asciiTheme="majorBidi" w:hAnsiTheme="majorBidi" w:cstheme="majorBidi"/>
          <w:sz w:val="28"/>
          <w:szCs w:val="28"/>
        </w:rPr>
      </w:pPr>
      <w:r w:rsidRPr="00F73533">
        <w:rPr>
          <w:rFonts w:asciiTheme="majorBidi" w:hAnsiTheme="majorBidi" w:cstheme="majorBidi"/>
          <w:sz w:val="28"/>
          <w:szCs w:val="28"/>
        </w:rPr>
        <w:t xml:space="preserve"> APS may be primary or found in association with SLE.</w:t>
      </w:r>
    </w:p>
    <w:p w:rsidR="001C46B5" w:rsidRPr="00F73533" w:rsidRDefault="001C46B5" w:rsidP="00671763">
      <w:pPr>
        <w:bidi w:val="0"/>
        <w:jc w:val="both"/>
        <w:rPr>
          <w:rFonts w:asciiTheme="majorBidi" w:hAnsiTheme="majorBidi" w:cstheme="majorBidi"/>
          <w:sz w:val="28"/>
          <w:szCs w:val="28"/>
        </w:rPr>
      </w:pPr>
      <w:r w:rsidRPr="00F73533">
        <w:rPr>
          <w:rFonts w:asciiTheme="majorBidi" w:hAnsiTheme="majorBidi" w:cstheme="majorBidi"/>
          <w:sz w:val="28"/>
          <w:szCs w:val="28"/>
        </w:rPr>
        <w:cr/>
      </w:r>
      <w:r w:rsidR="0068394F" w:rsidRPr="002F4248">
        <w:rPr>
          <w:rFonts w:asciiTheme="majorBidi" w:hAnsiTheme="majorBidi" w:cstheme="majorBidi"/>
          <w:b/>
          <w:bCs/>
          <w:sz w:val="32"/>
          <w:szCs w:val="32"/>
          <w:u w:val="single"/>
        </w:rPr>
        <w:t>D</w:t>
      </w:r>
      <w:r w:rsidR="002353BE" w:rsidRPr="002F4248">
        <w:rPr>
          <w:rFonts w:asciiTheme="majorBidi" w:hAnsiTheme="majorBidi" w:cstheme="majorBidi"/>
          <w:b/>
          <w:bCs/>
          <w:sz w:val="32"/>
          <w:szCs w:val="32"/>
          <w:u w:val="single"/>
        </w:rPr>
        <w:t>iagnostic</w:t>
      </w:r>
      <w:r w:rsidRPr="002F4248">
        <w:rPr>
          <w:rFonts w:asciiTheme="majorBidi" w:hAnsiTheme="majorBidi" w:cstheme="majorBidi"/>
          <w:b/>
          <w:bCs/>
          <w:sz w:val="32"/>
          <w:szCs w:val="32"/>
          <w:u w:val="single"/>
        </w:rPr>
        <w:t xml:space="preserve"> criteria for APS</w:t>
      </w:r>
      <w:r w:rsidRPr="00F73533">
        <w:rPr>
          <w:rFonts w:asciiTheme="majorBidi" w:hAnsiTheme="majorBidi" w:cstheme="majorBidi"/>
          <w:sz w:val="28"/>
          <w:szCs w:val="28"/>
        </w:rPr>
        <w:cr/>
      </w:r>
      <w:r w:rsidR="00A709B0">
        <w:rPr>
          <w:rFonts w:asciiTheme="majorBidi" w:hAnsiTheme="majorBidi" w:cstheme="majorBidi"/>
          <w:b/>
          <w:bCs/>
          <w:sz w:val="28"/>
          <w:szCs w:val="28"/>
        </w:rPr>
        <w:t>1.</w:t>
      </w:r>
      <w:r w:rsidRPr="00F73533">
        <w:rPr>
          <w:rFonts w:asciiTheme="majorBidi" w:hAnsiTheme="majorBidi" w:cstheme="majorBidi"/>
          <w:b/>
          <w:bCs/>
          <w:sz w:val="28"/>
          <w:szCs w:val="28"/>
        </w:rPr>
        <w:t>Clinical</w:t>
      </w:r>
      <w:r w:rsidRPr="00F73533">
        <w:rPr>
          <w:rFonts w:asciiTheme="majorBidi" w:hAnsiTheme="majorBidi" w:cstheme="majorBidi"/>
          <w:sz w:val="28"/>
          <w:szCs w:val="28"/>
        </w:rPr>
        <w:cr/>
        <w:t xml:space="preserve">• Thrombosis </w:t>
      </w:r>
      <w:r w:rsidR="00A709B0">
        <w:rPr>
          <w:rFonts w:asciiTheme="majorBidi" w:hAnsiTheme="majorBidi" w:cstheme="majorBidi"/>
          <w:sz w:val="28"/>
          <w:szCs w:val="28"/>
        </w:rPr>
        <w:t>:</w:t>
      </w:r>
      <w:r w:rsidRPr="00F73533">
        <w:rPr>
          <w:rFonts w:asciiTheme="majorBidi" w:hAnsiTheme="majorBidi" w:cstheme="majorBidi"/>
          <w:sz w:val="28"/>
          <w:szCs w:val="28"/>
        </w:rPr>
        <w:t xml:space="preserve"> venous </w:t>
      </w:r>
      <w:r w:rsidR="00A709B0">
        <w:rPr>
          <w:rFonts w:asciiTheme="majorBidi" w:hAnsiTheme="majorBidi" w:cstheme="majorBidi"/>
          <w:sz w:val="28"/>
          <w:szCs w:val="28"/>
        </w:rPr>
        <w:t>or</w:t>
      </w:r>
      <w:r w:rsidRPr="00F73533">
        <w:rPr>
          <w:rFonts w:asciiTheme="majorBidi" w:hAnsiTheme="majorBidi" w:cstheme="majorBidi"/>
          <w:sz w:val="28"/>
          <w:szCs w:val="28"/>
        </w:rPr>
        <w:t xml:space="preserve"> arterial</w:t>
      </w:r>
    </w:p>
    <w:p w:rsidR="00BA02FE" w:rsidRPr="00F73533" w:rsidRDefault="00A709B0" w:rsidP="001C46B5">
      <w:pPr>
        <w:bidi w:val="0"/>
        <w:jc w:val="both"/>
        <w:rPr>
          <w:rFonts w:asciiTheme="majorBidi" w:hAnsiTheme="majorBidi" w:cstheme="majorBidi"/>
          <w:sz w:val="28"/>
          <w:szCs w:val="28"/>
        </w:rPr>
      </w:pPr>
      <w:r>
        <w:rPr>
          <w:rFonts w:asciiTheme="majorBidi" w:hAnsiTheme="majorBidi" w:cstheme="majorBidi"/>
          <w:b/>
          <w:bCs/>
          <w:sz w:val="28"/>
          <w:szCs w:val="28"/>
        </w:rPr>
        <w:t>2.</w:t>
      </w:r>
      <w:r w:rsidR="001C46B5" w:rsidRPr="002F4248">
        <w:rPr>
          <w:rFonts w:asciiTheme="majorBidi" w:hAnsiTheme="majorBidi" w:cstheme="majorBidi"/>
          <w:b/>
          <w:bCs/>
          <w:sz w:val="28"/>
          <w:szCs w:val="28"/>
        </w:rPr>
        <w:t>Pregnancy morbidity</w:t>
      </w:r>
      <w:r w:rsidR="001C46B5" w:rsidRPr="00F73533">
        <w:rPr>
          <w:rFonts w:asciiTheme="majorBidi" w:hAnsiTheme="majorBidi" w:cstheme="majorBidi"/>
          <w:sz w:val="28"/>
          <w:szCs w:val="28"/>
        </w:rPr>
        <w:cr/>
        <w:t xml:space="preserve">• fetal death </w:t>
      </w:r>
      <w:r w:rsidR="0018453E" w:rsidRPr="00F73533">
        <w:rPr>
          <w:rFonts w:asciiTheme="majorBidi" w:hAnsiTheme="majorBidi" w:cstheme="majorBidi"/>
          <w:sz w:val="28"/>
          <w:szCs w:val="28"/>
        </w:rPr>
        <w:t>&gt;</w:t>
      </w:r>
      <w:r w:rsidR="001C46B5" w:rsidRPr="00F73533">
        <w:rPr>
          <w:rFonts w:asciiTheme="majorBidi" w:hAnsiTheme="majorBidi" w:cstheme="majorBidi"/>
          <w:sz w:val="28"/>
          <w:szCs w:val="28"/>
        </w:rPr>
        <w:t>10 weeks</w:t>
      </w:r>
      <w:r w:rsidR="001C46B5" w:rsidRPr="00F73533">
        <w:rPr>
          <w:rFonts w:asciiTheme="majorBidi" w:hAnsiTheme="majorBidi" w:cstheme="majorBidi"/>
          <w:sz w:val="28"/>
          <w:szCs w:val="28"/>
        </w:rPr>
        <w:cr/>
        <w:t xml:space="preserve">• preterm birth </w:t>
      </w:r>
      <w:r w:rsidR="0018453E" w:rsidRPr="00F73533">
        <w:rPr>
          <w:rFonts w:asciiTheme="majorBidi" w:hAnsiTheme="majorBidi" w:cstheme="majorBidi"/>
          <w:sz w:val="28"/>
          <w:szCs w:val="28"/>
        </w:rPr>
        <w:t>&lt;</w:t>
      </w:r>
      <w:r w:rsidR="002353BE" w:rsidRPr="00F73533">
        <w:rPr>
          <w:rFonts w:asciiTheme="majorBidi" w:hAnsiTheme="majorBidi" w:cstheme="majorBidi"/>
          <w:sz w:val="28"/>
          <w:szCs w:val="28"/>
        </w:rPr>
        <w:t>34</w:t>
      </w:r>
      <w:r w:rsidR="001C46B5" w:rsidRPr="00F73533">
        <w:rPr>
          <w:rFonts w:asciiTheme="majorBidi" w:hAnsiTheme="majorBidi" w:cstheme="majorBidi"/>
          <w:sz w:val="28"/>
          <w:szCs w:val="28"/>
        </w:rPr>
        <w:t xml:space="preserve"> weeks due to severe pre-eclampsia or growth restriction</w:t>
      </w:r>
      <w:r w:rsidR="001C46B5" w:rsidRPr="00F73533">
        <w:rPr>
          <w:rFonts w:asciiTheme="majorBidi" w:hAnsiTheme="majorBidi" w:cstheme="majorBidi"/>
          <w:sz w:val="28"/>
          <w:szCs w:val="28"/>
        </w:rPr>
        <w:cr/>
        <w:t xml:space="preserve">• three or more unexplained miscarriages </w:t>
      </w:r>
      <w:r w:rsidR="00603C24" w:rsidRPr="00F73533">
        <w:rPr>
          <w:rFonts w:asciiTheme="majorBidi" w:hAnsiTheme="majorBidi" w:cstheme="majorBidi"/>
          <w:sz w:val="28"/>
          <w:szCs w:val="28"/>
        </w:rPr>
        <w:t>&lt;</w:t>
      </w:r>
      <w:r w:rsidR="001C46B5" w:rsidRPr="00F73533">
        <w:rPr>
          <w:rFonts w:asciiTheme="majorBidi" w:hAnsiTheme="majorBidi" w:cstheme="majorBidi"/>
          <w:sz w:val="28"/>
          <w:szCs w:val="28"/>
        </w:rPr>
        <w:t>10 weeks</w:t>
      </w:r>
    </w:p>
    <w:p w:rsidR="00AB616A" w:rsidRPr="00F73533" w:rsidRDefault="00A709B0" w:rsidP="002F4248">
      <w:pPr>
        <w:bidi w:val="0"/>
        <w:jc w:val="both"/>
        <w:rPr>
          <w:rFonts w:asciiTheme="majorBidi" w:hAnsiTheme="majorBidi" w:cstheme="majorBidi"/>
          <w:sz w:val="28"/>
          <w:szCs w:val="28"/>
        </w:rPr>
      </w:pPr>
      <w:r>
        <w:rPr>
          <w:rFonts w:asciiTheme="majorBidi" w:hAnsiTheme="majorBidi" w:cstheme="majorBidi"/>
          <w:sz w:val="28"/>
          <w:szCs w:val="28"/>
        </w:rPr>
        <w:t>3.</w:t>
      </w:r>
      <w:r w:rsidR="001C46B5" w:rsidRPr="00F73533">
        <w:rPr>
          <w:rFonts w:asciiTheme="majorBidi" w:hAnsiTheme="majorBidi" w:cstheme="majorBidi"/>
          <w:sz w:val="28"/>
          <w:szCs w:val="28"/>
        </w:rPr>
        <w:t xml:space="preserve"> </w:t>
      </w:r>
      <w:r w:rsidR="001C46B5" w:rsidRPr="002F4248">
        <w:rPr>
          <w:rFonts w:asciiTheme="majorBidi" w:hAnsiTheme="majorBidi" w:cstheme="majorBidi"/>
          <w:b/>
          <w:bCs/>
          <w:sz w:val="28"/>
          <w:szCs w:val="28"/>
        </w:rPr>
        <w:t>Laboratory</w:t>
      </w:r>
      <w:r w:rsidR="001C46B5" w:rsidRPr="00F73533">
        <w:rPr>
          <w:rFonts w:asciiTheme="majorBidi" w:hAnsiTheme="majorBidi" w:cstheme="majorBidi"/>
          <w:sz w:val="28"/>
          <w:szCs w:val="28"/>
        </w:rPr>
        <w:cr/>
        <w:t xml:space="preserve">• </w:t>
      </w:r>
      <w:r>
        <w:rPr>
          <w:rFonts w:asciiTheme="majorBidi" w:hAnsiTheme="majorBidi" w:cstheme="majorBidi"/>
          <w:sz w:val="28"/>
          <w:szCs w:val="28"/>
        </w:rPr>
        <w:t xml:space="preserve">anticardiolipin </w:t>
      </w:r>
      <w:r w:rsidR="001C46B5" w:rsidRPr="00F73533">
        <w:rPr>
          <w:rFonts w:asciiTheme="majorBidi" w:hAnsiTheme="majorBidi" w:cstheme="majorBidi"/>
          <w:sz w:val="28"/>
          <w:szCs w:val="28"/>
        </w:rPr>
        <w:t>aCL immunoglobulin (Ig)G and/or IgM</w:t>
      </w:r>
      <w:r w:rsidR="003F0C9E">
        <w:rPr>
          <w:rFonts w:asciiTheme="majorBidi" w:hAnsiTheme="majorBidi" w:cstheme="majorBidi"/>
          <w:sz w:val="28"/>
          <w:szCs w:val="28"/>
        </w:rPr>
        <w:t>,</w:t>
      </w:r>
      <w:r w:rsidR="001C46B5" w:rsidRPr="00F73533">
        <w:rPr>
          <w:rFonts w:asciiTheme="majorBidi" w:hAnsiTheme="majorBidi" w:cstheme="majorBidi"/>
          <w:sz w:val="28"/>
          <w:szCs w:val="28"/>
        </w:rPr>
        <w:t xml:space="preserve"> medium</w:t>
      </w:r>
      <w:r w:rsidR="002F4248">
        <w:rPr>
          <w:rFonts w:asciiTheme="majorBidi" w:hAnsiTheme="majorBidi" w:cstheme="majorBidi"/>
          <w:sz w:val="28"/>
          <w:szCs w:val="28"/>
        </w:rPr>
        <w:t xml:space="preserve"> or </w:t>
      </w:r>
      <w:r w:rsidR="001C46B5" w:rsidRPr="00F73533">
        <w:rPr>
          <w:rFonts w:asciiTheme="majorBidi" w:hAnsiTheme="majorBidi" w:cstheme="majorBidi"/>
          <w:sz w:val="28"/>
          <w:szCs w:val="28"/>
        </w:rPr>
        <w:t>high titre</w:t>
      </w:r>
      <w:r w:rsidR="003F0C9E">
        <w:rPr>
          <w:rFonts w:asciiTheme="majorBidi" w:hAnsiTheme="majorBidi" w:cstheme="majorBidi"/>
          <w:sz w:val="28"/>
          <w:szCs w:val="28"/>
        </w:rPr>
        <w:t>,</w:t>
      </w:r>
      <w:r w:rsidR="001C46B5" w:rsidRPr="00F73533">
        <w:rPr>
          <w:rFonts w:asciiTheme="majorBidi" w:hAnsiTheme="majorBidi" w:cstheme="majorBidi"/>
          <w:sz w:val="28"/>
          <w:szCs w:val="28"/>
        </w:rPr>
        <w:t xml:space="preserve"> two occasions, 8 weeks apart</w:t>
      </w:r>
      <w:r w:rsidR="001C46B5" w:rsidRPr="00F73533">
        <w:rPr>
          <w:rFonts w:asciiTheme="majorBidi" w:hAnsiTheme="majorBidi" w:cstheme="majorBidi"/>
          <w:sz w:val="28"/>
          <w:szCs w:val="28"/>
        </w:rPr>
        <w:cr/>
        <w:t>•</w:t>
      </w:r>
      <w:r>
        <w:rPr>
          <w:rFonts w:asciiTheme="majorBidi" w:hAnsiTheme="majorBidi" w:cstheme="majorBidi"/>
          <w:sz w:val="28"/>
          <w:szCs w:val="28"/>
        </w:rPr>
        <w:t xml:space="preserve">lupus anticoagulant </w:t>
      </w:r>
      <w:r w:rsidR="001C46B5" w:rsidRPr="00F73533">
        <w:rPr>
          <w:rFonts w:asciiTheme="majorBidi" w:hAnsiTheme="majorBidi" w:cstheme="majorBidi"/>
          <w:sz w:val="28"/>
          <w:szCs w:val="28"/>
        </w:rPr>
        <w:t xml:space="preserve"> LA</w:t>
      </w:r>
      <w:r w:rsidR="003F0C9E">
        <w:rPr>
          <w:rFonts w:asciiTheme="majorBidi" w:hAnsiTheme="majorBidi" w:cstheme="majorBidi"/>
          <w:sz w:val="28"/>
          <w:szCs w:val="28"/>
        </w:rPr>
        <w:t>,</w:t>
      </w:r>
      <w:r w:rsidR="001C46B5" w:rsidRPr="00F73533">
        <w:rPr>
          <w:rFonts w:asciiTheme="majorBidi" w:hAnsiTheme="majorBidi" w:cstheme="majorBidi"/>
          <w:sz w:val="28"/>
          <w:szCs w:val="28"/>
        </w:rPr>
        <w:t xml:space="preserve"> two occasions, 8 weeks apart</w:t>
      </w:r>
      <w:r w:rsidR="001C46B5" w:rsidRPr="00F73533">
        <w:rPr>
          <w:rFonts w:asciiTheme="majorBidi" w:hAnsiTheme="majorBidi" w:cstheme="majorBidi"/>
          <w:sz w:val="28"/>
          <w:szCs w:val="28"/>
        </w:rPr>
        <w:cr/>
      </w:r>
    </w:p>
    <w:p w:rsidR="00AB616A" w:rsidRPr="00F73533" w:rsidRDefault="00AB616A" w:rsidP="00AB616A">
      <w:pPr>
        <w:bidi w:val="0"/>
        <w:jc w:val="both"/>
        <w:rPr>
          <w:rFonts w:asciiTheme="majorBidi" w:hAnsiTheme="majorBidi" w:cstheme="majorBidi"/>
          <w:sz w:val="28"/>
          <w:szCs w:val="28"/>
        </w:rPr>
      </w:pPr>
      <w:r w:rsidRPr="00F73533">
        <w:rPr>
          <w:rFonts w:asciiTheme="majorBidi" w:hAnsiTheme="majorBidi" w:cstheme="majorBidi"/>
          <w:b/>
          <w:bCs/>
          <w:sz w:val="32"/>
          <w:szCs w:val="32"/>
        </w:rPr>
        <w:t>Managemen</w:t>
      </w:r>
      <w:r w:rsidRPr="00F73533">
        <w:rPr>
          <w:rFonts w:asciiTheme="majorBidi" w:hAnsiTheme="majorBidi" w:cstheme="majorBidi"/>
          <w:sz w:val="28"/>
          <w:szCs w:val="28"/>
        </w:rPr>
        <w:t>t</w:t>
      </w:r>
    </w:p>
    <w:p w:rsidR="00A709B0" w:rsidRDefault="001C46B5" w:rsidP="00A709B0">
      <w:pPr>
        <w:bidi w:val="0"/>
        <w:jc w:val="both"/>
        <w:rPr>
          <w:rFonts w:asciiTheme="majorBidi" w:hAnsiTheme="majorBidi" w:cstheme="majorBidi"/>
          <w:sz w:val="28"/>
          <w:szCs w:val="28"/>
        </w:rPr>
      </w:pPr>
      <w:r w:rsidRPr="00F73533">
        <w:rPr>
          <w:rFonts w:asciiTheme="majorBidi" w:hAnsiTheme="majorBidi" w:cstheme="majorBidi"/>
          <w:sz w:val="28"/>
          <w:szCs w:val="28"/>
        </w:rPr>
        <w:t xml:space="preserve">Due to these significant risks, pregnant women with APS require </w:t>
      </w:r>
      <w:r w:rsidRPr="00A709B0">
        <w:rPr>
          <w:rFonts w:asciiTheme="majorBidi" w:hAnsiTheme="majorBidi" w:cstheme="majorBidi"/>
          <w:sz w:val="28"/>
          <w:szCs w:val="28"/>
        </w:rPr>
        <w:t>intensive monitoring for both maternal and fetal indications</w:t>
      </w:r>
      <w:r w:rsidRPr="00F73533">
        <w:rPr>
          <w:rFonts w:asciiTheme="majorBidi" w:hAnsiTheme="majorBidi" w:cstheme="majorBidi"/>
          <w:sz w:val="28"/>
          <w:szCs w:val="28"/>
        </w:rPr>
        <w:t xml:space="preserve">. The mother should </w:t>
      </w:r>
      <w:r w:rsidRPr="00F73533">
        <w:rPr>
          <w:rFonts w:asciiTheme="majorBidi" w:hAnsiTheme="majorBidi" w:cstheme="majorBidi"/>
          <w:b/>
          <w:bCs/>
          <w:sz w:val="28"/>
          <w:szCs w:val="28"/>
          <w:u w:val="single"/>
        </w:rPr>
        <w:t>book early to multidisciplinary care</w:t>
      </w:r>
      <w:r w:rsidRPr="00F73533">
        <w:rPr>
          <w:rFonts w:asciiTheme="majorBidi" w:hAnsiTheme="majorBidi" w:cstheme="majorBidi"/>
          <w:sz w:val="28"/>
          <w:szCs w:val="28"/>
        </w:rPr>
        <w:t xml:space="preserve"> and be seen frequently. </w:t>
      </w:r>
      <w:r w:rsidR="00A709B0">
        <w:rPr>
          <w:rFonts w:asciiTheme="majorBidi" w:hAnsiTheme="majorBidi" w:cstheme="majorBidi"/>
          <w:b/>
          <w:bCs/>
          <w:sz w:val="28"/>
          <w:szCs w:val="28"/>
          <w:u w:val="single"/>
        </w:rPr>
        <w:t>1.</w:t>
      </w:r>
      <w:r w:rsidRPr="00F73533">
        <w:rPr>
          <w:rFonts w:asciiTheme="majorBidi" w:hAnsiTheme="majorBidi" w:cstheme="majorBidi"/>
          <w:b/>
          <w:bCs/>
          <w:sz w:val="28"/>
          <w:szCs w:val="28"/>
          <w:u w:val="single"/>
        </w:rPr>
        <w:t>Baseline renal studies, including a 24-hour urine collection for protein</w:t>
      </w:r>
      <w:r w:rsidRPr="00F73533">
        <w:rPr>
          <w:rFonts w:asciiTheme="majorBidi" w:hAnsiTheme="majorBidi" w:cstheme="majorBidi"/>
          <w:sz w:val="28"/>
          <w:szCs w:val="28"/>
        </w:rPr>
        <w:t>.</w:t>
      </w:r>
    </w:p>
    <w:p w:rsidR="00A709B0" w:rsidRDefault="00A709B0" w:rsidP="00A709B0">
      <w:pPr>
        <w:bidi w:val="0"/>
        <w:jc w:val="both"/>
        <w:rPr>
          <w:rFonts w:asciiTheme="majorBidi" w:hAnsiTheme="majorBidi" w:cstheme="majorBidi"/>
          <w:b/>
          <w:bCs/>
          <w:sz w:val="28"/>
          <w:szCs w:val="28"/>
          <w:u w:val="single"/>
        </w:rPr>
      </w:pPr>
      <w:r w:rsidRPr="00671763">
        <w:rPr>
          <w:rFonts w:asciiTheme="majorBidi" w:hAnsiTheme="majorBidi" w:cstheme="majorBidi"/>
          <w:b/>
          <w:bCs/>
          <w:sz w:val="28"/>
          <w:szCs w:val="28"/>
          <w:u w:val="single"/>
        </w:rPr>
        <w:t>2.</w:t>
      </w:r>
      <w:r w:rsidR="001C46B5" w:rsidRPr="00671763">
        <w:rPr>
          <w:rFonts w:asciiTheme="majorBidi" w:hAnsiTheme="majorBidi" w:cstheme="majorBidi"/>
          <w:sz w:val="28"/>
          <w:szCs w:val="28"/>
          <w:u w:val="single"/>
        </w:rPr>
        <w:t xml:space="preserve"> </w:t>
      </w:r>
      <w:r w:rsidR="001C46B5" w:rsidRPr="00671763">
        <w:rPr>
          <w:rFonts w:asciiTheme="majorBidi" w:hAnsiTheme="majorBidi" w:cstheme="majorBidi"/>
          <w:b/>
          <w:bCs/>
          <w:sz w:val="28"/>
          <w:szCs w:val="28"/>
          <w:u w:val="single"/>
        </w:rPr>
        <w:t>B</w:t>
      </w:r>
      <w:r w:rsidR="001C46B5" w:rsidRPr="00F73533">
        <w:rPr>
          <w:rFonts w:asciiTheme="majorBidi" w:hAnsiTheme="majorBidi" w:cstheme="majorBidi"/>
          <w:b/>
          <w:bCs/>
          <w:sz w:val="28"/>
          <w:szCs w:val="28"/>
          <w:u w:val="single"/>
        </w:rPr>
        <w:t>lood pressure should be monitored closely</w:t>
      </w:r>
      <w:r w:rsidR="001C46B5" w:rsidRPr="00F73533">
        <w:rPr>
          <w:rFonts w:asciiTheme="majorBidi" w:hAnsiTheme="majorBidi" w:cstheme="majorBidi"/>
          <w:sz w:val="28"/>
          <w:szCs w:val="28"/>
        </w:rPr>
        <w:t xml:space="preserve"> because of the increased risk of pre-eclampsia</w:t>
      </w:r>
      <w:r w:rsidR="001C46B5" w:rsidRPr="00F73533">
        <w:rPr>
          <w:rFonts w:asciiTheme="majorBidi" w:hAnsiTheme="majorBidi" w:cstheme="majorBidi"/>
          <w:b/>
          <w:bCs/>
          <w:sz w:val="28"/>
          <w:szCs w:val="28"/>
          <w:u w:val="single"/>
        </w:rPr>
        <w:t>.</w:t>
      </w:r>
    </w:p>
    <w:p w:rsidR="00A709B0" w:rsidRDefault="00A709B0" w:rsidP="00A709B0">
      <w:pPr>
        <w:bidi w:val="0"/>
        <w:jc w:val="both"/>
        <w:rPr>
          <w:rFonts w:asciiTheme="majorBidi" w:hAnsiTheme="majorBidi" w:cstheme="majorBidi"/>
          <w:sz w:val="28"/>
          <w:szCs w:val="28"/>
        </w:rPr>
      </w:pPr>
      <w:r>
        <w:rPr>
          <w:rFonts w:asciiTheme="majorBidi" w:hAnsiTheme="majorBidi" w:cstheme="majorBidi"/>
          <w:b/>
          <w:bCs/>
          <w:sz w:val="28"/>
          <w:szCs w:val="28"/>
          <w:u w:val="single"/>
        </w:rPr>
        <w:t>3.</w:t>
      </w:r>
      <w:r w:rsidR="001C46B5" w:rsidRPr="00F73533">
        <w:rPr>
          <w:rFonts w:asciiTheme="majorBidi" w:hAnsiTheme="majorBidi" w:cstheme="majorBidi"/>
          <w:b/>
          <w:bCs/>
          <w:sz w:val="28"/>
          <w:szCs w:val="28"/>
          <w:u w:val="single"/>
        </w:rPr>
        <w:t xml:space="preserve"> Serial ultrasonography</w:t>
      </w:r>
      <w:r w:rsidR="001C46B5" w:rsidRPr="00F73533">
        <w:rPr>
          <w:rFonts w:asciiTheme="majorBidi" w:hAnsiTheme="majorBidi" w:cstheme="majorBidi"/>
          <w:sz w:val="28"/>
          <w:szCs w:val="28"/>
        </w:rPr>
        <w:t xml:space="preserve"> is performed to assess fetal growth, umbilical artery Doppler and liquor volume. </w:t>
      </w:r>
    </w:p>
    <w:p w:rsidR="00A709B0" w:rsidRDefault="00A709B0" w:rsidP="00A709B0">
      <w:pPr>
        <w:bidi w:val="0"/>
        <w:jc w:val="both"/>
        <w:rPr>
          <w:rFonts w:asciiTheme="majorBidi" w:hAnsiTheme="majorBidi" w:cstheme="majorBidi"/>
          <w:sz w:val="28"/>
          <w:szCs w:val="28"/>
          <w:u w:val="single"/>
        </w:rPr>
      </w:pPr>
      <w:r>
        <w:rPr>
          <w:rFonts w:asciiTheme="majorBidi" w:hAnsiTheme="majorBidi" w:cstheme="majorBidi"/>
          <w:sz w:val="28"/>
          <w:szCs w:val="28"/>
        </w:rPr>
        <w:t>4.</w:t>
      </w:r>
      <w:r w:rsidR="001C46B5" w:rsidRPr="00F73533">
        <w:rPr>
          <w:rFonts w:asciiTheme="majorBidi" w:hAnsiTheme="majorBidi" w:cstheme="majorBidi"/>
          <w:sz w:val="28"/>
          <w:szCs w:val="28"/>
        </w:rPr>
        <w:t xml:space="preserve">In women with APS who have suffered repeated pregnancy loss or severe obstetric complications, </w:t>
      </w:r>
      <w:r w:rsidR="001C46B5" w:rsidRPr="00A709B0">
        <w:rPr>
          <w:rFonts w:asciiTheme="majorBidi" w:hAnsiTheme="majorBidi" w:cstheme="majorBidi"/>
          <w:b/>
          <w:bCs/>
          <w:sz w:val="28"/>
          <w:szCs w:val="28"/>
          <w:u w:val="single"/>
        </w:rPr>
        <w:t>the combined use of low- dose aspirin and low-molecular-weight heparin</w:t>
      </w:r>
      <w:r w:rsidR="00671763">
        <w:rPr>
          <w:rFonts w:asciiTheme="majorBidi" w:hAnsiTheme="majorBidi" w:cstheme="majorBidi"/>
          <w:b/>
          <w:bCs/>
          <w:sz w:val="28"/>
          <w:szCs w:val="28"/>
          <w:u w:val="single"/>
        </w:rPr>
        <w:t xml:space="preserve"> during pregnancy</w:t>
      </w:r>
      <w:r w:rsidR="001C46B5" w:rsidRPr="00A709B0">
        <w:rPr>
          <w:rFonts w:asciiTheme="majorBidi" w:hAnsiTheme="majorBidi" w:cstheme="majorBidi"/>
          <w:b/>
          <w:bCs/>
          <w:sz w:val="28"/>
          <w:szCs w:val="28"/>
          <w:u w:val="single"/>
        </w:rPr>
        <w:t xml:space="preserve"> </w:t>
      </w:r>
      <w:r w:rsidR="001C46B5" w:rsidRPr="00F73533">
        <w:rPr>
          <w:rFonts w:asciiTheme="majorBidi" w:hAnsiTheme="majorBidi" w:cstheme="majorBidi"/>
          <w:sz w:val="28"/>
          <w:szCs w:val="28"/>
        </w:rPr>
        <w:t>has been shown to reduce the pregnancy loss rate.</w:t>
      </w:r>
      <w:r w:rsidR="001C46B5" w:rsidRPr="00F73533">
        <w:rPr>
          <w:rFonts w:asciiTheme="majorBidi" w:hAnsiTheme="majorBidi" w:cstheme="majorBidi"/>
          <w:sz w:val="28"/>
          <w:szCs w:val="28"/>
        </w:rPr>
        <w:cr/>
      </w:r>
    </w:p>
    <w:p w:rsidR="0017592C" w:rsidRPr="00F73533" w:rsidRDefault="001C46B5" w:rsidP="00A709B0">
      <w:pPr>
        <w:bidi w:val="0"/>
        <w:jc w:val="both"/>
        <w:rPr>
          <w:rFonts w:asciiTheme="majorBidi" w:hAnsiTheme="majorBidi" w:cstheme="majorBidi"/>
          <w:sz w:val="28"/>
          <w:szCs w:val="28"/>
        </w:rPr>
      </w:pPr>
      <w:r w:rsidRPr="00F73533">
        <w:rPr>
          <w:rFonts w:asciiTheme="majorBidi" w:hAnsiTheme="majorBidi" w:cstheme="majorBidi"/>
          <w:b/>
          <w:bCs/>
          <w:sz w:val="32"/>
          <w:szCs w:val="32"/>
        </w:rPr>
        <w:lastRenderedPageBreak/>
        <w:t>Rheumatoid arthritis (RA</w:t>
      </w:r>
      <w:r w:rsidRPr="00F73533">
        <w:rPr>
          <w:rFonts w:asciiTheme="majorBidi" w:hAnsiTheme="majorBidi" w:cstheme="majorBidi"/>
          <w:sz w:val="28"/>
          <w:szCs w:val="28"/>
        </w:rPr>
        <w:t xml:space="preserve">) </w:t>
      </w:r>
    </w:p>
    <w:p w:rsidR="0017592C" w:rsidRPr="00F73533" w:rsidRDefault="0017592C" w:rsidP="0017592C">
      <w:pPr>
        <w:pStyle w:val="contentbody"/>
        <w:rPr>
          <w:rFonts w:asciiTheme="majorBidi" w:hAnsiTheme="majorBidi" w:cstheme="majorBidi"/>
          <w:sz w:val="28"/>
          <w:szCs w:val="28"/>
        </w:rPr>
      </w:pPr>
      <w:bookmarkStart w:id="0" w:name="6047135"/>
      <w:bookmarkEnd w:id="0"/>
      <w:r w:rsidRPr="00F73533">
        <w:rPr>
          <w:rFonts w:asciiTheme="majorBidi" w:hAnsiTheme="majorBidi" w:cstheme="majorBidi"/>
          <w:sz w:val="28"/>
          <w:szCs w:val="28"/>
        </w:rPr>
        <w:t>This is a chronic multisystem disease of unknown cause with an immunologically mediated pathogenesis.</w:t>
      </w:r>
    </w:p>
    <w:p w:rsidR="0017592C" w:rsidRPr="00F73533" w:rsidRDefault="0017592C" w:rsidP="0017592C">
      <w:pPr>
        <w:pStyle w:val="contentbody"/>
        <w:rPr>
          <w:rFonts w:asciiTheme="majorBidi" w:hAnsiTheme="majorBidi" w:cstheme="majorBidi"/>
          <w:sz w:val="28"/>
          <w:szCs w:val="28"/>
        </w:rPr>
      </w:pPr>
      <w:r w:rsidRPr="00F73533">
        <w:rPr>
          <w:rFonts w:asciiTheme="majorBidi" w:hAnsiTheme="majorBidi" w:cstheme="majorBidi"/>
          <w:sz w:val="28"/>
          <w:szCs w:val="28"/>
        </w:rPr>
        <w:t>Pregnancy and Rheumatoid Arthritis</w:t>
      </w:r>
    </w:p>
    <w:p w:rsidR="0017592C" w:rsidRPr="00F73533" w:rsidRDefault="0017592C" w:rsidP="00A709B0">
      <w:pPr>
        <w:jc w:val="right"/>
        <w:rPr>
          <w:rFonts w:asciiTheme="majorBidi" w:hAnsiTheme="majorBidi" w:cstheme="majorBidi"/>
          <w:sz w:val="28"/>
          <w:szCs w:val="28"/>
        </w:rPr>
      </w:pPr>
      <w:r w:rsidRPr="00F73533">
        <w:rPr>
          <w:rFonts w:asciiTheme="majorBidi" w:hAnsiTheme="majorBidi" w:cstheme="majorBidi"/>
          <w:sz w:val="28"/>
          <w:szCs w:val="28"/>
        </w:rPr>
        <w:t xml:space="preserve">Rheumatoid arthritis improves in up to 90 </w:t>
      </w:r>
      <w:r w:rsidR="00A709B0">
        <w:rPr>
          <w:rFonts w:asciiTheme="majorBidi" w:hAnsiTheme="majorBidi" w:cstheme="majorBidi"/>
          <w:sz w:val="28"/>
          <w:szCs w:val="28"/>
        </w:rPr>
        <w:t>%</w:t>
      </w:r>
      <w:r w:rsidRPr="00F73533">
        <w:rPr>
          <w:rFonts w:asciiTheme="majorBidi" w:hAnsiTheme="majorBidi" w:cstheme="majorBidi"/>
          <w:sz w:val="28"/>
          <w:szCs w:val="28"/>
        </w:rPr>
        <w:t xml:space="preserve"> of affected women during pregnancy</w:t>
      </w:r>
      <w:bookmarkStart w:id="1" w:name="6047162"/>
      <w:bookmarkEnd w:id="1"/>
      <w:r w:rsidR="00A709B0">
        <w:rPr>
          <w:rFonts w:asciiTheme="majorBidi" w:hAnsiTheme="majorBidi" w:cstheme="majorBidi"/>
          <w:sz w:val="28"/>
          <w:szCs w:val="28"/>
        </w:rPr>
        <w:t>, t</w:t>
      </w:r>
      <w:r w:rsidRPr="00F73533">
        <w:rPr>
          <w:rFonts w:asciiTheme="majorBidi" w:hAnsiTheme="majorBidi" w:cstheme="majorBidi"/>
          <w:sz w:val="28"/>
          <w:szCs w:val="28"/>
        </w:rPr>
        <w:t xml:space="preserve">here are no obvious adverse effects of rheumatoid arthritis on pregnancy </w:t>
      </w:r>
      <w:r w:rsidR="003668DD" w:rsidRPr="00F73533">
        <w:rPr>
          <w:rFonts w:asciiTheme="majorBidi" w:hAnsiTheme="majorBidi" w:cstheme="majorBidi"/>
          <w:sz w:val="28"/>
          <w:szCs w:val="28"/>
        </w:rPr>
        <w:t>outcome.</w:t>
      </w:r>
    </w:p>
    <w:p w:rsidR="0017592C" w:rsidRPr="00A709B0" w:rsidRDefault="0017592C" w:rsidP="0017592C">
      <w:pPr>
        <w:pStyle w:val="contenthead8"/>
        <w:rPr>
          <w:rFonts w:asciiTheme="majorBidi" w:hAnsiTheme="majorBidi" w:cstheme="majorBidi"/>
          <w:b/>
          <w:bCs/>
          <w:sz w:val="28"/>
          <w:szCs w:val="28"/>
          <w:u w:val="single"/>
        </w:rPr>
      </w:pPr>
      <w:r w:rsidRPr="00F73533">
        <w:rPr>
          <w:rFonts w:asciiTheme="majorBidi" w:hAnsiTheme="majorBidi" w:cstheme="majorBidi"/>
          <w:sz w:val="28"/>
          <w:szCs w:val="28"/>
        </w:rPr>
        <w:t xml:space="preserve"> </w:t>
      </w:r>
      <w:r w:rsidRPr="00A709B0">
        <w:rPr>
          <w:rFonts w:asciiTheme="majorBidi" w:hAnsiTheme="majorBidi" w:cstheme="majorBidi"/>
          <w:b/>
          <w:bCs/>
          <w:sz w:val="28"/>
          <w:szCs w:val="28"/>
          <w:u w:val="single"/>
        </w:rPr>
        <w:t>Management during Pregnancy</w:t>
      </w:r>
    </w:p>
    <w:p w:rsidR="00A2210F" w:rsidRPr="00F73533" w:rsidRDefault="00A709B0" w:rsidP="00A709B0">
      <w:pPr>
        <w:pStyle w:val="contenthead8"/>
        <w:rPr>
          <w:rFonts w:asciiTheme="majorBidi" w:hAnsiTheme="majorBidi" w:cstheme="majorBidi"/>
          <w:sz w:val="28"/>
          <w:szCs w:val="28"/>
        </w:rPr>
      </w:pPr>
      <w:r>
        <w:rPr>
          <w:rFonts w:asciiTheme="majorBidi" w:hAnsiTheme="majorBidi" w:cstheme="majorBidi"/>
          <w:sz w:val="28"/>
          <w:szCs w:val="28"/>
        </w:rPr>
        <w:t xml:space="preserve">     </w:t>
      </w:r>
      <w:r w:rsidR="003668DD" w:rsidRPr="00F73533">
        <w:rPr>
          <w:rFonts w:asciiTheme="majorBidi" w:hAnsiTheme="majorBidi" w:cstheme="majorBidi"/>
          <w:sz w:val="28"/>
          <w:szCs w:val="28"/>
        </w:rPr>
        <w:t xml:space="preserve">The main concern of </w:t>
      </w:r>
      <w:r w:rsidR="00671763">
        <w:rPr>
          <w:rFonts w:asciiTheme="majorBidi" w:hAnsiTheme="majorBidi" w:cstheme="majorBidi"/>
          <w:sz w:val="28"/>
          <w:szCs w:val="28"/>
        </w:rPr>
        <w:t xml:space="preserve"> </w:t>
      </w:r>
      <w:r w:rsidR="003668DD" w:rsidRPr="00F73533">
        <w:rPr>
          <w:rFonts w:asciiTheme="majorBidi" w:hAnsiTheme="majorBidi" w:cstheme="majorBidi"/>
          <w:sz w:val="28"/>
          <w:szCs w:val="28"/>
        </w:rPr>
        <w:t xml:space="preserve">RA patients is the safety of medication used to control the disease. If </w:t>
      </w:r>
      <w:r w:rsidR="003668DD" w:rsidRPr="00A709B0">
        <w:rPr>
          <w:rFonts w:asciiTheme="majorBidi" w:hAnsiTheme="majorBidi" w:cstheme="majorBidi"/>
          <w:b/>
          <w:bCs/>
          <w:sz w:val="28"/>
          <w:szCs w:val="28"/>
        </w:rPr>
        <w:t>paracetamol-based analgesics</w:t>
      </w:r>
      <w:r w:rsidR="003668DD" w:rsidRPr="00F73533">
        <w:rPr>
          <w:rFonts w:asciiTheme="majorBidi" w:hAnsiTheme="majorBidi" w:cstheme="majorBidi"/>
          <w:sz w:val="28"/>
          <w:szCs w:val="28"/>
        </w:rPr>
        <w:t xml:space="preserve"> are insufficient, </w:t>
      </w:r>
      <w:r w:rsidR="003668DD" w:rsidRPr="003D168A">
        <w:rPr>
          <w:rFonts w:asciiTheme="majorBidi" w:hAnsiTheme="majorBidi" w:cstheme="majorBidi"/>
          <w:b/>
          <w:bCs/>
          <w:sz w:val="28"/>
          <w:szCs w:val="28"/>
        </w:rPr>
        <w:t xml:space="preserve">corticosteroids </w:t>
      </w:r>
      <w:r w:rsidR="003668DD" w:rsidRPr="00F73533">
        <w:rPr>
          <w:rFonts w:asciiTheme="majorBidi" w:hAnsiTheme="majorBidi" w:cstheme="majorBidi"/>
          <w:sz w:val="28"/>
          <w:szCs w:val="28"/>
        </w:rPr>
        <w:t xml:space="preserve">are preferred to </w:t>
      </w:r>
      <w:r w:rsidR="003668DD" w:rsidRPr="00A709B0">
        <w:rPr>
          <w:rFonts w:asciiTheme="majorBidi" w:hAnsiTheme="majorBidi" w:cstheme="majorBidi"/>
          <w:b/>
          <w:bCs/>
          <w:sz w:val="28"/>
          <w:szCs w:val="28"/>
        </w:rPr>
        <w:t>non-steroidal anti- inflammatory drugs</w:t>
      </w:r>
      <w:r w:rsidR="003668DD" w:rsidRPr="00F73533">
        <w:rPr>
          <w:rFonts w:asciiTheme="majorBidi" w:hAnsiTheme="majorBidi" w:cstheme="majorBidi"/>
          <w:sz w:val="28"/>
          <w:szCs w:val="28"/>
        </w:rPr>
        <w:t xml:space="preserve">, although the latter can be used up to 32 weeks if needed. </w:t>
      </w:r>
      <w:r w:rsidR="003668DD" w:rsidRPr="00A709B0">
        <w:rPr>
          <w:rFonts w:asciiTheme="majorBidi" w:hAnsiTheme="majorBidi" w:cstheme="majorBidi"/>
          <w:b/>
          <w:bCs/>
          <w:sz w:val="28"/>
          <w:szCs w:val="28"/>
        </w:rPr>
        <w:t>Azothiaprine and hydroxychloroquine</w:t>
      </w:r>
      <w:r w:rsidR="003668DD" w:rsidRPr="00F73533">
        <w:rPr>
          <w:rFonts w:asciiTheme="majorBidi" w:hAnsiTheme="majorBidi" w:cstheme="majorBidi"/>
          <w:sz w:val="28"/>
          <w:szCs w:val="28"/>
        </w:rPr>
        <w:t xml:space="preserve"> have been used in pregnancy, with no increase in malformation rates reported and no apparent adverse outcomes. Mode of delivery is determined by the usual obstetric indications, except where severe RA limits hip abduction and vaginal delivery is not possible</w:t>
      </w:r>
      <w:bookmarkStart w:id="2" w:name="6047164"/>
      <w:bookmarkEnd w:id="2"/>
      <w:r w:rsidR="001C46B5" w:rsidRPr="00F73533">
        <w:rPr>
          <w:rFonts w:asciiTheme="majorBidi" w:hAnsiTheme="majorBidi" w:cstheme="majorBidi"/>
          <w:sz w:val="28"/>
          <w:szCs w:val="28"/>
        </w:rPr>
        <w:cr/>
      </w:r>
      <w:bookmarkStart w:id="3" w:name="_GoBack"/>
      <w:bookmarkEnd w:id="3"/>
    </w:p>
    <w:p w:rsidR="00223B32" w:rsidRPr="00F73533" w:rsidRDefault="00A709B0" w:rsidP="00223B32">
      <w:pPr>
        <w:jc w:val="right"/>
        <w:rPr>
          <w:rFonts w:asciiTheme="majorBidi" w:hAnsiTheme="majorBidi" w:cstheme="majorBidi"/>
          <w:b/>
          <w:bCs/>
          <w:sz w:val="32"/>
          <w:szCs w:val="32"/>
          <w:lang w:bidi="ar-IQ"/>
        </w:rPr>
      </w:pPr>
      <w:r>
        <w:rPr>
          <w:rFonts w:asciiTheme="majorBidi" w:hAnsiTheme="majorBidi" w:cstheme="majorBidi"/>
          <w:b/>
          <w:bCs/>
          <w:sz w:val="32"/>
          <w:szCs w:val="32"/>
        </w:rPr>
        <w:t>I</w:t>
      </w:r>
      <w:r w:rsidR="00223B32" w:rsidRPr="00F73533">
        <w:rPr>
          <w:rFonts w:asciiTheme="majorBidi" w:hAnsiTheme="majorBidi" w:cstheme="majorBidi"/>
          <w:b/>
          <w:bCs/>
          <w:sz w:val="32"/>
          <w:szCs w:val="32"/>
        </w:rPr>
        <w:t>mmune thrombocytopenic</w:t>
      </w:r>
      <w:r w:rsidR="003D168A">
        <w:rPr>
          <w:rFonts w:asciiTheme="majorBidi" w:hAnsiTheme="majorBidi" w:cstheme="majorBidi"/>
          <w:b/>
          <w:bCs/>
          <w:sz w:val="32"/>
          <w:szCs w:val="32"/>
        </w:rPr>
        <w:t xml:space="preserve"> </w:t>
      </w:r>
      <w:r w:rsidR="00223B32" w:rsidRPr="00F73533">
        <w:rPr>
          <w:rFonts w:asciiTheme="majorBidi" w:hAnsiTheme="majorBidi" w:cstheme="majorBidi"/>
          <w:b/>
          <w:bCs/>
          <w:sz w:val="32"/>
          <w:szCs w:val="32"/>
        </w:rPr>
        <w:t>purpura (ITP)</w:t>
      </w:r>
    </w:p>
    <w:p w:rsidR="00501A69" w:rsidRDefault="003D168A" w:rsidP="00501A69">
      <w:pPr>
        <w:bidi w:val="0"/>
        <w:jc w:val="both"/>
        <w:rPr>
          <w:rFonts w:asciiTheme="majorBidi" w:hAnsiTheme="majorBidi" w:cstheme="majorBidi"/>
          <w:sz w:val="28"/>
          <w:szCs w:val="28"/>
        </w:rPr>
      </w:pPr>
      <w:r>
        <w:rPr>
          <w:rFonts w:asciiTheme="majorBidi" w:hAnsiTheme="majorBidi" w:cstheme="majorBidi"/>
          <w:sz w:val="28"/>
          <w:szCs w:val="28"/>
        </w:rPr>
        <w:t xml:space="preserve">    </w:t>
      </w:r>
      <w:r w:rsidR="00223B32" w:rsidRPr="00F73533">
        <w:rPr>
          <w:rFonts w:asciiTheme="majorBidi" w:hAnsiTheme="majorBidi" w:cstheme="majorBidi"/>
          <w:sz w:val="28"/>
          <w:szCs w:val="28"/>
        </w:rPr>
        <w:t>In immune thrombocytopenicpurpura (ITP), autoantibodies are produced against platelet surface antigens, leading to platelet destruction by the reticuloendothelial system. The incidence in pregnancy is around 1 in 5000. Maternal haemorrhage at delivery is very unlikely if the platelet count is &gt;50*10</w:t>
      </w:r>
      <w:r w:rsidR="00223B32" w:rsidRPr="00F73533">
        <w:rPr>
          <w:rFonts w:asciiTheme="majorBidi" w:hAnsiTheme="majorBidi" w:cstheme="majorBidi"/>
          <w:sz w:val="28"/>
          <w:szCs w:val="28"/>
          <w:vertAlign w:val="superscript"/>
        </w:rPr>
        <w:t>9</w:t>
      </w:r>
      <w:r w:rsidR="00223B32" w:rsidRPr="00F73533">
        <w:rPr>
          <w:rFonts w:asciiTheme="majorBidi" w:hAnsiTheme="majorBidi" w:cstheme="majorBidi"/>
          <w:sz w:val="28"/>
          <w:szCs w:val="28"/>
        </w:rPr>
        <w:t>/L, and spontaneous bleeding during pregnancy very unlikely if the platelet count is &gt;20*10</w:t>
      </w:r>
      <w:r w:rsidR="00223B32" w:rsidRPr="00F73533">
        <w:rPr>
          <w:rFonts w:asciiTheme="majorBidi" w:hAnsiTheme="majorBidi" w:cstheme="majorBidi"/>
          <w:sz w:val="28"/>
          <w:szCs w:val="28"/>
          <w:vertAlign w:val="superscript"/>
        </w:rPr>
        <w:t>9</w:t>
      </w:r>
      <w:r w:rsidR="00223B32" w:rsidRPr="00F73533">
        <w:rPr>
          <w:rFonts w:asciiTheme="majorBidi" w:hAnsiTheme="majorBidi" w:cstheme="majorBidi"/>
          <w:sz w:val="28"/>
          <w:szCs w:val="28"/>
        </w:rPr>
        <w:t>/L. There is a 5–10 per cent chance of associated fetal thrombocytopenia (&lt;50 *10</w:t>
      </w:r>
      <w:r w:rsidR="00223B32" w:rsidRPr="00F73533">
        <w:rPr>
          <w:rFonts w:asciiTheme="majorBidi" w:hAnsiTheme="majorBidi" w:cstheme="majorBidi"/>
          <w:sz w:val="28"/>
          <w:szCs w:val="28"/>
          <w:vertAlign w:val="superscript"/>
        </w:rPr>
        <w:t>9</w:t>
      </w:r>
      <w:r w:rsidR="00223B32" w:rsidRPr="00F73533">
        <w:rPr>
          <w:rFonts w:asciiTheme="majorBidi" w:hAnsiTheme="majorBidi" w:cstheme="majorBidi"/>
          <w:sz w:val="28"/>
          <w:szCs w:val="28"/>
        </w:rPr>
        <w:t>/L</w:t>
      </w:r>
      <w:r w:rsidR="00501A69">
        <w:rPr>
          <w:rFonts w:asciiTheme="majorBidi" w:hAnsiTheme="majorBidi" w:cstheme="majorBidi"/>
          <w:sz w:val="28"/>
          <w:szCs w:val="28"/>
        </w:rPr>
        <w:t>)</w:t>
      </w:r>
      <w:r w:rsidR="00223B32" w:rsidRPr="00F73533">
        <w:rPr>
          <w:rFonts w:asciiTheme="majorBidi" w:hAnsiTheme="majorBidi" w:cstheme="majorBidi"/>
          <w:sz w:val="28"/>
          <w:szCs w:val="28"/>
        </w:rPr>
        <w:t>.</w:t>
      </w:r>
    </w:p>
    <w:p w:rsidR="00501A69" w:rsidRDefault="00501A69" w:rsidP="00501A69">
      <w:pPr>
        <w:bidi w:val="0"/>
        <w:jc w:val="both"/>
        <w:rPr>
          <w:rFonts w:asciiTheme="majorBidi" w:hAnsiTheme="majorBidi" w:cstheme="majorBidi"/>
          <w:sz w:val="28"/>
          <w:szCs w:val="28"/>
        </w:rPr>
      </w:pPr>
    </w:p>
    <w:p w:rsidR="00501A69" w:rsidRDefault="00223B32" w:rsidP="00501A69">
      <w:pPr>
        <w:bidi w:val="0"/>
        <w:jc w:val="both"/>
        <w:rPr>
          <w:rFonts w:asciiTheme="majorBidi" w:hAnsiTheme="majorBidi" w:cstheme="majorBidi"/>
          <w:sz w:val="28"/>
          <w:szCs w:val="28"/>
        </w:rPr>
      </w:pPr>
      <w:r w:rsidRPr="00F73533">
        <w:rPr>
          <w:rFonts w:asciiTheme="majorBidi" w:hAnsiTheme="majorBidi" w:cstheme="majorBidi"/>
          <w:sz w:val="28"/>
          <w:szCs w:val="28"/>
        </w:rPr>
        <w:t xml:space="preserve"> </w:t>
      </w:r>
      <w:r w:rsidRPr="00501A69">
        <w:rPr>
          <w:rFonts w:asciiTheme="majorBidi" w:hAnsiTheme="majorBidi" w:cstheme="majorBidi"/>
          <w:b/>
          <w:bCs/>
          <w:sz w:val="28"/>
          <w:szCs w:val="28"/>
          <w:u w:val="single"/>
        </w:rPr>
        <w:t>Management in pregnancy</w:t>
      </w:r>
      <w:r w:rsidRPr="00F73533">
        <w:rPr>
          <w:rFonts w:asciiTheme="majorBidi" w:hAnsiTheme="majorBidi" w:cstheme="majorBidi"/>
          <w:sz w:val="28"/>
          <w:szCs w:val="28"/>
        </w:rPr>
        <w:t xml:space="preserve"> should include</w:t>
      </w:r>
      <w:r w:rsidR="00501A69">
        <w:rPr>
          <w:rFonts w:asciiTheme="majorBidi" w:hAnsiTheme="majorBidi" w:cstheme="majorBidi"/>
          <w:sz w:val="28"/>
          <w:szCs w:val="28"/>
        </w:rPr>
        <w:t>:</w:t>
      </w:r>
    </w:p>
    <w:p w:rsidR="00501A69" w:rsidRDefault="00501A69" w:rsidP="00501A69">
      <w:pPr>
        <w:bidi w:val="0"/>
        <w:jc w:val="both"/>
        <w:rPr>
          <w:rFonts w:asciiTheme="majorBidi" w:hAnsiTheme="majorBidi" w:cstheme="majorBidi"/>
          <w:sz w:val="28"/>
          <w:szCs w:val="28"/>
        </w:rPr>
      </w:pPr>
      <w:r>
        <w:rPr>
          <w:rFonts w:asciiTheme="majorBidi" w:hAnsiTheme="majorBidi" w:cstheme="majorBidi"/>
          <w:sz w:val="28"/>
          <w:szCs w:val="28"/>
        </w:rPr>
        <w:t>1.</w:t>
      </w:r>
      <w:r w:rsidR="00223B32" w:rsidRPr="00F73533">
        <w:rPr>
          <w:rFonts w:asciiTheme="majorBidi" w:hAnsiTheme="majorBidi" w:cstheme="majorBidi"/>
          <w:sz w:val="28"/>
          <w:szCs w:val="28"/>
        </w:rPr>
        <w:t xml:space="preserve"> </w:t>
      </w:r>
      <w:r w:rsidR="00223B32" w:rsidRPr="00F73533">
        <w:rPr>
          <w:rFonts w:asciiTheme="majorBidi" w:hAnsiTheme="majorBidi" w:cstheme="majorBidi"/>
          <w:b/>
          <w:bCs/>
          <w:sz w:val="28"/>
          <w:szCs w:val="28"/>
          <w:u w:val="single"/>
        </w:rPr>
        <w:t>serial monitoring of platelet counts</w:t>
      </w:r>
      <w:r w:rsidR="00223B32" w:rsidRPr="00F73533">
        <w:rPr>
          <w:rFonts w:asciiTheme="majorBidi" w:hAnsiTheme="majorBidi" w:cstheme="majorBidi"/>
          <w:sz w:val="28"/>
          <w:szCs w:val="28"/>
        </w:rPr>
        <w:t xml:space="preserve"> and, provided the count remains above 80 *10</w:t>
      </w:r>
      <w:r w:rsidR="00223B32" w:rsidRPr="00F73533">
        <w:rPr>
          <w:rFonts w:asciiTheme="majorBidi" w:hAnsiTheme="majorBidi" w:cstheme="majorBidi"/>
          <w:sz w:val="28"/>
          <w:szCs w:val="28"/>
          <w:vertAlign w:val="superscript"/>
        </w:rPr>
        <w:t>9</w:t>
      </w:r>
      <w:r w:rsidR="00223B32" w:rsidRPr="00F73533">
        <w:rPr>
          <w:rFonts w:asciiTheme="majorBidi" w:hAnsiTheme="majorBidi" w:cstheme="majorBidi"/>
          <w:sz w:val="28"/>
          <w:szCs w:val="28"/>
        </w:rPr>
        <w:t>/L, no complications are likely. If the count falls below 50 * 10</w:t>
      </w:r>
      <w:r w:rsidR="00223B32" w:rsidRPr="00F73533">
        <w:rPr>
          <w:rFonts w:asciiTheme="majorBidi" w:hAnsiTheme="majorBidi" w:cstheme="majorBidi"/>
          <w:sz w:val="28"/>
          <w:szCs w:val="28"/>
          <w:vertAlign w:val="superscript"/>
        </w:rPr>
        <w:t>9</w:t>
      </w:r>
      <w:r w:rsidR="00223B32" w:rsidRPr="00F73533">
        <w:rPr>
          <w:rFonts w:asciiTheme="majorBidi" w:hAnsiTheme="majorBidi" w:cstheme="majorBidi"/>
          <w:sz w:val="28"/>
          <w:szCs w:val="28"/>
        </w:rPr>
        <w:t xml:space="preserve">/L approaching term, treatment should be considered. </w:t>
      </w:r>
      <w:r>
        <w:rPr>
          <w:rFonts w:asciiTheme="majorBidi" w:hAnsiTheme="majorBidi" w:cstheme="majorBidi"/>
          <w:b/>
          <w:bCs/>
          <w:sz w:val="28"/>
          <w:szCs w:val="28"/>
          <w:u w:val="single"/>
        </w:rPr>
        <w:lastRenderedPageBreak/>
        <w:t>2.</w:t>
      </w:r>
      <w:r w:rsidR="00223B32" w:rsidRPr="00F73533">
        <w:rPr>
          <w:rFonts w:asciiTheme="majorBidi" w:hAnsiTheme="majorBidi" w:cstheme="majorBidi"/>
          <w:b/>
          <w:bCs/>
          <w:sz w:val="28"/>
          <w:szCs w:val="28"/>
          <w:u w:val="single"/>
        </w:rPr>
        <w:t xml:space="preserve">Corticosteroids </w:t>
      </w:r>
      <w:r w:rsidR="00223B32" w:rsidRPr="00F73533">
        <w:rPr>
          <w:rFonts w:asciiTheme="majorBidi" w:hAnsiTheme="majorBidi" w:cstheme="majorBidi"/>
          <w:sz w:val="28"/>
          <w:szCs w:val="28"/>
        </w:rPr>
        <w:t xml:space="preserve">act by suppressing platelet autoantibodies; Corticosteroids also take 2–3 weeks to have a significant effect. </w:t>
      </w:r>
    </w:p>
    <w:p w:rsidR="00501A69" w:rsidRDefault="00501A69" w:rsidP="00501A69">
      <w:pPr>
        <w:bidi w:val="0"/>
        <w:jc w:val="both"/>
        <w:rPr>
          <w:rFonts w:asciiTheme="majorBidi" w:hAnsiTheme="majorBidi" w:cstheme="majorBidi"/>
          <w:sz w:val="28"/>
          <w:szCs w:val="28"/>
        </w:rPr>
      </w:pPr>
      <w:r>
        <w:rPr>
          <w:rFonts w:asciiTheme="majorBidi" w:hAnsiTheme="majorBidi" w:cstheme="majorBidi"/>
          <w:sz w:val="28"/>
          <w:szCs w:val="28"/>
        </w:rPr>
        <w:t>3.I</w:t>
      </w:r>
      <w:r w:rsidR="00223B32" w:rsidRPr="00F73533">
        <w:rPr>
          <w:rFonts w:asciiTheme="majorBidi" w:hAnsiTheme="majorBidi" w:cstheme="majorBidi"/>
          <w:sz w:val="28"/>
          <w:szCs w:val="28"/>
        </w:rPr>
        <w:t xml:space="preserve">ntravenous </w:t>
      </w:r>
      <w:r w:rsidR="00223B32" w:rsidRPr="00F73533">
        <w:rPr>
          <w:rFonts w:asciiTheme="majorBidi" w:hAnsiTheme="majorBidi" w:cstheme="majorBidi"/>
          <w:b/>
          <w:bCs/>
          <w:sz w:val="28"/>
          <w:szCs w:val="28"/>
          <w:u w:val="single"/>
        </w:rPr>
        <w:t>immunoglobulin G (IgG)</w:t>
      </w:r>
      <w:r w:rsidR="00223B32" w:rsidRPr="00F73533">
        <w:rPr>
          <w:rFonts w:asciiTheme="majorBidi" w:hAnsiTheme="majorBidi" w:cstheme="majorBidi"/>
          <w:sz w:val="28"/>
          <w:szCs w:val="28"/>
        </w:rPr>
        <w:t xml:space="preserve"> has been a major advance in the treatment of autoimmune thrombocytopenia. </w:t>
      </w:r>
    </w:p>
    <w:p w:rsidR="00501A69" w:rsidRDefault="00501A69" w:rsidP="00501A69">
      <w:pPr>
        <w:bidi w:val="0"/>
        <w:jc w:val="both"/>
        <w:rPr>
          <w:rFonts w:asciiTheme="majorBidi" w:hAnsiTheme="majorBidi" w:cstheme="majorBidi"/>
          <w:b/>
          <w:bCs/>
          <w:sz w:val="28"/>
          <w:szCs w:val="28"/>
          <w:u w:val="single"/>
        </w:rPr>
      </w:pPr>
      <w:r>
        <w:rPr>
          <w:rFonts w:asciiTheme="majorBidi" w:hAnsiTheme="majorBidi" w:cstheme="majorBidi"/>
          <w:sz w:val="28"/>
          <w:szCs w:val="28"/>
        </w:rPr>
        <w:t>4.</w:t>
      </w:r>
      <w:r w:rsidR="00223B32" w:rsidRPr="00F73533">
        <w:rPr>
          <w:rFonts w:asciiTheme="majorBidi" w:hAnsiTheme="majorBidi" w:cstheme="majorBidi"/>
          <w:sz w:val="28"/>
          <w:szCs w:val="28"/>
        </w:rPr>
        <w:t>Vaginal delivery should be facilitated and regional anaesthesia avoided if the platelet count is &lt;80*10</w:t>
      </w:r>
      <w:r w:rsidR="00223B32" w:rsidRPr="00F73533">
        <w:rPr>
          <w:rFonts w:asciiTheme="majorBidi" w:hAnsiTheme="majorBidi" w:cstheme="majorBidi"/>
          <w:sz w:val="28"/>
          <w:szCs w:val="28"/>
          <w:vertAlign w:val="superscript"/>
        </w:rPr>
        <w:t>9</w:t>
      </w:r>
      <w:r w:rsidR="00223B32" w:rsidRPr="00F73533">
        <w:rPr>
          <w:rFonts w:asciiTheme="majorBidi" w:hAnsiTheme="majorBidi" w:cstheme="majorBidi"/>
          <w:sz w:val="28"/>
          <w:szCs w:val="28"/>
        </w:rPr>
        <w:t>/L</w:t>
      </w:r>
      <w:r w:rsidR="00223B32" w:rsidRPr="00F73533">
        <w:rPr>
          <w:rFonts w:asciiTheme="majorBidi" w:hAnsiTheme="majorBidi" w:cstheme="majorBidi"/>
          <w:sz w:val="28"/>
          <w:szCs w:val="28"/>
          <w:u w:val="single"/>
        </w:rPr>
        <w:t xml:space="preserve">. </w:t>
      </w:r>
      <w:r w:rsidR="00223B32" w:rsidRPr="00501A69">
        <w:rPr>
          <w:rFonts w:asciiTheme="majorBidi" w:hAnsiTheme="majorBidi" w:cstheme="majorBidi"/>
          <w:b/>
          <w:bCs/>
          <w:sz w:val="28"/>
          <w:szCs w:val="28"/>
          <w:u w:val="single"/>
        </w:rPr>
        <w:t>Fetal blood sampling in labour and instrumental delivery by ventouse are best avoided</w:t>
      </w:r>
      <w:r w:rsidR="00223B32" w:rsidRPr="00F73533">
        <w:rPr>
          <w:rFonts w:asciiTheme="majorBidi" w:hAnsiTheme="majorBidi" w:cstheme="majorBidi"/>
          <w:sz w:val="28"/>
          <w:szCs w:val="28"/>
        </w:rPr>
        <w:t xml:space="preserve"> because of the risk of fetal thrombocytopenia</w:t>
      </w:r>
      <w:r w:rsidRPr="00501A69">
        <w:rPr>
          <w:rFonts w:asciiTheme="majorBidi" w:hAnsiTheme="majorBidi" w:cstheme="majorBidi"/>
          <w:sz w:val="28"/>
          <w:szCs w:val="28"/>
        </w:rPr>
        <w:t>.</w:t>
      </w:r>
    </w:p>
    <w:p w:rsidR="00223B32" w:rsidRPr="00501A69" w:rsidRDefault="00501A69" w:rsidP="00501A69">
      <w:pPr>
        <w:bidi w:val="0"/>
        <w:jc w:val="both"/>
        <w:rPr>
          <w:rFonts w:asciiTheme="majorBidi" w:hAnsiTheme="majorBidi" w:cstheme="majorBidi"/>
          <w:b/>
          <w:bCs/>
          <w:sz w:val="28"/>
          <w:szCs w:val="28"/>
          <w:u w:val="single"/>
          <w:rtl/>
        </w:rPr>
      </w:pPr>
      <w:r>
        <w:rPr>
          <w:rFonts w:asciiTheme="majorBidi" w:hAnsiTheme="majorBidi" w:cstheme="majorBidi"/>
          <w:b/>
          <w:bCs/>
          <w:sz w:val="28"/>
          <w:szCs w:val="28"/>
          <w:u w:val="single"/>
        </w:rPr>
        <w:t>5.</w:t>
      </w:r>
      <w:r w:rsidR="00223B32" w:rsidRPr="00F73533">
        <w:rPr>
          <w:rFonts w:asciiTheme="majorBidi" w:hAnsiTheme="majorBidi" w:cstheme="majorBidi"/>
          <w:b/>
          <w:bCs/>
          <w:sz w:val="28"/>
          <w:szCs w:val="28"/>
          <w:u w:val="single"/>
        </w:rPr>
        <w:t>A cord blood sample</w:t>
      </w:r>
      <w:r w:rsidR="00223B32" w:rsidRPr="00F73533">
        <w:rPr>
          <w:rFonts w:asciiTheme="majorBidi" w:hAnsiTheme="majorBidi" w:cstheme="majorBidi"/>
          <w:sz w:val="28"/>
          <w:szCs w:val="28"/>
        </w:rPr>
        <w:t xml:space="preserve"> must be collected for platelet counting, but the nadir of the neonatal platelet count occurs 2–5 days after delivery.</w:t>
      </w:r>
    </w:p>
    <w:p w:rsidR="003D168A" w:rsidRDefault="003D168A" w:rsidP="00D42735">
      <w:pPr>
        <w:pStyle w:val="contenthead3"/>
        <w:rPr>
          <w:rFonts w:asciiTheme="majorBidi" w:hAnsiTheme="majorBidi" w:cstheme="majorBidi"/>
          <w:b/>
          <w:bCs/>
          <w:i/>
          <w:iCs/>
          <w:sz w:val="32"/>
          <w:szCs w:val="32"/>
        </w:rPr>
      </w:pPr>
    </w:p>
    <w:p w:rsidR="00D42735" w:rsidRPr="00501A69" w:rsidRDefault="00D42735" w:rsidP="00D42735">
      <w:pPr>
        <w:pStyle w:val="contenthead3"/>
        <w:rPr>
          <w:rFonts w:asciiTheme="majorBidi" w:hAnsiTheme="majorBidi" w:cstheme="majorBidi"/>
          <w:b/>
          <w:bCs/>
          <w:i/>
          <w:iCs/>
          <w:sz w:val="32"/>
          <w:szCs w:val="32"/>
        </w:rPr>
      </w:pPr>
      <w:r w:rsidRPr="00501A69">
        <w:rPr>
          <w:rFonts w:asciiTheme="majorBidi" w:hAnsiTheme="majorBidi" w:cstheme="majorBidi"/>
          <w:b/>
          <w:bCs/>
          <w:i/>
          <w:iCs/>
          <w:sz w:val="32"/>
          <w:szCs w:val="32"/>
        </w:rPr>
        <w:t>Myasthenia Gravis</w:t>
      </w:r>
    </w:p>
    <w:p w:rsidR="00D42735" w:rsidRPr="00F73533" w:rsidRDefault="00D42735" w:rsidP="00501A69">
      <w:pPr>
        <w:pStyle w:val="contentbody"/>
        <w:rPr>
          <w:rFonts w:asciiTheme="majorBidi" w:hAnsiTheme="majorBidi" w:cstheme="majorBidi"/>
          <w:sz w:val="28"/>
          <w:szCs w:val="28"/>
        </w:rPr>
      </w:pPr>
      <w:bookmarkStart w:id="4" w:name="2385578"/>
      <w:bookmarkEnd w:id="4"/>
      <w:r w:rsidRPr="00F73533">
        <w:rPr>
          <w:rFonts w:asciiTheme="majorBidi" w:hAnsiTheme="majorBidi" w:cstheme="majorBidi"/>
          <w:sz w:val="28"/>
          <w:szCs w:val="28"/>
        </w:rPr>
        <w:t xml:space="preserve">Myasthenia gravis is a chronic disorder of the neuromuscular junction of striate muscles as result of acetylcholine receptor dysfunction. </w:t>
      </w:r>
    </w:p>
    <w:p w:rsidR="00D42735" w:rsidRPr="003D168A" w:rsidRDefault="00D42735" w:rsidP="00D42735">
      <w:pPr>
        <w:pStyle w:val="contenthead5"/>
        <w:rPr>
          <w:rFonts w:asciiTheme="majorBidi" w:hAnsiTheme="majorBidi" w:cstheme="majorBidi"/>
          <w:b/>
          <w:bCs/>
          <w:sz w:val="28"/>
          <w:szCs w:val="28"/>
          <w:u w:val="single"/>
        </w:rPr>
      </w:pPr>
      <w:bookmarkStart w:id="5" w:name="2385579"/>
      <w:bookmarkStart w:id="6" w:name="2385581"/>
      <w:bookmarkStart w:id="7" w:name="2385583"/>
      <w:bookmarkEnd w:id="5"/>
      <w:bookmarkEnd w:id="6"/>
      <w:bookmarkEnd w:id="7"/>
      <w:r w:rsidRPr="003D168A">
        <w:rPr>
          <w:rFonts w:asciiTheme="majorBidi" w:hAnsiTheme="majorBidi" w:cstheme="majorBidi"/>
          <w:b/>
          <w:bCs/>
          <w:sz w:val="28"/>
          <w:szCs w:val="28"/>
          <w:u w:val="single"/>
        </w:rPr>
        <w:t>Treatment</w:t>
      </w:r>
    </w:p>
    <w:p w:rsidR="00501A69" w:rsidRDefault="00501A69" w:rsidP="00501A69">
      <w:pPr>
        <w:pStyle w:val="contentbody"/>
        <w:rPr>
          <w:rFonts w:asciiTheme="majorBidi" w:hAnsiTheme="majorBidi" w:cstheme="majorBidi"/>
          <w:sz w:val="28"/>
          <w:szCs w:val="28"/>
        </w:rPr>
      </w:pPr>
      <w:bookmarkStart w:id="8" w:name="2385584"/>
      <w:bookmarkEnd w:id="8"/>
      <w:r>
        <w:rPr>
          <w:rFonts w:asciiTheme="majorBidi" w:hAnsiTheme="majorBidi" w:cstheme="majorBidi"/>
          <w:sz w:val="28"/>
          <w:szCs w:val="28"/>
        </w:rPr>
        <w:t>1.A</w:t>
      </w:r>
      <w:r w:rsidR="00D42735" w:rsidRPr="00F73533">
        <w:rPr>
          <w:rFonts w:asciiTheme="majorBidi" w:hAnsiTheme="majorBidi" w:cstheme="majorBidi"/>
          <w:sz w:val="28"/>
          <w:szCs w:val="28"/>
        </w:rPr>
        <w:t>nticholinesterases (eg, neostigmine) is the same as in the nonpregnant state, although dosages must be administered more frequently during pregnancy.</w:t>
      </w:r>
    </w:p>
    <w:p w:rsidR="00501A69" w:rsidRDefault="00501A69" w:rsidP="00501A69">
      <w:pPr>
        <w:pStyle w:val="contentbody"/>
        <w:rPr>
          <w:rFonts w:asciiTheme="majorBidi" w:hAnsiTheme="majorBidi" w:cstheme="majorBidi"/>
          <w:sz w:val="28"/>
          <w:szCs w:val="28"/>
        </w:rPr>
      </w:pPr>
      <w:r>
        <w:rPr>
          <w:rFonts w:asciiTheme="majorBidi" w:hAnsiTheme="majorBidi" w:cstheme="majorBidi"/>
          <w:sz w:val="28"/>
          <w:szCs w:val="28"/>
        </w:rPr>
        <w:t>2.</w:t>
      </w:r>
      <w:r w:rsidR="00D42735" w:rsidRPr="00F73533">
        <w:rPr>
          <w:rFonts w:asciiTheme="majorBidi" w:hAnsiTheme="majorBidi" w:cstheme="majorBidi"/>
          <w:sz w:val="28"/>
          <w:szCs w:val="28"/>
        </w:rPr>
        <w:t xml:space="preserve"> Other treatment options include thymectomy, steroids, plasma exchange, and IVIG. </w:t>
      </w:r>
    </w:p>
    <w:p w:rsidR="00501A69" w:rsidRDefault="00501A69" w:rsidP="00501A69">
      <w:pPr>
        <w:pStyle w:val="contentbody"/>
        <w:rPr>
          <w:rFonts w:asciiTheme="majorBidi" w:hAnsiTheme="majorBidi" w:cstheme="majorBidi"/>
          <w:sz w:val="28"/>
          <w:szCs w:val="28"/>
        </w:rPr>
      </w:pPr>
      <w:r>
        <w:rPr>
          <w:rFonts w:asciiTheme="majorBidi" w:hAnsiTheme="majorBidi" w:cstheme="majorBidi"/>
          <w:sz w:val="28"/>
          <w:szCs w:val="28"/>
        </w:rPr>
        <w:t>3.</w:t>
      </w:r>
      <w:r w:rsidR="00D42735" w:rsidRPr="00F73533">
        <w:rPr>
          <w:rFonts w:asciiTheme="majorBidi" w:hAnsiTheme="majorBidi" w:cstheme="majorBidi"/>
          <w:sz w:val="28"/>
          <w:szCs w:val="28"/>
        </w:rPr>
        <w:t>During labor, anticholinesterases should be administered parenterally rather than orally. Parenteral and regional anesthesia are not contraindicated in labor. Curare</w:t>
      </w:r>
      <w:r>
        <w:rPr>
          <w:rFonts w:asciiTheme="majorBidi" w:hAnsiTheme="majorBidi" w:cstheme="majorBidi"/>
          <w:sz w:val="28"/>
          <w:szCs w:val="28"/>
        </w:rPr>
        <w:t xml:space="preserve"> </w:t>
      </w:r>
      <w:r w:rsidR="00D42735" w:rsidRPr="00F73533">
        <w:rPr>
          <w:rFonts w:asciiTheme="majorBidi" w:hAnsiTheme="majorBidi" w:cstheme="majorBidi"/>
          <w:sz w:val="28"/>
          <w:szCs w:val="28"/>
        </w:rPr>
        <w:t xml:space="preserve">like agents eg. aminoglycoside antibiotics and magnesium sulfate, as well as the older general anesthetics such as ether and chloroform, should be avoided. </w:t>
      </w:r>
    </w:p>
    <w:p w:rsidR="00D42735" w:rsidRPr="00F73533" w:rsidRDefault="00501A69" w:rsidP="00501A69">
      <w:pPr>
        <w:pStyle w:val="contentbody"/>
        <w:rPr>
          <w:rFonts w:asciiTheme="majorBidi" w:hAnsiTheme="majorBidi" w:cstheme="majorBidi"/>
          <w:sz w:val="28"/>
          <w:szCs w:val="28"/>
        </w:rPr>
      </w:pPr>
      <w:r>
        <w:rPr>
          <w:rFonts w:asciiTheme="majorBidi" w:hAnsiTheme="majorBidi" w:cstheme="majorBidi"/>
          <w:sz w:val="28"/>
          <w:szCs w:val="28"/>
        </w:rPr>
        <w:t>4.</w:t>
      </w:r>
      <w:r w:rsidR="00D42735" w:rsidRPr="00F73533">
        <w:rPr>
          <w:rFonts w:asciiTheme="majorBidi" w:hAnsiTheme="majorBidi" w:cstheme="majorBidi"/>
          <w:sz w:val="28"/>
          <w:szCs w:val="28"/>
        </w:rPr>
        <w:t>Women taking anticholinesterase drugs are advised not to breastfeed</w:t>
      </w:r>
    </w:p>
    <w:p w:rsidR="00D42735" w:rsidRPr="00F73533" w:rsidRDefault="00D42735" w:rsidP="00D42735">
      <w:pPr>
        <w:autoSpaceDE w:val="0"/>
        <w:autoSpaceDN w:val="0"/>
        <w:bidi w:val="0"/>
        <w:adjustRightInd w:val="0"/>
        <w:spacing w:after="0"/>
        <w:jc w:val="both"/>
        <w:rPr>
          <w:rFonts w:asciiTheme="majorBidi" w:hAnsiTheme="majorBidi" w:cstheme="majorBidi"/>
          <w:sz w:val="32"/>
          <w:szCs w:val="32"/>
        </w:rPr>
      </w:pPr>
    </w:p>
    <w:p w:rsidR="005E52FB" w:rsidRPr="00F73533" w:rsidRDefault="003D168A" w:rsidP="005E52FB">
      <w:pPr>
        <w:bidi w:val="0"/>
        <w:spacing w:before="100" w:beforeAutospacing="1" w:after="100" w:afterAutospacing="1" w:line="240" w:lineRule="auto"/>
        <w:outlineLvl w:val="0"/>
        <w:rPr>
          <w:rFonts w:asciiTheme="majorBidi" w:hAnsiTheme="majorBidi" w:cstheme="majorBidi"/>
          <w:sz w:val="32"/>
          <w:szCs w:val="32"/>
        </w:rPr>
      </w:pPr>
      <w:r>
        <w:rPr>
          <w:rFonts w:asciiTheme="majorBidi" w:hAnsiTheme="majorBidi" w:cstheme="majorBidi"/>
          <w:sz w:val="32"/>
          <w:szCs w:val="32"/>
        </w:rPr>
        <w:t>End of lecture</w:t>
      </w:r>
    </w:p>
    <w:sectPr w:rsidR="005E52FB" w:rsidRPr="00F73533" w:rsidSect="002441A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3C9" w:rsidRDefault="00FD23C9" w:rsidP="0024376A">
      <w:pPr>
        <w:spacing w:after="0" w:line="240" w:lineRule="auto"/>
      </w:pPr>
      <w:r>
        <w:separator/>
      </w:r>
    </w:p>
  </w:endnote>
  <w:endnote w:type="continuationSeparator" w:id="1">
    <w:p w:rsidR="00FD23C9" w:rsidRDefault="00FD23C9" w:rsidP="00243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76A" w:rsidRDefault="002437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66935"/>
      <w:docPartObj>
        <w:docPartGallery w:val="Page Numbers (Bottom of Page)"/>
        <w:docPartUnique/>
      </w:docPartObj>
    </w:sdtPr>
    <w:sdtContent>
      <w:p w:rsidR="0024376A" w:rsidRDefault="00364CB9">
        <w:pPr>
          <w:pStyle w:val="Footer"/>
          <w:jc w:val="center"/>
        </w:pPr>
        <w:fldSimple w:instr=" PAGE   \* MERGEFORMAT ">
          <w:r w:rsidR="003D168A">
            <w:rPr>
              <w:noProof/>
              <w:rtl/>
            </w:rPr>
            <w:t>6</w:t>
          </w:r>
        </w:fldSimple>
      </w:p>
    </w:sdtContent>
  </w:sdt>
  <w:p w:rsidR="0024376A" w:rsidRDefault="002437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76A" w:rsidRDefault="00243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3C9" w:rsidRDefault="00FD23C9" w:rsidP="0024376A">
      <w:pPr>
        <w:spacing w:after="0" w:line="240" w:lineRule="auto"/>
      </w:pPr>
      <w:r>
        <w:separator/>
      </w:r>
    </w:p>
  </w:footnote>
  <w:footnote w:type="continuationSeparator" w:id="1">
    <w:p w:rsidR="00FD23C9" w:rsidRDefault="00FD23C9" w:rsidP="002437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76A" w:rsidRDefault="002437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76A" w:rsidRDefault="002437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76A" w:rsidRDefault="002437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87A3E"/>
    <w:multiLevelType w:val="hybridMultilevel"/>
    <w:tmpl w:val="E424B9B8"/>
    <w:lvl w:ilvl="0" w:tplc="0409000F">
      <w:start w:val="1"/>
      <w:numFmt w:val="decimal"/>
      <w:lvlText w:val="%1."/>
      <w:lvlJc w:val="left"/>
      <w:pPr>
        <w:ind w:left="1127" w:hanging="360"/>
      </w:p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1">
    <w:nsid w:val="1EE20625"/>
    <w:multiLevelType w:val="hybridMultilevel"/>
    <w:tmpl w:val="F82E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5536F"/>
    <w:multiLevelType w:val="hybridMultilevel"/>
    <w:tmpl w:val="2836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5235A"/>
    <w:multiLevelType w:val="hybridMultilevel"/>
    <w:tmpl w:val="DE504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6A144A"/>
    <w:multiLevelType w:val="hybridMultilevel"/>
    <w:tmpl w:val="36DCEEBA"/>
    <w:lvl w:ilvl="0" w:tplc="0409000F">
      <w:start w:val="1"/>
      <w:numFmt w:val="decimal"/>
      <w:lvlText w:val="%1."/>
      <w:lvlJc w:val="left"/>
      <w:pPr>
        <w:ind w:left="1127" w:hanging="360"/>
      </w:p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5">
    <w:nsid w:val="698609E7"/>
    <w:multiLevelType w:val="hybridMultilevel"/>
    <w:tmpl w:val="509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2D10EF"/>
    <w:multiLevelType w:val="multilevel"/>
    <w:tmpl w:val="83525062"/>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BA167B"/>
    <w:multiLevelType w:val="hybridMultilevel"/>
    <w:tmpl w:val="1E68D126"/>
    <w:lvl w:ilvl="0" w:tplc="0409000F">
      <w:start w:val="1"/>
      <w:numFmt w:val="decimal"/>
      <w:lvlText w:val="%1."/>
      <w:lvlJc w:val="left"/>
      <w:pPr>
        <w:ind w:left="1127" w:hanging="360"/>
      </w:p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8">
    <w:nsid w:val="7FB5201E"/>
    <w:multiLevelType w:val="hybridMultilevel"/>
    <w:tmpl w:val="56126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3"/>
  </w:num>
  <w:num w:numId="5">
    <w:abstractNumId w:val="6"/>
  </w:num>
  <w:num w:numId="6">
    <w:abstractNumId w:val="7"/>
  </w:num>
  <w:num w:numId="7">
    <w:abstractNumId w:val="4"/>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1942BE"/>
    <w:rsid w:val="0003757B"/>
    <w:rsid w:val="000610A9"/>
    <w:rsid w:val="000857B3"/>
    <w:rsid w:val="0017592C"/>
    <w:rsid w:val="0018453E"/>
    <w:rsid w:val="001942BE"/>
    <w:rsid w:val="001C46B5"/>
    <w:rsid w:val="001F7938"/>
    <w:rsid w:val="00212B38"/>
    <w:rsid w:val="00223B32"/>
    <w:rsid w:val="0023069F"/>
    <w:rsid w:val="002353BE"/>
    <w:rsid w:val="0024376A"/>
    <w:rsid w:val="002441A4"/>
    <w:rsid w:val="00252E05"/>
    <w:rsid w:val="002F25EE"/>
    <w:rsid w:val="002F4248"/>
    <w:rsid w:val="00364CB9"/>
    <w:rsid w:val="003668DD"/>
    <w:rsid w:val="003D168A"/>
    <w:rsid w:val="003F0C9E"/>
    <w:rsid w:val="00501A69"/>
    <w:rsid w:val="00514CC2"/>
    <w:rsid w:val="00534214"/>
    <w:rsid w:val="005674B0"/>
    <w:rsid w:val="005E52FB"/>
    <w:rsid w:val="00603C24"/>
    <w:rsid w:val="00671763"/>
    <w:rsid w:val="0068394F"/>
    <w:rsid w:val="006943E5"/>
    <w:rsid w:val="00695CF6"/>
    <w:rsid w:val="006A43EA"/>
    <w:rsid w:val="006E1BFE"/>
    <w:rsid w:val="00774CA6"/>
    <w:rsid w:val="00874B8E"/>
    <w:rsid w:val="009A2B32"/>
    <w:rsid w:val="009B1615"/>
    <w:rsid w:val="009C7E30"/>
    <w:rsid w:val="00A2210F"/>
    <w:rsid w:val="00A709B0"/>
    <w:rsid w:val="00AA1784"/>
    <w:rsid w:val="00AB616A"/>
    <w:rsid w:val="00AE4C35"/>
    <w:rsid w:val="00B0648A"/>
    <w:rsid w:val="00B65390"/>
    <w:rsid w:val="00BA02FE"/>
    <w:rsid w:val="00BB276F"/>
    <w:rsid w:val="00C81094"/>
    <w:rsid w:val="00D42735"/>
    <w:rsid w:val="00DC50D7"/>
    <w:rsid w:val="00DF2080"/>
    <w:rsid w:val="00E27643"/>
    <w:rsid w:val="00E31FDB"/>
    <w:rsid w:val="00E37282"/>
    <w:rsid w:val="00F00125"/>
    <w:rsid w:val="00F22A71"/>
    <w:rsid w:val="00F44AAB"/>
    <w:rsid w:val="00F52FDD"/>
    <w:rsid w:val="00F73533"/>
    <w:rsid w:val="00FA58E8"/>
    <w:rsid w:val="00FB594D"/>
    <w:rsid w:val="00FD23C9"/>
    <w:rsid w:val="00FD48F6"/>
    <w:rsid w:val="00FD4E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3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ead3">
    <w:name w:val="contenthead3"/>
    <w:basedOn w:val="Normal"/>
    <w:rsid w:val="001942B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ody">
    <w:name w:val="contentbody"/>
    <w:basedOn w:val="Normal"/>
    <w:rsid w:val="001942B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5">
    <w:name w:val="contenthead5"/>
    <w:basedOn w:val="Normal"/>
    <w:rsid w:val="001942B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8">
    <w:name w:val="contenthead8"/>
    <w:basedOn w:val="Normal"/>
    <w:rsid w:val="001942B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02FE"/>
    <w:pPr>
      <w:ind w:left="720"/>
      <w:contextualSpacing/>
    </w:pPr>
  </w:style>
  <w:style w:type="character" w:customStyle="1" w:styleId="emphb">
    <w:name w:val="emph_b"/>
    <w:basedOn w:val="DefaultParagraphFont"/>
    <w:rsid w:val="001F7938"/>
  </w:style>
  <w:style w:type="paragraph" w:styleId="Header">
    <w:name w:val="header"/>
    <w:basedOn w:val="Normal"/>
    <w:link w:val="HeaderChar"/>
    <w:uiPriority w:val="99"/>
    <w:semiHidden/>
    <w:unhideWhenUsed/>
    <w:rsid w:val="0024376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4376A"/>
  </w:style>
  <w:style w:type="paragraph" w:styleId="Footer">
    <w:name w:val="footer"/>
    <w:basedOn w:val="Normal"/>
    <w:link w:val="FooterChar"/>
    <w:uiPriority w:val="99"/>
    <w:unhideWhenUsed/>
    <w:rsid w:val="002437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376A"/>
  </w:style>
</w:styles>
</file>

<file path=word/webSettings.xml><?xml version="1.0" encoding="utf-8"?>
<w:webSettings xmlns:r="http://schemas.openxmlformats.org/officeDocument/2006/relationships" xmlns:w="http://schemas.openxmlformats.org/wordprocessingml/2006/main">
  <w:divs>
    <w:div w:id="645358880">
      <w:bodyDiv w:val="1"/>
      <w:marLeft w:val="0"/>
      <w:marRight w:val="0"/>
      <w:marTop w:val="0"/>
      <w:marBottom w:val="0"/>
      <w:divBdr>
        <w:top w:val="none" w:sz="0" w:space="0" w:color="auto"/>
        <w:left w:val="none" w:sz="0" w:space="0" w:color="auto"/>
        <w:bottom w:val="none" w:sz="0" w:space="0" w:color="auto"/>
        <w:right w:val="none" w:sz="0" w:space="0" w:color="auto"/>
      </w:divBdr>
      <w:divsChild>
        <w:div w:id="624114997">
          <w:marLeft w:val="0"/>
          <w:marRight w:val="0"/>
          <w:marTop w:val="0"/>
          <w:marBottom w:val="0"/>
          <w:divBdr>
            <w:top w:val="none" w:sz="0" w:space="0" w:color="auto"/>
            <w:left w:val="none" w:sz="0" w:space="0" w:color="auto"/>
            <w:bottom w:val="none" w:sz="0" w:space="0" w:color="auto"/>
            <w:right w:val="none" w:sz="0" w:space="0" w:color="auto"/>
          </w:divBdr>
          <w:divsChild>
            <w:div w:id="119036618">
              <w:marLeft w:val="0"/>
              <w:marRight w:val="0"/>
              <w:marTop w:val="0"/>
              <w:marBottom w:val="0"/>
              <w:divBdr>
                <w:top w:val="none" w:sz="0" w:space="0" w:color="auto"/>
                <w:left w:val="none" w:sz="0" w:space="0" w:color="auto"/>
                <w:bottom w:val="none" w:sz="0" w:space="0" w:color="auto"/>
                <w:right w:val="none" w:sz="0" w:space="0" w:color="auto"/>
              </w:divBdr>
              <w:divsChild>
                <w:div w:id="1457797461">
                  <w:marLeft w:val="0"/>
                  <w:marRight w:val="0"/>
                  <w:marTop w:val="0"/>
                  <w:marBottom w:val="0"/>
                  <w:divBdr>
                    <w:top w:val="none" w:sz="0" w:space="0" w:color="auto"/>
                    <w:left w:val="none" w:sz="0" w:space="0" w:color="auto"/>
                    <w:bottom w:val="none" w:sz="0" w:space="0" w:color="auto"/>
                    <w:right w:val="none" w:sz="0" w:space="0" w:color="auto"/>
                  </w:divBdr>
                  <w:divsChild>
                    <w:div w:id="639770198">
                      <w:marLeft w:val="0"/>
                      <w:marRight w:val="0"/>
                      <w:marTop w:val="0"/>
                      <w:marBottom w:val="0"/>
                      <w:divBdr>
                        <w:top w:val="none" w:sz="0" w:space="0" w:color="auto"/>
                        <w:left w:val="none" w:sz="0" w:space="0" w:color="auto"/>
                        <w:bottom w:val="none" w:sz="0" w:space="0" w:color="auto"/>
                        <w:right w:val="none" w:sz="0" w:space="0" w:color="auto"/>
                      </w:divBdr>
                      <w:divsChild>
                        <w:div w:id="1027872097">
                          <w:marLeft w:val="0"/>
                          <w:marRight w:val="0"/>
                          <w:marTop w:val="0"/>
                          <w:marBottom w:val="0"/>
                          <w:divBdr>
                            <w:top w:val="none" w:sz="0" w:space="0" w:color="auto"/>
                            <w:left w:val="none" w:sz="0" w:space="0" w:color="auto"/>
                            <w:bottom w:val="none" w:sz="0" w:space="0" w:color="auto"/>
                            <w:right w:val="none" w:sz="0" w:space="0" w:color="auto"/>
                          </w:divBdr>
                        </w:div>
                        <w:div w:id="777455129">
                          <w:marLeft w:val="0"/>
                          <w:marRight w:val="0"/>
                          <w:marTop w:val="0"/>
                          <w:marBottom w:val="0"/>
                          <w:divBdr>
                            <w:top w:val="none" w:sz="0" w:space="0" w:color="auto"/>
                            <w:left w:val="none" w:sz="0" w:space="0" w:color="auto"/>
                            <w:bottom w:val="none" w:sz="0" w:space="0" w:color="auto"/>
                            <w:right w:val="none" w:sz="0" w:space="0" w:color="auto"/>
                          </w:divBdr>
                        </w:div>
                        <w:div w:id="1076434471">
                          <w:marLeft w:val="0"/>
                          <w:marRight w:val="0"/>
                          <w:marTop w:val="0"/>
                          <w:marBottom w:val="0"/>
                          <w:divBdr>
                            <w:top w:val="none" w:sz="0" w:space="0" w:color="auto"/>
                            <w:left w:val="none" w:sz="0" w:space="0" w:color="auto"/>
                            <w:bottom w:val="none" w:sz="0" w:space="0" w:color="auto"/>
                            <w:right w:val="none" w:sz="0" w:space="0" w:color="auto"/>
                          </w:divBdr>
                        </w:div>
                        <w:div w:id="1844322502">
                          <w:marLeft w:val="0"/>
                          <w:marRight w:val="0"/>
                          <w:marTop w:val="0"/>
                          <w:marBottom w:val="0"/>
                          <w:divBdr>
                            <w:top w:val="none" w:sz="0" w:space="0" w:color="auto"/>
                            <w:left w:val="none" w:sz="0" w:space="0" w:color="auto"/>
                            <w:bottom w:val="none" w:sz="0" w:space="0" w:color="auto"/>
                            <w:right w:val="none" w:sz="0" w:space="0" w:color="auto"/>
                          </w:divBdr>
                        </w:div>
                        <w:div w:id="1595624633">
                          <w:marLeft w:val="0"/>
                          <w:marRight w:val="0"/>
                          <w:marTop w:val="0"/>
                          <w:marBottom w:val="0"/>
                          <w:divBdr>
                            <w:top w:val="none" w:sz="0" w:space="0" w:color="auto"/>
                            <w:left w:val="none" w:sz="0" w:space="0" w:color="auto"/>
                            <w:bottom w:val="none" w:sz="0" w:space="0" w:color="auto"/>
                            <w:right w:val="none" w:sz="0" w:space="0" w:color="auto"/>
                          </w:divBdr>
                        </w:div>
                        <w:div w:id="19804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hp</cp:lastModifiedBy>
  <cp:revision>10</cp:revision>
  <dcterms:created xsi:type="dcterms:W3CDTF">2017-04-19T15:13:00Z</dcterms:created>
  <dcterms:modified xsi:type="dcterms:W3CDTF">2017-04-23T18:16:00Z</dcterms:modified>
</cp:coreProperties>
</file>