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D954EC" w:rsidRPr="00D954EC" w:rsidRDefault="00D954EC" w:rsidP="00D954EC">
      <w:pPr>
        <w:ind w:right="-142"/>
        <w:jc w:val="center"/>
        <w:rPr>
          <w:rFonts w:ascii="Times New Roman" w:eastAsia="Calibri" w:hAnsi="Times New Roman" w:cs="Times New Roman"/>
          <w:b/>
          <w:bCs/>
          <w:color w:val="FF0000"/>
          <w:sz w:val="32"/>
          <w:szCs w:val="32"/>
          <w:u w:val="single"/>
          <w:rtl/>
        </w:rPr>
      </w:pPr>
      <w:r w:rsidRPr="00D954EC">
        <w:rPr>
          <w:rFonts w:ascii="Times New Roman" w:eastAsia="Calibri" w:hAnsi="Times New Roman" w:cs="Times New Roman" w:hint="cs"/>
          <w:b/>
          <w:bCs/>
          <w:color w:val="FF0000"/>
          <w:sz w:val="40"/>
          <w:szCs w:val="40"/>
          <w:u w:val="single"/>
          <w:rtl/>
          <w:lang w:bidi="ar-IQ"/>
        </w:rPr>
        <w:t xml:space="preserve">المحاضرة رقم (2) من </w:t>
      </w:r>
      <w:r w:rsidRPr="00D954EC">
        <w:rPr>
          <w:rFonts w:ascii="Times New Roman" w:eastAsia="Calibri" w:hAnsi="Times New Roman" w:cs="Times New Roman"/>
          <w:b/>
          <w:bCs/>
          <w:color w:val="FF0000"/>
          <w:sz w:val="40"/>
          <w:szCs w:val="40"/>
          <w:u w:val="single"/>
          <w:rtl/>
          <w:lang w:bidi="ar-IQ"/>
        </w:rPr>
        <w:t xml:space="preserve">الفصل </w:t>
      </w:r>
      <w:proofErr w:type="spellStart"/>
      <w:r w:rsidRPr="00D954EC">
        <w:rPr>
          <w:rFonts w:ascii="Times New Roman" w:eastAsia="Calibri" w:hAnsi="Times New Roman" w:cs="Times New Roman"/>
          <w:b/>
          <w:bCs/>
          <w:color w:val="FF0000"/>
          <w:sz w:val="40"/>
          <w:szCs w:val="40"/>
          <w:u w:val="single"/>
          <w:rtl/>
          <w:lang w:bidi="ar-IQ"/>
        </w:rPr>
        <w:t>الاول</w:t>
      </w:r>
      <w:proofErr w:type="spellEnd"/>
      <w:r w:rsidRPr="00D954EC">
        <w:rPr>
          <w:rFonts w:ascii="Times New Roman" w:eastAsia="Calibri" w:hAnsi="Times New Roman" w:cs="Times New Roman" w:hint="cs"/>
          <w:b/>
          <w:bCs/>
          <w:color w:val="FF0000"/>
          <w:sz w:val="40"/>
          <w:szCs w:val="40"/>
          <w:u w:val="single"/>
          <w:rtl/>
          <w:lang w:bidi="ar-IQ"/>
        </w:rPr>
        <w:t xml:space="preserve"> </w:t>
      </w:r>
      <w:r w:rsidRPr="00D954EC">
        <w:rPr>
          <w:rFonts w:ascii="Times New Roman" w:eastAsia="Calibri" w:hAnsi="Times New Roman" w:cs="Times New Roman"/>
          <w:b/>
          <w:bCs/>
          <w:color w:val="FF0000"/>
          <w:sz w:val="40"/>
          <w:szCs w:val="40"/>
          <w:u w:val="single"/>
          <w:rtl/>
          <w:lang w:bidi="ar-IQ"/>
        </w:rPr>
        <w:t>الاستثمار</w:t>
      </w:r>
      <w:r w:rsidRPr="00D954EC">
        <w:rPr>
          <w:rFonts w:ascii="Times New Roman" w:eastAsia="Calibri" w:hAnsi="Times New Roman" w:cs="Times New Roman"/>
          <w:b/>
          <w:bCs/>
          <w:color w:val="FF0000"/>
          <w:sz w:val="32"/>
          <w:szCs w:val="32"/>
          <w:u w:val="single"/>
          <w:rtl/>
        </w:rPr>
        <w:t xml:space="preserve"> </w:t>
      </w:r>
    </w:p>
    <w:p w:rsidR="00D954EC" w:rsidRPr="00D954EC" w:rsidRDefault="00D954EC" w:rsidP="00D954EC">
      <w:pPr>
        <w:ind w:right="-142"/>
        <w:jc w:val="center"/>
        <w:rPr>
          <w:rFonts w:ascii="Times New Roman" w:eastAsia="Calibri" w:hAnsi="Times New Roman" w:cs="Times New Roman"/>
          <w:b/>
          <w:bCs/>
          <w:color w:val="FF0000"/>
          <w:sz w:val="32"/>
          <w:szCs w:val="32"/>
          <w:u w:val="single"/>
        </w:rPr>
      </w:pPr>
      <w:r w:rsidRPr="00D954EC">
        <w:rPr>
          <w:rFonts w:ascii="Times New Roman" w:eastAsia="Calibri" w:hAnsi="Times New Roman" w:cs="Times New Roman"/>
          <w:b/>
          <w:bCs/>
          <w:color w:val="FF0000"/>
          <w:sz w:val="32"/>
          <w:szCs w:val="32"/>
          <w:u w:val="single"/>
          <w:rtl/>
        </w:rPr>
        <w:t xml:space="preserve">أنواع الاستثمار اقتصادياً - البيئة الاستثمارية </w:t>
      </w:r>
    </w:p>
    <w:p w:rsidR="00561E5C" w:rsidRPr="00D954EC" w:rsidRDefault="00561E5C" w:rsidP="00D954EC">
      <w:pPr>
        <w:rPr>
          <w:color w:val="FF0000"/>
          <w:rtl/>
          <w:lang w:bidi="ar-IQ"/>
        </w:rPr>
      </w:pPr>
    </w:p>
    <w:p w:rsidR="00D954EC" w:rsidRPr="00D954EC" w:rsidRDefault="00D954EC" w:rsidP="00D954EC">
      <w:pPr>
        <w:ind w:right="-142"/>
        <w:jc w:val="lowKashida"/>
        <w:rPr>
          <w:rFonts w:ascii="Times New Roman" w:eastAsia="Calibri" w:hAnsi="Times New Roman" w:cs="Times New Roman"/>
          <w:b/>
          <w:bCs/>
          <w:color w:val="FF0000"/>
          <w:sz w:val="32"/>
          <w:szCs w:val="32"/>
          <w:u w:val="single"/>
        </w:rPr>
      </w:pPr>
      <w:r w:rsidRPr="00D954EC">
        <w:rPr>
          <w:rFonts w:ascii="Times New Roman" w:eastAsia="Calibri" w:hAnsi="Times New Roman" w:cs="Times New Roman"/>
          <w:b/>
          <w:bCs/>
          <w:color w:val="FF0000"/>
          <w:sz w:val="32"/>
          <w:szCs w:val="32"/>
          <w:u w:val="single"/>
          <w:rtl/>
        </w:rPr>
        <w:t xml:space="preserve">ثالثاً:- أنواع الاستثمار اقتصادياً </w:t>
      </w: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color w:val="FF0000"/>
          <w:sz w:val="32"/>
          <w:szCs w:val="32"/>
          <w:u w:val="single"/>
          <w:rtl/>
        </w:rPr>
        <w:t>1</w:t>
      </w:r>
      <w:r w:rsidRPr="00D954EC">
        <w:rPr>
          <w:rFonts w:ascii="Times New Roman" w:eastAsia="Calibri" w:hAnsi="Times New Roman" w:cs="Times New Roman"/>
          <w:b/>
          <w:bCs/>
          <w:color w:val="FF0000"/>
          <w:sz w:val="32"/>
          <w:szCs w:val="32"/>
          <w:u w:val="single"/>
          <w:rtl/>
        </w:rPr>
        <w:t>-الاستثمار الحقيقي و الاستثمار المالي</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  ويقصد بالاستثمار الحقيقي هو التوظيف الذي يتحقق من شراء وبيع أو استخدام الأصول الإنتاجية التي تعمل على زيادة السلع والخدمات بشكل فائض مما يزيد من الناتج القومي الإجمالي ، أما الاستثمار المالي  لا ينتج عنه زيادة حقيقية في إنتاج السلع والخدمات وإنما يتم من خلال نقل ملكية وسائل الإنتاج والأموال المستثمرة من مستثمر لآخر والمتمثلة بشراء تكوين رأسمال موجود، كالأسهم والسندات وشهادات الإيداع </w:t>
      </w:r>
      <w:proofErr w:type="spellStart"/>
      <w:r w:rsidRPr="00D954EC">
        <w:rPr>
          <w:rFonts w:ascii="Times New Roman" w:eastAsia="Calibri" w:hAnsi="Times New Roman" w:cs="Times New Roman"/>
          <w:color w:val="FF0000"/>
          <w:sz w:val="32"/>
          <w:szCs w:val="32"/>
          <w:rtl/>
        </w:rPr>
        <w:t>واذونات</w:t>
      </w:r>
      <w:proofErr w:type="spellEnd"/>
      <w:r w:rsidRPr="00D954EC">
        <w:rPr>
          <w:rFonts w:ascii="Times New Roman" w:eastAsia="Calibri" w:hAnsi="Times New Roman" w:cs="Times New Roman"/>
          <w:color w:val="FF0000"/>
          <w:sz w:val="32"/>
          <w:szCs w:val="32"/>
          <w:rtl/>
        </w:rPr>
        <w:t xml:space="preserve"> الخزينة مما يعمل على تحقيق إيرادات </w:t>
      </w:r>
      <w:proofErr w:type="spellStart"/>
      <w:r w:rsidRPr="00D954EC">
        <w:rPr>
          <w:rFonts w:ascii="Times New Roman" w:eastAsia="Calibri" w:hAnsi="Times New Roman" w:cs="Times New Roman"/>
          <w:color w:val="FF0000"/>
          <w:sz w:val="32"/>
          <w:szCs w:val="32"/>
          <w:rtl/>
        </w:rPr>
        <w:t>ووفورات</w:t>
      </w:r>
      <w:proofErr w:type="spellEnd"/>
      <w:r w:rsidRPr="00D954EC">
        <w:rPr>
          <w:rFonts w:ascii="Times New Roman" w:eastAsia="Calibri" w:hAnsi="Times New Roman" w:cs="Times New Roman"/>
          <w:color w:val="FF0000"/>
          <w:sz w:val="32"/>
          <w:szCs w:val="32"/>
          <w:rtl/>
        </w:rPr>
        <w:t xml:space="preserve"> مالية .</w:t>
      </w:r>
      <w:r w:rsidRPr="00D954EC">
        <w:rPr>
          <w:rFonts w:ascii="Times New Roman" w:eastAsia="Calibri" w:hAnsi="Times New Roman" w:cs="Times New Roman"/>
          <w:color w:val="FF0000"/>
          <w:sz w:val="32"/>
          <w:szCs w:val="32"/>
          <w:rtl/>
          <w:lang w:bidi="ar-IQ"/>
        </w:rPr>
        <w:t xml:space="preserve"> </w:t>
      </w:r>
    </w:p>
    <w:p w:rsidR="00D954EC" w:rsidRPr="00D954EC" w:rsidRDefault="00D954EC" w:rsidP="00D954EC">
      <w:pPr>
        <w:ind w:right="-142"/>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b/>
          <w:bCs/>
          <w:color w:val="FF0000"/>
          <w:sz w:val="32"/>
          <w:szCs w:val="32"/>
          <w:u w:val="single"/>
          <w:rtl/>
        </w:rPr>
        <w:t>2-الاستثمار المولد أو المحفز والاستثمار المستقل ( التلقائي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يتعلق الاستثمار المولد أو المحفز بصورة مباشرة بالدخل أو الطلب الكلي حيث يرتبط هذا النوع ارتباطا داليا بالدخل فعند الزيادة في الطلب الكلي سيزداد الدخل والإنفاق مما يحفز المنشآت على توسيع طاقتها الإنتاجية لمواجهة الزيادة الحاصلة في الطلب الكلي ويكون له تأثيرا مضاعفا على مجمل الفعاليات الاقتصادية،  أي سيحدث توسع تراكمي للاقتصاد وهنا يصبح الاستثمار المولد موجبا وبالعكس في حالة انخفاض الطلب الكلي يصبح سالبا ، أما الاستثمار المس</w:t>
      </w:r>
      <w:r w:rsidRPr="00D954EC">
        <w:rPr>
          <w:rFonts w:ascii="Times New Roman" w:eastAsia="Calibri" w:hAnsi="Times New Roman" w:cs="Times New Roman"/>
          <w:color w:val="FF0000"/>
          <w:sz w:val="32"/>
          <w:szCs w:val="32"/>
          <w:rtl/>
          <w:lang w:bidi="ar-IQ"/>
        </w:rPr>
        <w:t>ت</w:t>
      </w:r>
      <w:r w:rsidRPr="00D954EC">
        <w:rPr>
          <w:rFonts w:ascii="Times New Roman" w:eastAsia="Calibri" w:hAnsi="Times New Roman" w:cs="Times New Roman"/>
          <w:color w:val="FF0000"/>
          <w:sz w:val="32"/>
          <w:szCs w:val="32"/>
          <w:rtl/>
        </w:rPr>
        <w:t xml:space="preserve">قل عندما تكون الزيادة في الاستثمار مستقلة عن الدخل </w:t>
      </w:r>
      <w:proofErr w:type="spellStart"/>
      <w:r w:rsidRPr="00D954EC">
        <w:rPr>
          <w:rFonts w:ascii="Times New Roman" w:eastAsia="Calibri" w:hAnsi="Times New Roman" w:cs="Times New Roman"/>
          <w:color w:val="FF0000"/>
          <w:sz w:val="32"/>
          <w:szCs w:val="32"/>
          <w:rtl/>
        </w:rPr>
        <w:t>او</w:t>
      </w:r>
      <w:proofErr w:type="spellEnd"/>
      <w:r w:rsidRPr="00D954EC">
        <w:rPr>
          <w:rFonts w:ascii="Times New Roman" w:eastAsia="Calibri" w:hAnsi="Times New Roman" w:cs="Times New Roman"/>
          <w:color w:val="FF0000"/>
          <w:sz w:val="32"/>
          <w:szCs w:val="32"/>
          <w:rtl/>
        </w:rPr>
        <w:t xml:space="preserve"> الطلب الكلي حيث يرتبط بعوامل مستقلة كإدخال تقنيات جديدة وتطوير موارد جديدة ونمو السكان والقوى العاملة إضافة إلى السياسة الاستثمارية الحكومية.</w:t>
      </w:r>
    </w:p>
    <w:p w:rsidR="00D954EC" w:rsidRPr="00D954EC" w:rsidRDefault="00D954EC" w:rsidP="00D954EC">
      <w:pPr>
        <w:ind w:right="-142"/>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b/>
          <w:bCs/>
          <w:color w:val="FF0000"/>
          <w:sz w:val="32"/>
          <w:szCs w:val="32"/>
          <w:u w:val="single"/>
          <w:rtl/>
        </w:rPr>
        <w:t xml:space="preserve">3-الاستثمار الصافي والاستثمار </w:t>
      </w:r>
      <w:proofErr w:type="spellStart"/>
      <w:r w:rsidRPr="00D954EC">
        <w:rPr>
          <w:rFonts w:ascii="Times New Roman" w:eastAsia="Calibri" w:hAnsi="Times New Roman" w:cs="Times New Roman"/>
          <w:b/>
          <w:bCs/>
          <w:color w:val="FF0000"/>
          <w:sz w:val="32"/>
          <w:szCs w:val="32"/>
          <w:u w:val="single"/>
          <w:rtl/>
        </w:rPr>
        <w:t>الاحلالي</w:t>
      </w:r>
      <w:proofErr w:type="spellEnd"/>
      <w:r w:rsidRPr="00D954EC">
        <w:rPr>
          <w:rFonts w:ascii="Times New Roman" w:eastAsia="Calibri" w:hAnsi="Times New Roman" w:cs="Times New Roman"/>
          <w:b/>
          <w:bCs/>
          <w:color w:val="FF0000"/>
          <w:sz w:val="32"/>
          <w:szCs w:val="32"/>
          <w:u w:val="single"/>
          <w:rtl/>
        </w:rPr>
        <w:t xml:space="preserve"> :-</w:t>
      </w:r>
      <w:r w:rsidRPr="00D954EC">
        <w:rPr>
          <w:rFonts w:ascii="Times New Roman" w:eastAsia="Calibri" w:hAnsi="Times New Roman" w:cs="Times New Roman"/>
          <w:color w:val="FF0000"/>
          <w:sz w:val="32"/>
          <w:szCs w:val="32"/>
          <w:rtl/>
        </w:rPr>
        <w:t xml:space="preserve">    يمثل الاستثمار الصافي الإضافات إلى رصيد رأس المال الحقيقي، أما الاستثمار </w:t>
      </w:r>
      <w:proofErr w:type="spellStart"/>
      <w:r w:rsidRPr="00D954EC">
        <w:rPr>
          <w:rFonts w:ascii="Times New Roman" w:eastAsia="Calibri" w:hAnsi="Times New Roman" w:cs="Times New Roman"/>
          <w:color w:val="FF0000"/>
          <w:sz w:val="32"/>
          <w:szCs w:val="32"/>
          <w:rtl/>
        </w:rPr>
        <w:t>الاحلالي</w:t>
      </w:r>
      <w:proofErr w:type="spellEnd"/>
      <w:r w:rsidRPr="00D954EC">
        <w:rPr>
          <w:rFonts w:ascii="Times New Roman" w:eastAsia="Calibri" w:hAnsi="Times New Roman" w:cs="Times New Roman"/>
          <w:color w:val="FF0000"/>
          <w:sz w:val="32"/>
          <w:szCs w:val="32"/>
          <w:rtl/>
        </w:rPr>
        <w:t xml:space="preserve"> يمثل ما يتم تخصيصه لمواجهة العوامل التي تؤثر على حجم الرصيد الفعلي لرأس المال والناتجة عن الهلاك أو الاندثار أو التقادم في رأس المال الحقيقي. ويمثل مجموعهما الاستثمار الإجمالي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tl/>
        </w:rPr>
      </w:pPr>
      <w:r w:rsidRPr="00D954EC">
        <w:rPr>
          <w:rFonts w:ascii="Times New Roman" w:eastAsia="Calibri" w:hAnsi="Times New Roman" w:cs="Times New Roman"/>
          <w:b/>
          <w:bCs/>
          <w:color w:val="FF0000"/>
          <w:sz w:val="32"/>
          <w:szCs w:val="32"/>
          <w:u w:val="single"/>
          <w:rtl/>
        </w:rPr>
        <w:t>4-الاستثمار العام والاستثمار الخاص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ويقصد بالاستثمار العام أن يتم الإنفاق من قبل الدولة بهدف تنمية البنية الاقتصادية  والاجتماعية للبلد في تحقيق مستوى التوظف الكامل واستقرار المستوى العام للأسعار ولدعم القطاع الخاص أيضا لسد الفجوة الحاصلة في إنفاقه الاستثماري  ، أما المقصود بالإنفاق الخاص فيتمثل في الإنفاق من قبل الأفراد والمنشآت الخاصة بهدف الربح بشكل أساسي و تكون معظم هذه الاستثمارات قصيرة الأجل.</w:t>
      </w:r>
      <w:r w:rsidRPr="00D954EC">
        <w:rPr>
          <w:rFonts w:ascii="Times New Roman" w:eastAsia="Calibri" w:hAnsi="Times New Roman" w:cs="Times New Roman"/>
          <w:color w:val="FF0000"/>
          <w:sz w:val="32"/>
          <w:szCs w:val="32"/>
          <w:vertAlign w:val="superscript"/>
          <w:rtl/>
        </w:rPr>
        <w:t xml:space="preserve">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Pr>
      </w:pPr>
      <w:r w:rsidRPr="00D954EC">
        <w:rPr>
          <w:rFonts w:ascii="Times New Roman" w:eastAsia="Calibri" w:hAnsi="Times New Roman" w:cs="Times New Roman"/>
          <w:b/>
          <w:bCs/>
          <w:color w:val="FF0000"/>
          <w:sz w:val="32"/>
          <w:szCs w:val="32"/>
          <w:u w:val="single"/>
        </w:rPr>
        <w:lastRenderedPageBreak/>
        <w:t>5</w:t>
      </w:r>
      <w:r w:rsidRPr="00D954EC">
        <w:rPr>
          <w:rFonts w:ascii="Times New Roman" w:eastAsia="Calibri" w:hAnsi="Times New Roman" w:cs="Times New Roman"/>
          <w:b/>
          <w:bCs/>
          <w:color w:val="FF0000"/>
          <w:sz w:val="32"/>
          <w:szCs w:val="32"/>
          <w:u w:val="single"/>
          <w:rtl/>
        </w:rPr>
        <w:t>-الاستثمار المحلي والاستثمار الأجنبي</w:t>
      </w:r>
      <w:r w:rsidRPr="00D954EC">
        <w:rPr>
          <w:rFonts w:ascii="Times New Roman" w:eastAsia="Calibri" w:hAnsi="Times New Roman" w:cs="Times New Roman"/>
          <w:b/>
          <w:bCs/>
          <w:color w:val="FF0000"/>
          <w:sz w:val="32"/>
          <w:szCs w:val="32"/>
          <w:rtl/>
        </w:rPr>
        <w:t>:-</w:t>
      </w:r>
      <w:r w:rsidRPr="00D954EC">
        <w:rPr>
          <w:rFonts w:ascii="Times New Roman" w:eastAsia="Calibri" w:hAnsi="Times New Roman" w:cs="Times New Roman"/>
          <w:color w:val="FF0000"/>
          <w:sz w:val="32"/>
          <w:szCs w:val="32"/>
          <w:rtl/>
        </w:rPr>
        <w:t xml:space="preserve">   ويقصد بالاستثمار المحلي  جميع الفرص المتاحة للاستثمار في داخل السوق المحلية والإقليمية للبلد بغض النظر عن طبيعتها وأدواتها الاستثمارية  حيث يتم تمويل هذه الاستثمارات من قبل المدخرات الوطنية. أما الاستثمار الأجنبي أو الخارجي فيعني جميع الفرص المتاحة للاستثمار في الأسواق  الأجنبية بغض النظر عن طبيعتها وأدواتها الاستثمارية  خارج النظام النقدي والمالي والاقتصادي والقانوني للدولة المستثمرة وتتم هذه الاستثمارات إما بشكل مباشر وهو استثمار حقيقي طويل الأجل في أصول إنتاجية  أو أن يكون غير مباشر أو ما يسمى  بالاستثمار في الأوراق المالية هو استثمار مالي قصير الأجل  </w:t>
      </w:r>
    </w:p>
    <w:p w:rsidR="00D954EC" w:rsidRPr="00D954EC" w:rsidRDefault="00D954EC" w:rsidP="00D954EC">
      <w:pPr>
        <w:ind w:right="-142"/>
        <w:jc w:val="lowKashida"/>
        <w:rPr>
          <w:rFonts w:ascii="Times New Roman" w:eastAsia="Calibri" w:hAnsi="Times New Roman" w:cs="Times New Roman"/>
          <w:color w:val="FF0000"/>
          <w:sz w:val="32"/>
          <w:szCs w:val="32"/>
        </w:rPr>
      </w:pPr>
      <w:r w:rsidRPr="00D954EC">
        <w:rPr>
          <w:rFonts w:ascii="Times New Roman" w:eastAsia="Calibri" w:hAnsi="Times New Roman" w:cs="Times New Roman"/>
          <w:b/>
          <w:bCs/>
          <w:color w:val="FF0000"/>
          <w:sz w:val="32"/>
          <w:szCs w:val="32"/>
          <w:u w:val="single"/>
          <w:rtl/>
        </w:rPr>
        <w:t>6- الاستثمارات الإستراتيجية و استثمارات البنية الأساسية:-</w:t>
      </w:r>
      <w:r w:rsidRPr="00D954EC">
        <w:rPr>
          <w:rFonts w:ascii="Times New Roman" w:eastAsia="Calibri" w:hAnsi="Times New Roman" w:cs="Times New Roman"/>
          <w:color w:val="FF0000"/>
          <w:sz w:val="32"/>
          <w:szCs w:val="32"/>
          <w:rtl/>
        </w:rPr>
        <w:t xml:space="preserve">  </w:t>
      </w:r>
      <w:r w:rsidRPr="00D954EC">
        <w:rPr>
          <w:rFonts w:ascii="Times New Roman" w:eastAsia="Calibri" w:hAnsi="Times New Roman" w:cs="Times New Roman"/>
          <w:color w:val="FF0000"/>
          <w:sz w:val="32"/>
          <w:szCs w:val="32"/>
        </w:rPr>
        <w:t xml:space="preserve"> </w:t>
      </w:r>
      <w:r w:rsidRPr="00D954EC">
        <w:rPr>
          <w:rFonts w:ascii="Times New Roman" w:eastAsia="Calibri" w:hAnsi="Times New Roman" w:cs="Times New Roman"/>
          <w:color w:val="FF0000"/>
          <w:sz w:val="32"/>
          <w:szCs w:val="32"/>
          <w:rtl/>
        </w:rPr>
        <w:t xml:space="preserve">وهذا النوع من الاستثمارات الإستراتيجية يأخذ صفتين الأولى دفاعية لحماية المشاريع الاستثمارية التي تواجه مسيرة التطور والثانية هجومية لما تتميز </w:t>
      </w:r>
      <w:proofErr w:type="spellStart"/>
      <w:r w:rsidRPr="00D954EC">
        <w:rPr>
          <w:rFonts w:ascii="Times New Roman" w:eastAsia="Calibri" w:hAnsi="Times New Roman" w:cs="Times New Roman"/>
          <w:color w:val="FF0000"/>
          <w:sz w:val="32"/>
          <w:szCs w:val="32"/>
          <w:rtl/>
        </w:rPr>
        <w:t>به</w:t>
      </w:r>
      <w:proofErr w:type="spellEnd"/>
      <w:r w:rsidRPr="00D954EC">
        <w:rPr>
          <w:rFonts w:ascii="Times New Roman" w:eastAsia="Calibri" w:hAnsi="Times New Roman" w:cs="Times New Roman"/>
          <w:color w:val="FF0000"/>
          <w:sz w:val="32"/>
          <w:szCs w:val="32"/>
          <w:rtl/>
        </w:rPr>
        <w:t xml:space="preserve">  المشاريع الاستثمارية من تقدم تكنولوجي تجعلها في المقدمة . أما المقصود </w:t>
      </w:r>
      <w:proofErr w:type="spellStart"/>
      <w:r w:rsidRPr="00D954EC">
        <w:rPr>
          <w:rFonts w:ascii="Times New Roman" w:eastAsia="Calibri" w:hAnsi="Times New Roman" w:cs="Times New Roman"/>
          <w:color w:val="FF0000"/>
          <w:sz w:val="32"/>
          <w:szCs w:val="32"/>
          <w:rtl/>
        </w:rPr>
        <w:t>بأستثمارات</w:t>
      </w:r>
      <w:proofErr w:type="spellEnd"/>
      <w:r w:rsidRPr="00D954EC">
        <w:rPr>
          <w:rFonts w:ascii="Times New Roman" w:eastAsia="Calibri" w:hAnsi="Times New Roman" w:cs="Times New Roman"/>
          <w:color w:val="FF0000"/>
          <w:sz w:val="32"/>
          <w:szCs w:val="32"/>
          <w:rtl/>
        </w:rPr>
        <w:t xml:space="preserve"> البنية الأساسية فهي الاستثمارات في مجال المصلحة العامة كمشاريع الطرق والجسور والاتصالات وكافة المرافق العامة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Pr>
      </w:pPr>
      <w:r w:rsidRPr="00D954EC">
        <w:rPr>
          <w:rFonts w:ascii="Times New Roman" w:eastAsia="Calibri" w:hAnsi="Times New Roman" w:cs="Times New Roman"/>
          <w:color w:val="FF0000"/>
          <w:sz w:val="32"/>
          <w:szCs w:val="32"/>
        </w:rPr>
        <w:t xml:space="preserve"> </w:t>
      </w:r>
      <w:r w:rsidRPr="00D954EC">
        <w:rPr>
          <w:rFonts w:ascii="Times New Roman" w:eastAsia="Calibri" w:hAnsi="Times New Roman" w:cs="Times New Roman"/>
          <w:b/>
          <w:bCs/>
          <w:color w:val="FF0000"/>
          <w:sz w:val="32"/>
          <w:szCs w:val="32"/>
          <w:u w:val="single"/>
          <w:rtl/>
        </w:rPr>
        <w:t>7-الاستثمارات في الموارد البشرية  والاستثمارات الاجتماعية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ويعد الاستثمار في الموارد البشرية نوع مهم من أنواع الاستثمار يركز على الثروة البشرية  ويقوم على أساس التنمية البشرية في إعداد وتدريب أفراد المجتمع ورفع المستوى التعليمي والمهني ليكونوا أداة فاعلة في سياسة التنمية الاقتصادية للدولة .أما الاستثمارات الاجتماعية فيقصد </w:t>
      </w:r>
      <w:proofErr w:type="spellStart"/>
      <w:r w:rsidRPr="00D954EC">
        <w:rPr>
          <w:rFonts w:ascii="Times New Roman" w:eastAsia="Calibri" w:hAnsi="Times New Roman" w:cs="Times New Roman"/>
          <w:color w:val="FF0000"/>
          <w:sz w:val="32"/>
          <w:szCs w:val="32"/>
          <w:rtl/>
        </w:rPr>
        <w:t>بها</w:t>
      </w:r>
      <w:proofErr w:type="spellEnd"/>
      <w:r w:rsidRPr="00D954EC">
        <w:rPr>
          <w:rFonts w:ascii="Times New Roman" w:eastAsia="Calibri" w:hAnsi="Times New Roman" w:cs="Times New Roman"/>
          <w:color w:val="FF0000"/>
          <w:sz w:val="32"/>
          <w:szCs w:val="32"/>
          <w:rtl/>
        </w:rPr>
        <w:t xml:space="preserve"> الاستثمارات التي تستهدف زيادة الرفاهية الاجتماعية للأفراد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tl/>
        </w:rPr>
      </w:pPr>
      <w:r w:rsidRPr="00D954EC">
        <w:rPr>
          <w:rFonts w:ascii="Times New Roman" w:eastAsia="Calibri" w:hAnsi="Times New Roman" w:cs="Times New Roman"/>
          <w:color w:val="FF0000"/>
          <w:sz w:val="32"/>
          <w:szCs w:val="32"/>
          <w:u w:val="single"/>
          <w:rtl/>
        </w:rPr>
        <w:t xml:space="preserve"> </w:t>
      </w:r>
      <w:r w:rsidRPr="00D954EC">
        <w:rPr>
          <w:rFonts w:ascii="Times New Roman" w:eastAsia="Calibri" w:hAnsi="Times New Roman" w:cs="Times New Roman"/>
          <w:b/>
          <w:bCs/>
          <w:color w:val="FF0000"/>
          <w:sz w:val="32"/>
          <w:szCs w:val="32"/>
          <w:u w:val="single"/>
          <w:rtl/>
        </w:rPr>
        <w:t>8- الاستثمار الثابت والاستثمار في المخزون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ويقصد </w:t>
      </w:r>
      <w:proofErr w:type="spellStart"/>
      <w:r w:rsidRPr="00D954EC">
        <w:rPr>
          <w:rFonts w:ascii="Times New Roman" w:eastAsia="Calibri" w:hAnsi="Times New Roman" w:cs="Times New Roman"/>
          <w:color w:val="FF0000"/>
          <w:sz w:val="32"/>
          <w:szCs w:val="32"/>
          <w:rtl/>
        </w:rPr>
        <w:t>به</w:t>
      </w:r>
      <w:proofErr w:type="spellEnd"/>
      <w:r w:rsidRPr="00D954EC">
        <w:rPr>
          <w:rFonts w:ascii="Times New Roman" w:eastAsia="Calibri" w:hAnsi="Times New Roman" w:cs="Times New Roman"/>
          <w:color w:val="FF0000"/>
          <w:sz w:val="32"/>
          <w:szCs w:val="32"/>
          <w:rtl/>
        </w:rPr>
        <w:t xml:space="preserve"> الاستثمار في تكوين رأس المال الثابت أي كل ما يضاف إلى الأصول بهدف التوسيع والمحافظة على الطاقة الإنتاجية فهنالك استثمارات تولد زيادة مباشرة في الطاقة الإنتاجية كإنشاء المباني والمصانع وعمليات الاستصلاح الزراعي، واستثمارات تولد زيادة غير مباشرة في الطاقة الإنتاجية كالمشاريع الاستثمارية في </w:t>
      </w:r>
      <w:proofErr w:type="spellStart"/>
      <w:r w:rsidRPr="00D954EC">
        <w:rPr>
          <w:rFonts w:ascii="Times New Roman" w:eastAsia="Calibri" w:hAnsi="Times New Roman" w:cs="Times New Roman"/>
          <w:color w:val="FF0000"/>
          <w:sz w:val="32"/>
          <w:szCs w:val="32"/>
          <w:rtl/>
        </w:rPr>
        <w:t>البنى</w:t>
      </w:r>
      <w:proofErr w:type="spellEnd"/>
      <w:r w:rsidRPr="00D954EC">
        <w:rPr>
          <w:rFonts w:ascii="Times New Roman" w:eastAsia="Calibri" w:hAnsi="Times New Roman" w:cs="Times New Roman"/>
          <w:color w:val="FF0000"/>
          <w:sz w:val="32"/>
          <w:szCs w:val="32"/>
          <w:rtl/>
        </w:rPr>
        <w:t xml:space="preserve"> </w:t>
      </w:r>
      <w:proofErr w:type="spellStart"/>
      <w:r w:rsidRPr="00D954EC">
        <w:rPr>
          <w:rFonts w:ascii="Times New Roman" w:eastAsia="Calibri" w:hAnsi="Times New Roman" w:cs="Times New Roman"/>
          <w:color w:val="FF0000"/>
          <w:sz w:val="32"/>
          <w:szCs w:val="32"/>
          <w:rtl/>
        </w:rPr>
        <w:t>الارتكازية</w:t>
      </w:r>
      <w:proofErr w:type="spellEnd"/>
      <w:r w:rsidRPr="00D954EC">
        <w:rPr>
          <w:rFonts w:ascii="Times New Roman" w:eastAsia="Calibri" w:hAnsi="Times New Roman" w:cs="Times New Roman"/>
          <w:color w:val="FF0000"/>
          <w:sz w:val="32"/>
          <w:szCs w:val="32"/>
          <w:rtl/>
        </w:rPr>
        <w:t xml:space="preserve"> ، والنوع الأخير من الاستثمارات لا تولد أي زيادة في الطاقة الإنتاجية بنوعيها وهي الاستثمارات في مشاريع إنشاء النصب التذكارية والمتاحف. أما الاستثمار في المخزون فهو يمثل الإضافة في المخزون السلعي من مواد أولية أو نصف مصنعة أو نهائية الصنع لتسهيل العمليات الإنتاجية وعدم توقفها وبالتالي إذا كانت قيمة المخزون في نهاية السنة اكبر من أول السنة يكون الاستثمار موجبا حيث يتم استخراج صافي المخزون السلعي والذي يمثل قيمة التغيير في قيمة المخزون من خلال طرح المخزون السلعي أخر المدة من أول المدة .</w:t>
      </w:r>
      <w:r w:rsidRPr="00D954EC">
        <w:rPr>
          <w:rFonts w:ascii="Times New Roman" w:eastAsia="Calibri" w:hAnsi="Times New Roman" w:cs="Times New Roman"/>
          <w:color w:val="FF0000"/>
          <w:sz w:val="32"/>
          <w:szCs w:val="32"/>
          <w:vertAlign w:val="superscript"/>
          <w:rtl/>
        </w:rPr>
        <w:t xml:space="preserve"> </w:t>
      </w:r>
    </w:p>
    <w:p w:rsidR="00D954EC" w:rsidRPr="00D954EC" w:rsidRDefault="00D954EC" w:rsidP="00D954EC">
      <w:pPr>
        <w:ind w:right="-142"/>
        <w:contextualSpacing/>
        <w:jc w:val="lowKashida"/>
        <w:rPr>
          <w:rFonts w:ascii="Times New Roman" w:eastAsia="Calibri" w:hAnsi="Times New Roman" w:cs="Times New Roman"/>
          <w:b/>
          <w:bCs/>
          <w:color w:val="FF0000"/>
          <w:sz w:val="32"/>
          <w:szCs w:val="32"/>
          <w:u w:val="single"/>
          <w:rtl/>
        </w:rPr>
      </w:pPr>
      <w:r w:rsidRPr="00D954EC">
        <w:rPr>
          <w:rFonts w:ascii="Times New Roman" w:eastAsia="Calibri" w:hAnsi="Times New Roman" w:cs="Times New Roman" w:hint="cs"/>
          <w:b/>
          <w:bCs/>
          <w:color w:val="FF0000"/>
          <w:sz w:val="32"/>
          <w:szCs w:val="32"/>
          <w:u w:val="single"/>
          <w:rtl/>
        </w:rPr>
        <w:lastRenderedPageBreak/>
        <w:t>رابعاً</w:t>
      </w:r>
      <w:r w:rsidRPr="00D954EC">
        <w:rPr>
          <w:rFonts w:ascii="Times New Roman" w:eastAsia="Calibri" w:hAnsi="Times New Roman" w:cs="Times New Roman"/>
          <w:b/>
          <w:bCs/>
          <w:color w:val="FF0000"/>
          <w:sz w:val="32"/>
          <w:szCs w:val="32"/>
          <w:u w:val="single"/>
          <w:rtl/>
        </w:rPr>
        <w:t xml:space="preserve">:- البيئة الاستثمارية </w:t>
      </w:r>
    </w:p>
    <w:p w:rsidR="00D954EC" w:rsidRPr="00761765" w:rsidRDefault="00D954EC" w:rsidP="00D954EC">
      <w:pPr>
        <w:ind w:right="-142"/>
        <w:contextualSpacing/>
        <w:jc w:val="lowKashida"/>
        <w:rPr>
          <w:rFonts w:ascii="Times New Roman" w:eastAsia="Calibri" w:hAnsi="Times New Roman" w:cs="Times New Roman"/>
          <w:color w:val="FF0000"/>
          <w:sz w:val="36"/>
          <w:szCs w:val="36"/>
          <w:rtl/>
        </w:rPr>
      </w:pPr>
      <w:r w:rsidRPr="00761765">
        <w:rPr>
          <w:rFonts w:ascii="Times New Roman" w:eastAsia="Calibri" w:hAnsi="Times New Roman" w:cs="Times New Roman"/>
          <w:color w:val="FF0000"/>
          <w:sz w:val="36"/>
          <w:szCs w:val="36"/>
          <w:rtl/>
        </w:rPr>
        <w:t xml:space="preserve">     </w:t>
      </w:r>
      <w:r w:rsidRPr="00761765">
        <w:rPr>
          <w:rFonts w:ascii="Times New Roman" w:eastAsia="Calibri" w:hAnsi="Times New Roman" w:cs="Times New Roman"/>
          <w:color w:val="FF0000"/>
          <w:sz w:val="36"/>
          <w:szCs w:val="36"/>
        </w:rPr>
        <w:t xml:space="preserve">  </w:t>
      </w:r>
      <w:r w:rsidRPr="00761765">
        <w:rPr>
          <w:rFonts w:ascii="Times New Roman" w:eastAsia="Calibri" w:hAnsi="Times New Roman" w:cs="Times New Roman"/>
          <w:color w:val="FF0000"/>
          <w:sz w:val="36"/>
          <w:szCs w:val="36"/>
          <w:rtl/>
        </w:rPr>
        <w:t xml:space="preserve">ويقصد </w:t>
      </w:r>
      <w:proofErr w:type="spellStart"/>
      <w:r w:rsidRPr="00761765">
        <w:rPr>
          <w:rFonts w:ascii="Times New Roman" w:eastAsia="Calibri" w:hAnsi="Times New Roman" w:cs="Times New Roman"/>
          <w:color w:val="FF0000"/>
          <w:sz w:val="36"/>
          <w:szCs w:val="36"/>
          <w:rtl/>
        </w:rPr>
        <w:t>بها</w:t>
      </w:r>
      <w:proofErr w:type="spellEnd"/>
      <w:r w:rsidRPr="00761765">
        <w:rPr>
          <w:rFonts w:ascii="Times New Roman" w:eastAsia="Calibri" w:hAnsi="Times New Roman" w:cs="Times New Roman"/>
          <w:color w:val="FF0000"/>
          <w:sz w:val="36"/>
          <w:szCs w:val="36"/>
          <w:rtl/>
        </w:rPr>
        <w:t xml:space="preserve"> البيئة التي تتوافر فيها جميع مستلزمات الاستثمار والتي على أساسها يتم اتخاذ القرار الاستثماري من قبل المستثمر، ويرتبط مفهوم البيئة الاستثمارية  بالمناخ الاستثماري والذي يقصد </w:t>
      </w:r>
      <w:proofErr w:type="spellStart"/>
      <w:r w:rsidRPr="00761765">
        <w:rPr>
          <w:rFonts w:ascii="Times New Roman" w:eastAsia="Calibri" w:hAnsi="Times New Roman" w:cs="Times New Roman"/>
          <w:color w:val="FF0000"/>
          <w:sz w:val="36"/>
          <w:szCs w:val="36"/>
          <w:rtl/>
        </w:rPr>
        <w:t>به</w:t>
      </w:r>
      <w:proofErr w:type="spellEnd"/>
      <w:r w:rsidRPr="00761765">
        <w:rPr>
          <w:rFonts w:ascii="Times New Roman" w:eastAsia="Calibri" w:hAnsi="Times New Roman" w:cs="Times New Roman"/>
          <w:color w:val="FF0000"/>
          <w:sz w:val="36"/>
          <w:szCs w:val="36"/>
          <w:rtl/>
        </w:rPr>
        <w:t xml:space="preserve"> مجموعة من الأطر المؤسسية والنظم الاقتصادية والسياسية والاجتماعية والقانونية المؤثرة في القرارات الاستثمارية والتي يكون تأثيرها ايجابيا أو سلبيا في المشروع الاستثماري، حيث يحتاج  الاستثمار إلى بيئة تتوفر فيها مقومات نجاح المستثمر في حسن الاختيار للفرص الاستثمارية المتاحة ، ومن ابرز هذه المقومات استقرار سياسي واقتصادي وأمني وتشريعات مالية وقانونية مشجعة تسهل عملية الاستثمار وسياسات ضريبية مشجعة تتضمن إعفاءات ضريبية لمدة معينة يتم إخضاع الدخول </w:t>
      </w:r>
      <w:proofErr w:type="spellStart"/>
      <w:r w:rsidRPr="00761765">
        <w:rPr>
          <w:rFonts w:ascii="Times New Roman" w:eastAsia="Calibri" w:hAnsi="Times New Roman" w:cs="Times New Roman"/>
          <w:color w:val="FF0000"/>
          <w:sz w:val="36"/>
          <w:szCs w:val="36"/>
          <w:rtl/>
        </w:rPr>
        <w:t>المتآتية</w:t>
      </w:r>
      <w:proofErr w:type="spellEnd"/>
      <w:r w:rsidRPr="00761765">
        <w:rPr>
          <w:rFonts w:ascii="Times New Roman" w:eastAsia="Calibri" w:hAnsi="Times New Roman" w:cs="Times New Roman"/>
          <w:color w:val="FF0000"/>
          <w:sz w:val="36"/>
          <w:szCs w:val="36"/>
          <w:rtl/>
        </w:rPr>
        <w:t xml:space="preserve"> من الاستثمار بعدها إلى الضريبة وتوافر فرص استثمارية مناسبة في ظل اقتصاد يتسم بالرخاء والنمو الاقتصادي ووجود </w:t>
      </w:r>
      <w:proofErr w:type="spellStart"/>
      <w:r w:rsidRPr="00761765">
        <w:rPr>
          <w:rFonts w:ascii="Times New Roman" w:eastAsia="Calibri" w:hAnsi="Times New Roman" w:cs="Times New Roman"/>
          <w:color w:val="FF0000"/>
          <w:sz w:val="36"/>
          <w:szCs w:val="36"/>
          <w:rtl/>
        </w:rPr>
        <w:t>ادخارات</w:t>
      </w:r>
      <w:proofErr w:type="spellEnd"/>
      <w:r w:rsidRPr="00761765">
        <w:rPr>
          <w:rFonts w:ascii="Times New Roman" w:eastAsia="Calibri" w:hAnsi="Times New Roman" w:cs="Times New Roman"/>
          <w:color w:val="FF0000"/>
          <w:sz w:val="36"/>
          <w:szCs w:val="36"/>
          <w:rtl/>
        </w:rPr>
        <w:t xml:space="preserve"> ووعي ادخاري واستثماري بعَد الادخار مصدر التمويل للاستثمار ووجود </w:t>
      </w:r>
    </w:p>
    <w:p w:rsidR="00761765" w:rsidRPr="00761765" w:rsidRDefault="00D954EC" w:rsidP="00761765">
      <w:pPr>
        <w:ind w:right="-142"/>
        <w:contextualSpacing/>
        <w:jc w:val="lowKashida"/>
        <w:rPr>
          <w:rFonts w:ascii="Times New Roman" w:eastAsia="Calibri" w:hAnsi="Times New Roman" w:cs="Times New Roman" w:hint="cs"/>
          <w:color w:val="FF0000"/>
          <w:sz w:val="36"/>
          <w:szCs w:val="36"/>
          <w:vertAlign w:val="superscript"/>
          <w:rtl/>
        </w:rPr>
      </w:pPr>
      <w:r w:rsidRPr="00761765">
        <w:rPr>
          <w:rFonts w:ascii="Times New Roman" w:eastAsia="Calibri" w:hAnsi="Times New Roman" w:cs="Times New Roman"/>
          <w:color w:val="FF0000"/>
          <w:sz w:val="36"/>
          <w:szCs w:val="36"/>
          <w:rtl/>
        </w:rPr>
        <w:t xml:space="preserve">أسواق مالية </w:t>
      </w:r>
      <w:proofErr w:type="spellStart"/>
      <w:r w:rsidRPr="00761765">
        <w:rPr>
          <w:rFonts w:ascii="Times New Roman" w:eastAsia="Calibri" w:hAnsi="Times New Roman" w:cs="Times New Roman"/>
          <w:color w:val="FF0000"/>
          <w:sz w:val="36"/>
          <w:szCs w:val="36"/>
          <w:rtl/>
        </w:rPr>
        <w:t>كفوءة</w:t>
      </w:r>
      <w:proofErr w:type="spellEnd"/>
      <w:r w:rsidRPr="00761765">
        <w:rPr>
          <w:rFonts w:ascii="Times New Roman" w:eastAsia="Calibri" w:hAnsi="Times New Roman" w:cs="Times New Roman"/>
          <w:color w:val="FF0000"/>
          <w:sz w:val="36"/>
          <w:szCs w:val="36"/>
          <w:rtl/>
        </w:rPr>
        <w:t xml:space="preserve">  يسهل تداول الأوراق المالية فيها ،إضافة إلى وجود جهاز </w:t>
      </w:r>
      <w:proofErr w:type="spellStart"/>
      <w:r w:rsidRPr="00761765">
        <w:rPr>
          <w:rFonts w:ascii="Times New Roman" w:eastAsia="Calibri" w:hAnsi="Times New Roman" w:cs="Times New Roman"/>
          <w:color w:val="FF0000"/>
          <w:sz w:val="36"/>
          <w:szCs w:val="36"/>
          <w:rtl/>
        </w:rPr>
        <w:t>ادراي</w:t>
      </w:r>
      <w:proofErr w:type="spellEnd"/>
      <w:r w:rsidRPr="00761765">
        <w:rPr>
          <w:rFonts w:ascii="Times New Roman" w:eastAsia="Calibri" w:hAnsi="Times New Roman" w:cs="Times New Roman"/>
          <w:color w:val="FF0000"/>
          <w:sz w:val="36"/>
          <w:szCs w:val="36"/>
          <w:rtl/>
        </w:rPr>
        <w:t xml:space="preserve"> </w:t>
      </w:r>
      <w:proofErr w:type="spellStart"/>
      <w:r w:rsidRPr="00761765">
        <w:rPr>
          <w:rFonts w:ascii="Times New Roman" w:eastAsia="Calibri" w:hAnsi="Times New Roman" w:cs="Times New Roman"/>
          <w:color w:val="FF0000"/>
          <w:sz w:val="36"/>
          <w:szCs w:val="36"/>
          <w:rtl/>
        </w:rPr>
        <w:t>كفوء</w:t>
      </w:r>
      <w:proofErr w:type="spellEnd"/>
      <w:r w:rsidRPr="00761765">
        <w:rPr>
          <w:rFonts w:ascii="Times New Roman" w:eastAsia="Calibri" w:hAnsi="Times New Roman" w:cs="Times New Roman"/>
          <w:color w:val="FF0000"/>
          <w:sz w:val="36"/>
          <w:szCs w:val="36"/>
          <w:rtl/>
        </w:rPr>
        <w:t xml:space="preserve"> لإدارة وتنظيم الاستثمارات وجذبها.</w:t>
      </w:r>
      <w:r w:rsidRPr="00761765">
        <w:rPr>
          <w:rFonts w:ascii="Times New Roman" w:eastAsia="Calibri" w:hAnsi="Times New Roman" w:cs="Times New Roman"/>
          <w:color w:val="FF0000"/>
          <w:sz w:val="36"/>
          <w:szCs w:val="36"/>
          <w:vertAlign w:val="superscript"/>
          <w:rtl/>
        </w:rPr>
        <w:t xml:space="preserve"> </w:t>
      </w:r>
    </w:p>
    <w:p w:rsidR="00761765" w:rsidRPr="00761765" w:rsidRDefault="00761765" w:rsidP="00D954EC">
      <w:pPr>
        <w:ind w:right="-142"/>
        <w:contextualSpacing/>
        <w:jc w:val="lowKashida"/>
        <w:rPr>
          <w:rFonts w:ascii="Times New Roman" w:eastAsia="Calibri" w:hAnsi="Times New Roman" w:cs="Times New Roman"/>
          <w:color w:val="FF0000"/>
          <w:sz w:val="36"/>
          <w:szCs w:val="36"/>
          <w:vertAlign w:val="superscript"/>
          <w:rtl/>
        </w:rPr>
      </w:pPr>
    </w:p>
    <w:p w:rsidR="00D954EC" w:rsidRPr="00761765" w:rsidRDefault="00D954EC" w:rsidP="00D954EC">
      <w:pPr>
        <w:spacing w:after="120" w:line="240" w:lineRule="auto"/>
        <w:ind w:right="-142"/>
        <w:jc w:val="lowKashida"/>
        <w:rPr>
          <w:rFonts w:ascii="Times New Roman" w:eastAsia="Calibri" w:hAnsi="Times New Roman" w:cs="Times New Roman"/>
          <w:color w:val="FF0000"/>
          <w:sz w:val="36"/>
          <w:szCs w:val="36"/>
          <w:rtl/>
          <w:lang w:bidi="ar-IQ"/>
        </w:rPr>
      </w:pPr>
      <w:r w:rsidRPr="00761765">
        <w:rPr>
          <w:rFonts w:ascii="Times New Roman" w:eastAsia="Calibri" w:hAnsi="Times New Roman" w:cs="Times New Roman"/>
          <w:color w:val="FF0000"/>
          <w:sz w:val="36"/>
          <w:szCs w:val="36"/>
          <w:rtl/>
        </w:rPr>
        <w:t xml:space="preserve"> </w:t>
      </w:r>
      <w:r w:rsidRPr="00761765">
        <w:rPr>
          <w:rFonts w:ascii="Times New Roman" w:eastAsia="Calibri" w:hAnsi="Times New Roman" w:cs="Times New Roman"/>
          <w:color w:val="FF0000"/>
          <w:sz w:val="36"/>
          <w:szCs w:val="36"/>
          <w:rtl/>
          <w:lang w:bidi="ar-IQ"/>
        </w:rPr>
        <w:t xml:space="preserve">وللاستثمار عدة متطلبات  حيث تعد فوائض الدخول النقدية سواء لدى </w:t>
      </w:r>
      <w:proofErr w:type="spellStart"/>
      <w:r w:rsidRPr="00761765">
        <w:rPr>
          <w:rFonts w:ascii="Times New Roman" w:eastAsia="Calibri" w:hAnsi="Times New Roman" w:cs="Times New Roman"/>
          <w:color w:val="FF0000"/>
          <w:sz w:val="36"/>
          <w:szCs w:val="36"/>
          <w:rtl/>
          <w:lang w:bidi="ar-IQ"/>
        </w:rPr>
        <w:t>الافراد</w:t>
      </w:r>
      <w:proofErr w:type="spellEnd"/>
      <w:r w:rsidRPr="00761765">
        <w:rPr>
          <w:rFonts w:ascii="Times New Roman" w:eastAsia="Calibri" w:hAnsi="Times New Roman" w:cs="Times New Roman"/>
          <w:color w:val="FF0000"/>
          <w:sz w:val="36"/>
          <w:szCs w:val="36"/>
          <w:rtl/>
          <w:lang w:bidi="ar-IQ"/>
        </w:rPr>
        <w:t xml:space="preserve"> </w:t>
      </w:r>
      <w:proofErr w:type="spellStart"/>
      <w:r w:rsidRPr="00761765">
        <w:rPr>
          <w:rFonts w:ascii="Times New Roman" w:eastAsia="Calibri" w:hAnsi="Times New Roman" w:cs="Times New Roman"/>
          <w:color w:val="FF0000"/>
          <w:sz w:val="36"/>
          <w:szCs w:val="36"/>
          <w:rtl/>
          <w:lang w:bidi="ar-IQ"/>
        </w:rPr>
        <w:t>او</w:t>
      </w:r>
      <w:proofErr w:type="spellEnd"/>
      <w:r w:rsidRPr="00761765">
        <w:rPr>
          <w:rFonts w:ascii="Times New Roman" w:eastAsia="Calibri" w:hAnsi="Times New Roman" w:cs="Times New Roman"/>
          <w:color w:val="FF0000"/>
          <w:sz w:val="36"/>
          <w:szCs w:val="36"/>
          <w:rtl/>
          <w:lang w:bidi="ar-IQ"/>
        </w:rPr>
        <w:t xml:space="preserve"> المنظمات بمثابة المصدر </w:t>
      </w:r>
      <w:proofErr w:type="spellStart"/>
      <w:r w:rsidRPr="00761765">
        <w:rPr>
          <w:rFonts w:ascii="Times New Roman" w:eastAsia="Calibri" w:hAnsi="Times New Roman" w:cs="Times New Roman"/>
          <w:color w:val="FF0000"/>
          <w:sz w:val="36"/>
          <w:szCs w:val="36"/>
          <w:rtl/>
          <w:lang w:bidi="ar-IQ"/>
        </w:rPr>
        <w:t>الاساسي</w:t>
      </w:r>
      <w:proofErr w:type="spellEnd"/>
      <w:r w:rsidRPr="00761765">
        <w:rPr>
          <w:rFonts w:ascii="Times New Roman" w:eastAsia="Calibri" w:hAnsi="Times New Roman" w:cs="Times New Roman"/>
          <w:color w:val="FF0000"/>
          <w:sz w:val="36"/>
          <w:szCs w:val="36"/>
          <w:rtl/>
          <w:lang w:bidi="ar-IQ"/>
        </w:rPr>
        <w:t xml:space="preserve"> للاستثمار، ولكن هذا ليس كافياً لكي ينشط حركة الاستثمار ، بل لابد من أن يرافق ذلك توفر مجموعة </w:t>
      </w:r>
      <w:proofErr w:type="spellStart"/>
      <w:r w:rsidRPr="00761765">
        <w:rPr>
          <w:rFonts w:ascii="Times New Roman" w:eastAsia="Calibri" w:hAnsi="Times New Roman" w:cs="Times New Roman"/>
          <w:color w:val="FF0000"/>
          <w:sz w:val="36"/>
          <w:szCs w:val="36"/>
          <w:rtl/>
          <w:lang w:bidi="ar-IQ"/>
        </w:rPr>
        <w:t>اخرى</w:t>
      </w:r>
      <w:proofErr w:type="spellEnd"/>
      <w:r w:rsidRPr="00761765">
        <w:rPr>
          <w:rFonts w:ascii="Times New Roman" w:eastAsia="Calibri" w:hAnsi="Times New Roman" w:cs="Times New Roman"/>
          <w:color w:val="FF0000"/>
          <w:sz w:val="36"/>
          <w:szCs w:val="36"/>
          <w:rtl/>
          <w:lang w:bidi="ar-IQ"/>
        </w:rPr>
        <w:t xml:space="preserve"> من العوامل تخلق الدافع لدى أصحاب هذه الفوائض لتحويلها </w:t>
      </w:r>
      <w:proofErr w:type="spellStart"/>
      <w:r w:rsidRPr="00761765">
        <w:rPr>
          <w:rFonts w:ascii="Times New Roman" w:eastAsia="Calibri" w:hAnsi="Times New Roman" w:cs="Times New Roman"/>
          <w:color w:val="FF0000"/>
          <w:sz w:val="36"/>
          <w:szCs w:val="36"/>
          <w:rtl/>
          <w:lang w:bidi="ar-IQ"/>
        </w:rPr>
        <w:t>الى</w:t>
      </w:r>
      <w:proofErr w:type="spellEnd"/>
      <w:r w:rsidRPr="00761765">
        <w:rPr>
          <w:rFonts w:ascii="Times New Roman" w:eastAsia="Calibri" w:hAnsi="Times New Roman" w:cs="Times New Roman"/>
          <w:color w:val="FF0000"/>
          <w:sz w:val="36"/>
          <w:szCs w:val="36"/>
          <w:rtl/>
          <w:lang w:bidi="ar-IQ"/>
        </w:rPr>
        <w:t xml:space="preserve"> استثمارات ، وهذا يتطلب ما يلي :</w:t>
      </w:r>
    </w:p>
    <w:p w:rsidR="00D954EC" w:rsidRPr="00761765" w:rsidRDefault="00D954EC" w:rsidP="00D954EC">
      <w:pPr>
        <w:numPr>
          <w:ilvl w:val="0"/>
          <w:numId w:val="1"/>
        </w:numPr>
        <w:spacing w:after="120" w:line="240" w:lineRule="auto"/>
        <w:ind w:left="84" w:right="-142" w:firstLine="0"/>
        <w:contextualSpacing/>
        <w:jc w:val="lowKashida"/>
        <w:rPr>
          <w:rFonts w:ascii="Times New Roman" w:eastAsia="Calibri" w:hAnsi="Times New Roman" w:cs="Times New Roman"/>
          <w:color w:val="FF0000"/>
          <w:sz w:val="36"/>
          <w:szCs w:val="36"/>
          <w:rtl/>
          <w:lang w:bidi="ar-IQ"/>
        </w:rPr>
      </w:pPr>
      <w:r w:rsidRPr="00761765">
        <w:rPr>
          <w:rFonts w:ascii="Times New Roman" w:eastAsia="Calibri" w:hAnsi="Times New Roman" w:cs="Times New Roman"/>
          <w:color w:val="FF0000"/>
          <w:sz w:val="36"/>
          <w:szCs w:val="36"/>
          <w:rtl/>
          <w:lang w:bidi="ar-IQ"/>
        </w:rPr>
        <w:t xml:space="preserve">توفر درجة عالية من الوعي الاستثماري لدى المواطنين لكي يتولد لدى المدخرين حس استثماري يجعلهم يقدرون المزايا المترتبة على توظيف مدخراتهم في شراء أصول منتجة وليس تجميدها ومن الممكن تناقص قيمتها الشرائية مع الزمن بفعل التضخم ، كما يؤدي هذا الوعي </w:t>
      </w:r>
      <w:proofErr w:type="spellStart"/>
      <w:r w:rsidRPr="00761765">
        <w:rPr>
          <w:rFonts w:ascii="Times New Roman" w:eastAsia="Calibri" w:hAnsi="Times New Roman" w:cs="Times New Roman"/>
          <w:color w:val="FF0000"/>
          <w:sz w:val="36"/>
          <w:szCs w:val="36"/>
          <w:rtl/>
          <w:lang w:bidi="ar-IQ"/>
        </w:rPr>
        <w:t>الى</w:t>
      </w:r>
      <w:proofErr w:type="spellEnd"/>
      <w:r w:rsidRPr="00761765">
        <w:rPr>
          <w:rFonts w:ascii="Times New Roman" w:eastAsia="Calibri" w:hAnsi="Times New Roman" w:cs="Times New Roman"/>
          <w:color w:val="FF0000"/>
          <w:sz w:val="36"/>
          <w:szCs w:val="36"/>
          <w:rtl/>
          <w:lang w:bidi="ar-IQ"/>
        </w:rPr>
        <w:t xml:space="preserve"> كسر حاجز الرهبة من المستقبل لدى المدخرين وحثهم على قبول قدر معقول من مخاطرة </w:t>
      </w:r>
      <w:proofErr w:type="spellStart"/>
      <w:r w:rsidRPr="00761765">
        <w:rPr>
          <w:rFonts w:ascii="Times New Roman" w:eastAsia="Calibri" w:hAnsi="Times New Roman" w:cs="Times New Roman"/>
          <w:color w:val="FF0000"/>
          <w:sz w:val="36"/>
          <w:szCs w:val="36"/>
          <w:rtl/>
          <w:lang w:bidi="ar-IQ"/>
        </w:rPr>
        <w:t>الاعمال</w:t>
      </w:r>
      <w:proofErr w:type="spellEnd"/>
      <w:r w:rsidRPr="00761765">
        <w:rPr>
          <w:rFonts w:ascii="Times New Roman" w:eastAsia="Calibri" w:hAnsi="Times New Roman" w:cs="Times New Roman"/>
          <w:color w:val="FF0000"/>
          <w:sz w:val="36"/>
          <w:szCs w:val="36"/>
          <w:rtl/>
          <w:lang w:bidi="ar-IQ"/>
        </w:rPr>
        <w:t xml:space="preserve"> سعياً وراء الحصول على عوائد تزيد قيمة مدخراتهم.</w:t>
      </w:r>
    </w:p>
    <w:p w:rsidR="00D954EC" w:rsidRPr="00761765" w:rsidRDefault="00D954EC" w:rsidP="00D954EC">
      <w:pPr>
        <w:numPr>
          <w:ilvl w:val="0"/>
          <w:numId w:val="1"/>
        </w:numPr>
        <w:tabs>
          <w:tab w:val="right" w:pos="509"/>
        </w:tabs>
        <w:spacing w:after="120" w:line="240" w:lineRule="auto"/>
        <w:ind w:left="84" w:right="-142" w:firstLine="0"/>
        <w:contextualSpacing/>
        <w:jc w:val="lowKashida"/>
        <w:rPr>
          <w:rFonts w:ascii="Times New Roman" w:eastAsia="Calibri" w:hAnsi="Times New Roman" w:cs="Times New Roman"/>
          <w:color w:val="FF0000"/>
          <w:sz w:val="36"/>
          <w:szCs w:val="36"/>
          <w:lang w:bidi="ar-IQ"/>
        </w:rPr>
      </w:pPr>
      <w:r w:rsidRPr="00761765">
        <w:rPr>
          <w:rFonts w:ascii="Times New Roman" w:eastAsia="Calibri" w:hAnsi="Times New Roman" w:cs="Times New Roman"/>
          <w:color w:val="FF0000"/>
          <w:sz w:val="36"/>
          <w:szCs w:val="36"/>
          <w:rtl/>
          <w:lang w:bidi="ar-IQ"/>
        </w:rPr>
        <w:t xml:space="preserve"> لابد من توفر المناخ الاجتماعي والسياسي المناسب للاستثمار وذلك لتوفير حد أدنى من </w:t>
      </w:r>
      <w:proofErr w:type="spellStart"/>
      <w:r w:rsidRPr="00761765">
        <w:rPr>
          <w:rFonts w:ascii="Times New Roman" w:eastAsia="Calibri" w:hAnsi="Times New Roman" w:cs="Times New Roman"/>
          <w:color w:val="FF0000"/>
          <w:sz w:val="36"/>
          <w:szCs w:val="36"/>
          <w:rtl/>
          <w:lang w:bidi="ar-IQ"/>
        </w:rPr>
        <w:t>الامام</w:t>
      </w:r>
      <w:proofErr w:type="spellEnd"/>
      <w:r w:rsidRPr="00761765">
        <w:rPr>
          <w:rFonts w:ascii="Times New Roman" w:eastAsia="Calibri" w:hAnsi="Times New Roman" w:cs="Times New Roman"/>
          <w:color w:val="FF0000"/>
          <w:sz w:val="36"/>
          <w:szCs w:val="36"/>
          <w:rtl/>
          <w:lang w:bidi="ar-IQ"/>
        </w:rPr>
        <w:t xml:space="preserve"> يشجع المدخرين على تقبل المخاطرة المصاحبة </w:t>
      </w:r>
      <w:r w:rsidRPr="00761765">
        <w:rPr>
          <w:rFonts w:ascii="Times New Roman" w:eastAsia="Calibri" w:hAnsi="Times New Roman" w:cs="Times New Roman"/>
          <w:color w:val="FF0000"/>
          <w:sz w:val="36"/>
          <w:szCs w:val="36"/>
          <w:rtl/>
          <w:lang w:bidi="ar-IQ"/>
        </w:rPr>
        <w:lastRenderedPageBreak/>
        <w:t>للاستثمار. ولعل من أبرز مظاهر هذا المناخ وجود قوانين مقنّنة تحمي حقوق المستثمرين وغيرها.</w:t>
      </w:r>
    </w:p>
    <w:p w:rsidR="00D954EC" w:rsidRPr="00761765" w:rsidRDefault="00D954EC" w:rsidP="00D954EC">
      <w:pPr>
        <w:numPr>
          <w:ilvl w:val="0"/>
          <w:numId w:val="1"/>
        </w:numPr>
        <w:tabs>
          <w:tab w:val="right" w:pos="509"/>
        </w:tabs>
        <w:spacing w:after="120" w:line="240" w:lineRule="auto"/>
        <w:ind w:left="84" w:right="-142" w:firstLine="0"/>
        <w:contextualSpacing/>
        <w:jc w:val="lowKashida"/>
        <w:rPr>
          <w:rFonts w:ascii="Times New Roman" w:eastAsia="Calibri" w:hAnsi="Times New Roman" w:cs="Times New Roman"/>
          <w:color w:val="FF0000"/>
          <w:sz w:val="36"/>
          <w:szCs w:val="36"/>
          <w:lang w:bidi="ar-IQ"/>
        </w:rPr>
      </w:pPr>
      <w:r w:rsidRPr="00761765">
        <w:rPr>
          <w:rFonts w:ascii="Times New Roman" w:eastAsia="Calibri" w:hAnsi="Times New Roman" w:cs="Times New Roman"/>
          <w:color w:val="FF0000"/>
          <w:sz w:val="36"/>
          <w:szCs w:val="36"/>
          <w:rtl/>
          <w:lang w:bidi="ar-IQ"/>
        </w:rPr>
        <w:t xml:space="preserve"> وجود سوق مالي كفء وفعّال يوفر المكان والزمان المناسبين للجمع بين رغبة المدخرين في استثمار </w:t>
      </w:r>
      <w:proofErr w:type="spellStart"/>
      <w:r w:rsidRPr="00761765">
        <w:rPr>
          <w:rFonts w:ascii="Times New Roman" w:eastAsia="Calibri" w:hAnsi="Times New Roman" w:cs="Times New Roman"/>
          <w:color w:val="FF0000"/>
          <w:sz w:val="36"/>
          <w:szCs w:val="36"/>
          <w:rtl/>
          <w:lang w:bidi="ar-IQ"/>
        </w:rPr>
        <w:t>اموالهم</w:t>
      </w:r>
      <w:proofErr w:type="spellEnd"/>
      <w:r w:rsidRPr="00761765">
        <w:rPr>
          <w:rFonts w:ascii="Times New Roman" w:eastAsia="Calibri" w:hAnsi="Times New Roman" w:cs="Times New Roman"/>
          <w:color w:val="FF0000"/>
          <w:sz w:val="36"/>
          <w:szCs w:val="36"/>
          <w:rtl/>
          <w:lang w:bidi="ar-IQ"/>
        </w:rPr>
        <w:t xml:space="preserve">، ورغبة المقترضين في الحصول على هذه </w:t>
      </w:r>
      <w:proofErr w:type="spellStart"/>
      <w:r w:rsidRPr="00761765">
        <w:rPr>
          <w:rFonts w:ascii="Times New Roman" w:eastAsia="Calibri" w:hAnsi="Times New Roman" w:cs="Times New Roman"/>
          <w:color w:val="FF0000"/>
          <w:sz w:val="36"/>
          <w:szCs w:val="36"/>
          <w:rtl/>
          <w:lang w:bidi="ar-IQ"/>
        </w:rPr>
        <w:t>الاموال</w:t>
      </w:r>
      <w:proofErr w:type="spellEnd"/>
      <w:r w:rsidRPr="00761765">
        <w:rPr>
          <w:rFonts w:ascii="Times New Roman" w:eastAsia="Calibri" w:hAnsi="Times New Roman" w:cs="Times New Roman"/>
          <w:color w:val="FF0000"/>
          <w:sz w:val="36"/>
          <w:szCs w:val="36"/>
          <w:rtl/>
          <w:lang w:bidi="ar-IQ"/>
        </w:rPr>
        <w:t xml:space="preserve">، سوق يوفر للمستثمرين تشكيلة منوعة من أوجه الاستثمار من حيث </w:t>
      </w:r>
      <w:proofErr w:type="spellStart"/>
      <w:r w:rsidRPr="00761765">
        <w:rPr>
          <w:rFonts w:ascii="Times New Roman" w:eastAsia="Calibri" w:hAnsi="Times New Roman" w:cs="Times New Roman"/>
          <w:color w:val="FF0000"/>
          <w:sz w:val="36"/>
          <w:szCs w:val="36"/>
          <w:rtl/>
          <w:lang w:bidi="ar-IQ"/>
        </w:rPr>
        <w:t>الاداة</w:t>
      </w:r>
      <w:proofErr w:type="spellEnd"/>
      <w:r w:rsidRPr="00761765">
        <w:rPr>
          <w:rFonts w:ascii="Times New Roman" w:eastAsia="Calibri" w:hAnsi="Times New Roman" w:cs="Times New Roman"/>
          <w:color w:val="FF0000"/>
          <w:sz w:val="36"/>
          <w:szCs w:val="36"/>
          <w:rtl/>
          <w:lang w:bidi="ar-IQ"/>
        </w:rPr>
        <w:t xml:space="preserve"> والعائد والمخاطرة. كما يوفر للمقترضين مصادر تمويل منوعة تهيئ لكل منهم اختيار المصدر المناسب من حيث </w:t>
      </w:r>
      <w:proofErr w:type="spellStart"/>
      <w:r w:rsidRPr="00761765">
        <w:rPr>
          <w:rFonts w:ascii="Times New Roman" w:eastAsia="Calibri" w:hAnsi="Times New Roman" w:cs="Times New Roman"/>
          <w:color w:val="FF0000"/>
          <w:sz w:val="36"/>
          <w:szCs w:val="36"/>
          <w:rtl/>
          <w:lang w:bidi="ar-IQ"/>
        </w:rPr>
        <w:t>الاداة</w:t>
      </w:r>
      <w:proofErr w:type="spellEnd"/>
      <w:r w:rsidRPr="00761765">
        <w:rPr>
          <w:rFonts w:ascii="Times New Roman" w:eastAsia="Calibri" w:hAnsi="Times New Roman" w:cs="Times New Roman"/>
          <w:color w:val="FF0000"/>
          <w:sz w:val="36"/>
          <w:szCs w:val="36"/>
          <w:rtl/>
          <w:lang w:bidi="ar-IQ"/>
        </w:rPr>
        <w:t xml:space="preserve"> والتكلفة والمخاطرة.</w:t>
      </w:r>
    </w:p>
    <w:p w:rsidR="00D954EC" w:rsidRPr="00761765" w:rsidRDefault="00D954EC" w:rsidP="00D954EC">
      <w:pPr>
        <w:ind w:right="-142"/>
        <w:contextualSpacing/>
        <w:jc w:val="lowKashida"/>
        <w:rPr>
          <w:rFonts w:ascii="Times New Roman" w:eastAsia="Calibri" w:hAnsi="Times New Roman" w:cs="Times New Roman"/>
          <w:color w:val="FF0000"/>
          <w:sz w:val="36"/>
          <w:szCs w:val="36"/>
          <w:vertAlign w:val="superscript"/>
        </w:rPr>
      </w:pPr>
      <w:r w:rsidRPr="00761765">
        <w:rPr>
          <w:rFonts w:ascii="Times New Roman" w:eastAsia="Calibri" w:hAnsi="Times New Roman" w:cs="Times New Roman"/>
          <w:color w:val="FF0000"/>
          <w:sz w:val="36"/>
          <w:szCs w:val="36"/>
          <w:rtl/>
          <w:lang w:bidi="ar-IQ"/>
        </w:rPr>
        <w:t xml:space="preserve">4- وجود فئة نشطة من صانعي </w:t>
      </w:r>
      <w:proofErr w:type="spellStart"/>
      <w:r w:rsidRPr="00761765">
        <w:rPr>
          <w:rFonts w:ascii="Times New Roman" w:eastAsia="Calibri" w:hAnsi="Times New Roman" w:cs="Times New Roman"/>
          <w:color w:val="FF0000"/>
          <w:sz w:val="36"/>
          <w:szCs w:val="36"/>
          <w:rtl/>
          <w:lang w:bidi="ar-IQ"/>
        </w:rPr>
        <w:t>الاسواق</w:t>
      </w:r>
      <w:proofErr w:type="spellEnd"/>
      <w:r w:rsidRPr="00761765">
        <w:rPr>
          <w:rFonts w:ascii="Times New Roman" w:eastAsia="Calibri" w:hAnsi="Times New Roman" w:cs="Times New Roman"/>
          <w:color w:val="FF0000"/>
          <w:sz w:val="36"/>
          <w:szCs w:val="36"/>
          <w:rtl/>
          <w:lang w:bidi="ar-IQ"/>
        </w:rPr>
        <w:t xml:space="preserve"> </w:t>
      </w:r>
      <w:r w:rsidRPr="00761765">
        <w:rPr>
          <w:rFonts w:ascii="Times New Roman" w:eastAsia="Calibri" w:hAnsi="Times New Roman" w:cs="Times New Roman"/>
          <w:color w:val="FF0000"/>
          <w:sz w:val="36"/>
          <w:szCs w:val="36"/>
          <w:lang w:bidi="ar-IQ"/>
        </w:rPr>
        <w:t>Market Makers</w:t>
      </w:r>
      <w:r w:rsidRPr="00761765">
        <w:rPr>
          <w:rFonts w:ascii="Times New Roman" w:eastAsia="Calibri" w:hAnsi="Times New Roman" w:cs="Times New Roman"/>
          <w:color w:val="FF0000"/>
          <w:sz w:val="36"/>
          <w:szCs w:val="36"/>
          <w:rtl/>
          <w:lang w:bidi="ar-IQ"/>
        </w:rPr>
        <w:t xml:space="preserve"> ويقصد بهم مجموعة الوسطاء بشقيها الوكلاء</w:t>
      </w:r>
      <w:r w:rsidRPr="00761765">
        <w:rPr>
          <w:rFonts w:ascii="Times New Roman" w:eastAsia="Calibri" w:hAnsi="Times New Roman" w:cs="Times New Roman"/>
          <w:color w:val="FF0000"/>
          <w:sz w:val="36"/>
          <w:szCs w:val="36"/>
          <w:lang w:bidi="ar-IQ"/>
        </w:rPr>
        <w:t xml:space="preserve">Dealers </w:t>
      </w:r>
      <w:r w:rsidRPr="00761765">
        <w:rPr>
          <w:rFonts w:ascii="Times New Roman" w:eastAsia="Calibri" w:hAnsi="Times New Roman" w:cs="Times New Roman"/>
          <w:color w:val="FF0000"/>
          <w:sz w:val="36"/>
          <w:szCs w:val="36"/>
          <w:rtl/>
          <w:lang w:bidi="ar-IQ"/>
        </w:rPr>
        <w:t xml:space="preserve"> والسماسرة</w:t>
      </w:r>
      <w:r w:rsidRPr="00761765">
        <w:rPr>
          <w:rFonts w:ascii="Times New Roman" w:eastAsia="Calibri" w:hAnsi="Times New Roman" w:cs="Times New Roman"/>
          <w:color w:val="FF0000"/>
          <w:sz w:val="36"/>
          <w:szCs w:val="36"/>
          <w:lang w:bidi="ar-IQ"/>
        </w:rPr>
        <w:t xml:space="preserve">Brokers </w:t>
      </w:r>
      <w:r w:rsidRPr="00761765">
        <w:rPr>
          <w:rFonts w:ascii="Times New Roman" w:eastAsia="Calibri" w:hAnsi="Times New Roman" w:cs="Times New Roman"/>
          <w:color w:val="FF0000"/>
          <w:sz w:val="36"/>
          <w:szCs w:val="36"/>
          <w:rtl/>
          <w:lang w:bidi="ar-IQ"/>
        </w:rPr>
        <w:t xml:space="preserve"> .  </w:t>
      </w: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p>
    <w:p w:rsidR="00D954EC" w:rsidRPr="00D954EC" w:rsidRDefault="00D954EC" w:rsidP="00D954EC">
      <w:pPr>
        <w:rPr>
          <w:color w:val="FF0000"/>
        </w:rPr>
      </w:pPr>
    </w:p>
    <w:sectPr w:rsidR="00D954EC" w:rsidRPr="00D954EC" w:rsidSect="00D954EC">
      <w:pgSz w:w="11906" w:h="16838"/>
      <w:pgMar w:top="1440" w:right="1800" w:bottom="1440" w:left="1800" w:header="708" w:footer="708" w:gutter="0"/>
      <w:pgBorders w:offsetFrom="page">
        <w:top w:val="sun" w:sz="18" w:space="24" w:color="auto"/>
        <w:left w:val="sun" w:sz="18" w:space="24" w:color="auto"/>
        <w:bottom w:val="sun" w:sz="18" w:space="24" w:color="auto"/>
        <w:right w:val="sun"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74333"/>
    <w:multiLevelType w:val="hybridMultilevel"/>
    <w:tmpl w:val="10D62428"/>
    <w:lvl w:ilvl="0" w:tplc="8B00E14E">
      <w:start w:val="1"/>
      <w:numFmt w:val="decimal"/>
      <w:lvlText w:val="%1-"/>
      <w:lvlJc w:val="left"/>
      <w:pPr>
        <w:ind w:left="750" w:hanging="360"/>
      </w:pPr>
      <w:rPr>
        <w:rFonts w:ascii="Times New Roman" w:eastAsia="Calibri" w:hAnsi="Times New Roman" w:cs="Times New Roman"/>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954EC"/>
    <w:rsid w:val="000F63F3"/>
    <w:rsid w:val="002917B7"/>
    <w:rsid w:val="00561E5C"/>
    <w:rsid w:val="00761765"/>
    <w:rsid w:val="00C82DF0"/>
    <w:rsid w:val="00D75D17"/>
    <w:rsid w:val="00D954EC"/>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5599</Characters>
  <Application>Microsoft Office Word</Application>
  <DocSecurity>0</DocSecurity>
  <Lines>46</Lines>
  <Paragraphs>13</Paragraphs>
  <ScaleCrop>false</ScaleCrop>
  <Company>Microsoft (C)</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sad</cp:lastModifiedBy>
  <cp:revision>3</cp:revision>
  <dcterms:created xsi:type="dcterms:W3CDTF">2020-03-03T15:41:00Z</dcterms:created>
  <dcterms:modified xsi:type="dcterms:W3CDTF">2020-03-03T15:41:00Z</dcterms:modified>
</cp:coreProperties>
</file>