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B33DF0" w:rsidRPr="00B33DF0" w:rsidRDefault="00B33DF0" w:rsidP="00B33DF0">
      <w:pPr>
        <w:spacing w:after="120" w:line="240" w:lineRule="auto"/>
        <w:ind w:right="-142"/>
        <w:jc w:val="center"/>
        <w:rPr>
          <w:rFonts w:ascii="Times New Roman" w:eastAsia="Calibri" w:hAnsi="Times New Roman" w:cs="Times New Roman"/>
          <w:b/>
          <w:bCs/>
          <w:color w:val="76923C" w:themeColor="accent3" w:themeShade="BF"/>
          <w:sz w:val="32"/>
          <w:szCs w:val="32"/>
          <w:rtl/>
          <w:lang w:bidi="ar-IQ"/>
        </w:rPr>
      </w:pPr>
      <w:r w:rsidRPr="00B33DF0">
        <w:rPr>
          <w:rFonts w:ascii="Times New Roman" w:eastAsia="Calibri" w:hAnsi="Times New Roman" w:cs="Times New Roman" w:hint="cs"/>
          <w:b/>
          <w:bCs/>
          <w:color w:val="76923C" w:themeColor="accent3" w:themeShade="BF"/>
          <w:sz w:val="32"/>
          <w:szCs w:val="32"/>
          <w:rtl/>
          <w:lang w:bidi="ar-IQ"/>
        </w:rPr>
        <w:t xml:space="preserve"> محاضرة رقم (9) من </w:t>
      </w:r>
      <w:r w:rsidRPr="00B33DF0">
        <w:rPr>
          <w:rFonts w:ascii="Times New Roman" w:eastAsia="Calibri" w:hAnsi="Times New Roman" w:cs="Times New Roman"/>
          <w:b/>
          <w:bCs/>
          <w:color w:val="76923C" w:themeColor="accent3" w:themeShade="BF"/>
          <w:sz w:val="32"/>
          <w:szCs w:val="32"/>
          <w:rtl/>
          <w:lang w:bidi="ar-IQ"/>
        </w:rPr>
        <w:t>الفصل الثالث</w:t>
      </w:r>
      <w:r w:rsidRPr="00B33DF0">
        <w:rPr>
          <w:rFonts w:ascii="Times New Roman" w:eastAsia="Calibri" w:hAnsi="Times New Roman" w:cs="Times New Roman" w:hint="cs"/>
          <w:b/>
          <w:bCs/>
          <w:color w:val="76923C" w:themeColor="accent3" w:themeShade="BF"/>
          <w:sz w:val="32"/>
          <w:szCs w:val="32"/>
          <w:rtl/>
          <w:lang w:bidi="ar-IQ"/>
        </w:rPr>
        <w:t xml:space="preserve"> </w:t>
      </w:r>
      <w:r w:rsidRPr="00B33DF0">
        <w:rPr>
          <w:rFonts w:ascii="Times New Roman" w:eastAsia="Calibri" w:hAnsi="Times New Roman" w:cs="Times New Roman"/>
          <w:b/>
          <w:bCs/>
          <w:color w:val="76923C" w:themeColor="accent3" w:themeShade="BF"/>
          <w:sz w:val="32"/>
          <w:szCs w:val="32"/>
          <w:rtl/>
          <w:lang w:bidi="ar-IQ"/>
        </w:rPr>
        <w:t>التمويل في المشاريع السياحية</w:t>
      </w:r>
    </w:p>
    <w:p w:rsidR="00B33DF0" w:rsidRPr="00B33DF0" w:rsidRDefault="00B33DF0" w:rsidP="00B33DF0">
      <w:pPr>
        <w:spacing w:after="120" w:line="240" w:lineRule="auto"/>
        <w:ind w:right="-142"/>
        <w:jc w:val="center"/>
        <w:rPr>
          <w:rFonts w:ascii="Times New Roman" w:eastAsia="Calibri" w:hAnsi="Times New Roman" w:cs="Times New Roman" w:hint="cs"/>
          <w:b/>
          <w:bCs/>
          <w:color w:val="76923C" w:themeColor="accent3" w:themeShade="BF"/>
          <w:sz w:val="32"/>
          <w:szCs w:val="32"/>
          <w:rtl/>
          <w:lang w:bidi="ar-IQ"/>
        </w:rPr>
      </w:pPr>
      <w:r w:rsidRPr="00B33DF0">
        <w:rPr>
          <w:noProof/>
          <w:color w:val="76923C" w:themeColor="accent3" w:themeShade="BF"/>
          <w:rtl/>
        </w:rPr>
        <w:pict>
          <v:line id="رابط مستقيم 18" o:spid="_x0000_s1026" style="position:absolute;left:0;text-align:left;flip:x;z-index:251660288;visibility:visible;mso-wrap-distance-top:-3e-5mm;mso-wrap-distance-bottom:-3e-5mm;mso-width-relative:margin" from="7.55pt,23.95pt" to="409.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" strokecolor="#4f81bd" strokeweight="2pt">
            <v:shadow on="t" color="black" opacity="24903f" origin=",.5" offset="0,.55556mm"/>
            <o:lock v:ext="edit" shapetype="f"/>
          </v:line>
        </w:pict>
      </w:r>
      <w:proofErr w:type="spellStart"/>
      <w:r w:rsidRPr="00B33DF0">
        <w:rPr>
          <w:rFonts w:ascii="Times New Roman" w:eastAsia="Calibri" w:hAnsi="Times New Roman" w:cs="Times New Roman" w:hint="cs"/>
          <w:b/>
          <w:bCs/>
          <w:color w:val="76923C" w:themeColor="accent3" w:themeShade="BF"/>
          <w:sz w:val="32"/>
          <w:szCs w:val="32"/>
          <w:rtl/>
        </w:rPr>
        <w:t>انواع</w:t>
      </w:r>
      <w:proofErr w:type="spellEnd"/>
      <w:r w:rsidRPr="00B33DF0">
        <w:rPr>
          <w:rFonts w:ascii="Times New Roman" w:eastAsia="Calibri" w:hAnsi="Times New Roman" w:cs="Times New Roman" w:hint="cs"/>
          <w:b/>
          <w:bCs/>
          <w:color w:val="76923C" w:themeColor="accent3" w:themeShade="BF"/>
          <w:sz w:val="32"/>
          <w:szCs w:val="32"/>
          <w:rtl/>
        </w:rPr>
        <w:t xml:space="preserve"> التمويل -</w:t>
      </w:r>
      <w:r w:rsidRPr="00B33DF0">
        <w:rPr>
          <w:rFonts w:ascii="Times New Roman" w:eastAsia="Calibri" w:hAnsi="Times New Roman" w:cs="Times New Roman"/>
          <w:b/>
          <w:bCs/>
          <w:color w:val="76923C" w:themeColor="accent3" w:themeShade="BF"/>
          <w:sz w:val="32"/>
          <w:szCs w:val="32"/>
          <w:rtl/>
          <w:lang w:bidi="ar-IQ"/>
        </w:rPr>
        <w:t xml:space="preserve">المحددات </w:t>
      </w:r>
    </w:p>
    <w:p w:rsidR="00B33DF0" w:rsidRPr="00B33DF0" w:rsidRDefault="00B33DF0" w:rsidP="00B33DF0">
      <w:pPr>
        <w:spacing w:after="120" w:line="240" w:lineRule="auto"/>
        <w:ind w:right="-142"/>
        <w:jc w:val="lowKashida"/>
        <w:rPr>
          <w:rFonts w:ascii="Times New Roman" w:eastAsia="Calibri" w:hAnsi="Times New Roman" w:cs="Times New Roman"/>
          <w:b/>
          <w:bCs/>
          <w:color w:val="76923C" w:themeColor="accent3" w:themeShade="BF"/>
          <w:sz w:val="32"/>
          <w:szCs w:val="32"/>
          <w:u w:val="single"/>
          <w:rtl/>
          <w:lang w:bidi="ar-IQ"/>
        </w:rPr>
      </w:pPr>
      <w:r w:rsidRPr="00B33DF0">
        <w:rPr>
          <w:rFonts w:ascii="Times New Roman" w:eastAsia="Calibri" w:hAnsi="Times New Roman" w:cs="Times New Roman"/>
          <w:b/>
          <w:bCs/>
          <w:color w:val="76923C" w:themeColor="accent3" w:themeShade="BF"/>
          <w:sz w:val="32"/>
          <w:szCs w:val="32"/>
          <w:u w:val="single"/>
          <w:rtl/>
          <w:lang w:bidi="ar-IQ"/>
        </w:rPr>
        <w:t xml:space="preserve">رابعا: </w:t>
      </w:r>
      <w:proofErr w:type="spellStart"/>
      <w:r w:rsidRPr="00B33DF0">
        <w:rPr>
          <w:rFonts w:ascii="Times New Roman" w:eastAsia="Calibri" w:hAnsi="Times New Roman" w:cs="Times New Roman"/>
          <w:b/>
          <w:bCs/>
          <w:color w:val="76923C" w:themeColor="accent3" w:themeShade="BF"/>
          <w:sz w:val="32"/>
          <w:szCs w:val="32"/>
          <w:u w:val="single"/>
          <w:rtl/>
          <w:lang w:bidi="ar-IQ"/>
        </w:rPr>
        <w:t>انواع</w:t>
      </w:r>
      <w:proofErr w:type="spellEnd"/>
      <w:r w:rsidRPr="00B33DF0">
        <w:rPr>
          <w:rFonts w:ascii="Times New Roman" w:eastAsia="Calibri" w:hAnsi="Times New Roman" w:cs="Times New Roman"/>
          <w:b/>
          <w:bCs/>
          <w:color w:val="76923C" w:themeColor="accent3" w:themeShade="BF"/>
          <w:sz w:val="32"/>
          <w:szCs w:val="32"/>
          <w:u w:val="single"/>
          <w:rtl/>
          <w:lang w:bidi="ar-IQ"/>
        </w:rPr>
        <w:t xml:space="preserve"> التمويل: </w:t>
      </w:r>
    </w:p>
    <w:p w:rsidR="00B33DF0" w:rsidRPr="00B33DF0" w:rsidRDefault="00B33DF0" w:rsidP="00B33DF0">
      <w:pPr>
        <w:numPr>
          <w:ilvl w:val="0"/>
          <w:numId w:val="1"/>
        </w:numPr>
        <w:spacing w:after="120" w:line="240" w:lineRule="auto"/>
        <w:ind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u w:val="single"/>
          <w:rtl/>
          <w:lang w:bidi="ar-IQ"/>
        </w:rPr>
        <w:t>التمويل الحكومي</w:t>
      </w:r>
      <w:r w:rsidRPr="00B33DF0">
        <w:rPr>
          <w:rFonts w:ascii="Times New Roman" w:eastAsia="Calibri" w:hAnsi="Times New Roman" w:cs="Times New Roman"/>
          <w:b/>
          <w:bCs/>
          <w:color w:val="76923C" w:themeColor="accent3" w:themeShade="BF"/>
          <w:sz w:val="32"/>
          <w:szCs w:val="32"/>
          <w:u w:val="single"/>
          <w:lang w:bidi="ar-IQ"/>
        </w:rPr>
        <w:t xml:space="preserve">Governmental Funding </w:t>
      </w:r>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التمويل الخاص في البلدان النامية غير كافي لمشروعات التنمية السياحية، وكنتيجة لهذا فان </w:t>
      </w:r>
      <w:proofErr w:type="spellStart"/>
      <w:r w:rsidRPr="00B33DF0">
        <w:rPr>
          <w:rFonts w:ascii="Times New Roman" w:eastAsia="Calibri" w:hAnsi="Times New Roman" w:cs="Times New Roman"/>
          <w:color w:val="76923C" w:themeColor="accent3" w:themeShade="BF"/>
          <w:sz w:val="32"/>
          <w:szCs w:val="32"/>
          <w:rtl/>
          <w:lang w:bidi="ar-IQ"/>
        </w:rPr>
        <w:t>امكانيات</w:t>
      </w:r>
      <w:proofErr w:type="spellEnd"/>
      <w:r w:rsidRPr="00B33DF0">
        <w:rPr>
          <w:rFonts w:ascii="Times New Roman" w:eastAsia="Calibri" w:hAnsi="Times New Roman" w:cs="Times New Roman"/>
          <w:color w:val="76923C" w:themeColor="accent3" w:themeShade="BF"/>
          <w:sz w:val="32"/>
          <w:szCs w:val="32"/>
          <w:rtl/>
          <w:lang w:bidi="ar-IQ"/>
        </w:rPr>
        <w:t xml:space="preserve"> التنمية السياحية في كثير من هذه البلدان غير مستغلة بشكل كاف لذلك فان </w:t>
      </w:r>
      <w:proofErr w:type="spellStart"/>
      <w:r w:rsidRPr="00B33DF0">
        <w:rPr>
          <w:rFonts w:ascii="Times New Roman" w:eastAsia="Calibri" w:hAnsi="Times New Roman" w:cs="Times New Roman"/>
          <w:color w:val="76923C" w:themeColor="accent3" w:themeShade="BF"/>
          <w:sz w:val="32"/>
          <w:szCs w:val="32"/>
          <w:rtl/>
          <w:lang w:bidi="ar-IQ"/>
        </w:rPr>
        <w:t>الامر</w:t>
      </w:r>
      <w:proofErr w:type="spellEnd"/>
      <w:r w:rsidRPr="00B33DF0">
        <w:rPr>
          <w:rFonts w:ascii="Times New Roman" w:eastAsia="Calibri" w:hAnsi="Times New Roman" w:cs="Times New Roman"/>
          <w:color w:val="76923C" w:themeColor="accent3" w:themeShade="BF"/>
          <w:sz w:val="32"/>
          <w:szCs w:val="32"/>
          <w:rtl/>
          <w:lang w:bidi="ar-IQ"/>
        </w:rPr>
        <w:t xml:space="preserve"> يستدعي بحث </w:t>
      </w:r>
      <w:proofErr w:type="spellStart"/>
      <w:r w:rsidRPr="00B33DF0">
        <w:rPr>
          <w:rFonts w:ascii="Times New Roman" w:eastAsia="Calibri" w:hAnsi="Times New Roman" w:cs="Times New Roman"/>
          <w:color w:val="76923C" w:themeColor="accent3" w:themeShade="BF"/>
          <w:sz w:val="32"/>
          <w:szCs w:val="32"/>
          <w:rtl/>
          <w:lang w:bidi="ar-IQ"/>
        </w:rPr>
        <w:t>امكانيات</w:t>
      </w:r>
      <w:proofErr w:type="spellEnd"/>
      <w:r w:rsidRPr="00B33DF0">
        <w:rPr>
          <w:rFonts w:ascii="Times New Roman" w:eastAsia="Calibri" w:hAnsi="Times New Roman" w:cs="Times New Roman"/>
          <w:color w:val="76923C" w:themeColor="accent3" w:themeShade="BF"/>
          <w:sz w:val="32"/>
          <w:szCs w:val="32"/>
          <w:rtl/>
          <w:lang w:bidi="ar-IQ"/>
        </w:rPr>
        <w:t xml:space="preserve"> التمويل من المصادر الحكومية سواء كان هذا التمويل مباشر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غير مباشر، إلا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مقدار المساعدات المالية الممنوحة للاستثمارات السياحة من قبل الحكومة تتحدد وفقاً للأهمية الاقتصادية لقطاع السياحة في هذه الدولة ووفقاً للأهمية النسبية لقطاع السياحة بالمقارنة بالقطاعات </w:t>
      </w:r>
      <w:proofErr w:type="spellStart"/>
      <w:r w:rsidRPr="00B33DF0">
        <w:rPr>
          <w:rFonts w:ascii="Times New Roman" w:eastAsia="Calibri" w:hAnsi="Times New Roman" w:cs="Times New Roman"/>
          <w:color w:val="76923C" w:themeColor="accent3" w:themeShade="BF"/>
          <w:sz w:val="32"/>
          <w:szCs w:val="32"/>
          <w:rtl/>
          <w:lang w:bidi="ar-IQ"/>
        </w:rPr>
        <w:t>الانتاجية</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الاخرى</w:t>
      </w:r>
      <w:proofErr w:type="spellEnd"/>
      <w:r w:rsidRPr="00B33DF0">
        <w:rPr>
          <w:rFonts w:ascii="Times New Roman" w:eastAsia="Calibri" w:hAnsi="Times New Roman" w:cs="Times New Roman"/>
          <w:color w:val="76923C" w:themeColor="accent3" w:themeShade="BF"/>
          <w:sz w:val="32"/>
          <w:szCs w:val="32"/>
          <w:rtl/>
          <w:lang w:bidi="ar-IQ"/>
        </w:rPr>
        <w:t xml:space="preserve">، وتأتي المنح الحكومية في </w:t>
      </w:r>
      <w:proofErr w:type="spellStart"/>
      <w:r w:rsidRPr="00B33DF0">
        <w:rPr>
          <w:rFonts w:ascii="Times New Roman" w:eastAsia="Calibri" w:hAnsi="Times New Roman" w:cs="Times New Roman"/>
          <w:color w:val="76923C" w:themeColor="accent3" w:themeShade="BF"/>
          <w:sz w:val="32"/>
          <w:szCs w:val="32"/>
          <w:rtl/>
          <w:lang w:bidi="ar-IQ"/>
        </w:rPr>
        <w:t>اشكال</w:t>
      </w:r>
      <w:proofErr w:type="spellEnd"/>
      <w:r w:rsidRPr="00B33DF0">
        <w:rPr>
          <w:rFonts w:ascii="Times New Roman" w:eastAsia="Calibri" w:hAnsi="Times New Roman" w:cs="Times New Roman"/>
          <w:color w:val="76923C" w:themeColor="accent3" w:themeShade="BF"/>
          <w:sz w:val="32"/>
          <w:szCs w:val="32"/>
          <w:rtl/>
          <w:lang w:bidi="ar-IQ"/>
        </w:rPr>
        <w:t xml:space="preserve"> عديدة مثل الحملات الترويجية الرسمية التي تبين المزايا السياحية للبلد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من خلال </w:t>
      </w:r>
      <w:proofErr w:type="spellStart"/>
      <w:r w:rsidRPr="00B33DF0">
        <w:rPr>
          <w:rFonts w:ascii="Times New Roman" w:eastAsia="Calibri" w:hAnsi="Times New Roman" w:cs="Times New Roman"/>
          <w:color w:val="76923C" w:themeColor="accent3" w:themeShade="BF"/>
          <w:sz w:val="32"/>
          <w:szCs w:val="32"/>
          <w:rtl/>
          <w:lang w:bidi="ar-IQ"/>
        </w:rPr>
        <w:t>الاعفاءات</w:t>
      </w:r>
      <w:proofErr w:type="spellEnd"/>
      <w:r w:rsidRPr="00B33DF0">
        <w:rPr>
          <w:rFonts w:ascii="Times New Roman" w:eastAsia="Calibri" w:hAnsi="Times New Roman" w:cs="Times New Roman"/>
          <w:color w:val="76923C" w:themeColor="accent3" w:themeShade="BF"/>
          <w:sz w:val="32"/>
          <w:szCs w:val="32"/>
          <w:rtl/>
          <w:lang w:bidi="ar-IQ"/>
        </w:rPr>
        <w:t xml:space="preserve"> الضريبية على </w:t>
      </w:r>
      <w:proofErr w:type="spellStart"/>
      <w:r w:rsidRPr="00B33DF0">
        <w:rPr>
          <w:rFonts w:ascii="Times New Roman" w:eastAsia="Calibri" w:hAnsi="Times New Roman" w:cs="Times New Roman"/>
          <w:color w:val="76923C" w:themeColor="accent3" w:themeShade="BF"/>
          <w:sz w:val="32"/>
          <w:szCs w:val="32"/>
          <w:rtl/>
          <w:lang w:bidi="ar-IQ"/>
        </w:rPr>
        <w:t>الانشطة</w:t>
      </w:r>
      <w:proofErr w:type="spellEnd"/>
      <w:r w:rsidRPr="00B33DF0">
        <w:rPr>
          <w:rFonts w:ascii="Times New Roman" w:eastAsia="Calibri" w:hAnsi="Times New Roman" w:cs="Times New Roman"/>
          <w:color w:val="76923C" w:themeColor="accent3" w:themeShade="BF"/>
          <w:sz w:val="32"/>
          <w:szCs w:val="32"/>
          <w:rtl/>
          <w:lang w:bidi="ar-IQ"/>
        </w:rPr>
        <w:t xml:space="preserve"> السياحية، وبما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النشاط السياحي يعتبر دائماً ضمن النشاط الخاص فان عملية التوسع تناط في كثير من </w:t>
      </w:r>
      <w:proofErr w:type="spellStart"/>
      <w:r w:rsidRPr="00B33DF0">
        <w:rPr>
          <w:rFonts w:ascii="Times New Roman" w:eastAsia="Calibri" w:hAnsi="Times New Roman" w:cs="Times New Roman"/>
          <w:color w:val="76923C" w:themeColor="accent3" w:themeShade="BF"/>
          <w:sz w:val="32"/>
          <w:szCs w:val="32"/>
          <w:rtl/>
          <w:lang w:bidi="ar-IQ"/>
        </w:rPr>
        <w:t>الاحيان</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الى</w:t>
      </w:r>
      <w:proofErr w:type="spellEnd"/>
      <w:r w:rsidRPr="00B33DF0">
        <w:rPr>
          <w:rFonts w:ascii="Times New Roman" w:eastAsia="Calibri" w:hAnsi="Times New Roman" w:cs="Times New Roman"/>
          <w:color w:val="76923C" w:themeColor="accent3" w:themeShade="BF"/>
          <w:sz w:val="32"/>
          <w:szCs w:val="32"/>
          <w:rtl/>
          <w:lang w:bidi="ar-IQ"/>
        </w:rPr>
        <w:t xml:space="preserve"> الحكومة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بالتنسيق بين الحكومات ورجال </w:t>
      </w:r>
      <w:proofErr w:type="spellStart"/>
      <w:r w:rsidRPr="00B33DF0">
        <w:rPr>
          <w:rFonts w:ascii="Times New Roman" w:eastAsia="Calibri" w:hAnsi="Times New Roman" w:cs="Times New Roman"/>
          <w:color w:val="76923C" w:themeColor="accent3" w:themeShade="BF"/>
          <w:sz w:val="32"/>
          <w:szCs w:val="32"/>
          <w:rtl/>
          <w:lang w:bidi="ar-IQ"/>
        </w:rPr>
        <w:t>الاعمال</w:t>
      </w:r>
      <w:proofErr w:type="spellEnd"/>
      <w:r w:rsidRPr="00B33DF0">
        <w:rPr>
          <w:rFonts w:ascii="Times New Roman" w:eastAsia="Calibri" w:hAnsi="Times New Roman" w:cs="Times New Roman"/>
          <w:color w:val="76923C" w:themeColor="accent3" w:themeShade="BF"/>
          <w:sz w:val="32"/>
          <w:szCs w:val="32"/>
          <w:rtl/>
          <w:lang w:bidi="ar-IQ"/>
        </w:rPr>
        <w:t xml:space="preserve">. وبشكل عام فان المشروعات يجب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تدر </w:t>
      </w:r>
      <w:proofErr w:type="spellStart"/>
      <w:r w:rsidRPr="00B33DF0">
        <w:rPr>
          <w:rFonts w:ascii="Times New Roman" w:eastAsia="Calibri" w:hAnsi="Times New Roman" w:cs="Times New Roman"/>
          <w:color w:val="76923C" w:themeColor="accent3" w:themeShade="BF"/>
          <w:sz w:val="32"/>
          <w:szCs w:val="32"/>
          <w:rtl/>
          <w:lang w:bidi="ar-IQ"/>
        </w:rPr>
        <w:t>ايرادات</w:t>
      </w:r>
      <w:proofErr w:type="spellEnd"/>
      <w:r w:rsidRPr="00B33DF0">
        <w:rPr>
          <w:rFonts w:ascii="Times New Roman" w:eastAsia="Calibri" w:hAnsi="Times New Roman" w:cs="Times New Roman"/>
          <w:color w:val="76923C" w:themeColor="accent3" w:themeShade="BF"/>
          <w:sz w:val="32"/>
          <w:szCs w:val="32"/>
          <w:rtl/>
          <w:lang w:bidi="ar-IQ"/>
        </w:rPr>
        <w:t xml:space="preserve"> كافية حتى تجذب المستثمرين ونتيجة لهذا فان على الحكومات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تتعهد بتمويل البنية </w:t>
      </w:r>
      <w:proofErr w:type="spellStart"/>
      <w:r w:rsidRPr="00B33DF0">
        <w:rPr>
          <w:rFonts w:ascii="Times New Roman" w:eastAsia="Calibri" w:hAnsi="Times New Roman" w:cs="Times New Roman"/>
          <w:color w:val="76923C" w:themeColor="accent3" w:themeShade="BF"/>
          <w:sz w:val="32"/>
          <w:szCs w:val="32"/>
          <w:rtl/>
          <w:lang w:bidi="ar-IQ"/>
        </w:rPr>
        <w:t>الاساسية</w:t>
      </w:r>
      <w:proofErr w:type="spellEnd"/>
      <w:r w:rsidRPr="00B33DF0">
        <w:rPr>
          <w:rFonts w:ascii="Times New Roman" w:eastAsia="Calibri" w:hAnsi="Times New Roman" w:cs="Times New Roman"/>
          <w:color w:val="76923C" w:themeColor="accent3" w:themeShade="BF"/>
          <w:sz w:val="32"/>
          <w:szCs w:val="32"/>
          <w:rtl/>
          <w:lang w:bidi="ar-IQ"/>
        </w:rPr>
        <w:t xml:space="preserve"> والتي غالبا ما تكلف كثيراً.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وبالنظر لحداثة قطاع السياحة في الدول النامية مقارنة مع الدول المتقدمة لذا فان دور القطاع الحكومي في عملية التمويل يكاد يكون محدود وحديث لذلك سوف يتم التركيز على تجربة الدول </w:t>
      </w:r>
      <w:proofErr w:type="spellStart"/>
      <w:r w:rsidRPr="00B33DF0">
        <w:rPr>
          <w:rFonts w:ascii="Times New Roman" w:eastAsia="Calibri" w:hAnsi="Times New Roman" w:cs="Times New Roman"/>
          <w:color w:val="76923C" w:themeColor="accent3" w:themeShade="BF"/>
          <w:sz w:val="32"/>
          <w:szCs w:val="32"/>
          <w:rtl/>
          <w:lang w:bidi="ar-IQ"/>
        </w:rPr>
        <w:t>الاوربية</w:t>
      </w:r>
      <w:proofErr w:type="spellEnd"/>
      <w:r w:rsidRPr="00B33DF0">
        <w:rPr>
          <w:rFonts w:ascii="Times New Roman" w:eastAsia="Calibri" w:hAnsi="Times New Roman" w:cs="Times New Roman"/>
          <w:color w:val="76923C" w:themeColor="accent3" w:themeShade="BF"/>
          <w:sz w:val="32"/>
          <w:szCs w:val="32"/>
          <w:rtl/>
          <w:lang w:bidi="ar-IQ"/>
        </w:rPr>
        <w:t xml:space="preserve"> في هذا المجال لإعطاء فكرة واضحة عن </w:t>
      </w:r>
      <w:proofErr w:type="spellStart"/>
      <w:r w:rsidRPr="00B33DF0">
        <w:rPr>
          <w:rFonts w:ascii="Times New Roman" w:eastAsia="Calibri" w:hAnsi="Times New Roman" w:cs="Times New Roman"/>
          <w:color w:val="76923C" w:themeColor="accent3" w:themeShade="BF"/>
          <w:sz w:val="32"/>
          <w:szCs w:val="32"/>
          <w:rtl/>
          <w:lang w:bidi="ar-IQ"/>
        </w:rPr>
        <w:t>اهمية</w:t>
      </w:r>
      <w:proofErr w:type="spellEnd"/>
      <w:r w:rsidRPr="00B33DF0">
        <w:rPr>
          <w:rFonts w:ascii="Times New Roman" w:eastAsia="Calibri" w:hAnsi="Times New Roman" w:cs="Times New Roman"/>
          <w:color w:val="76923C" w:themeColor="accent3" w:themeShade="BF"/>
          <w:sz w:val="32"/>
          <w:szCs w:val="32"/>
          <w:rtl/>
          <w:lang w:bidi="ar-IQ"/>
        </w:rPr>
        <w:t xml:space="preserve"> التمويل الحكومي المباشر وغير المباشر في تطوير الفنادق السياحية.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أ. التمويل الحكومي المباشر:</w:t>
      </w:r>
      <w:r w:rsidRPr="00B33DF0">
        <w:rPr>
          <w:rFonts w:ascii="Times New Roman" w:eastAsia="Calibri" w:hAnsi="Times New Roman" w:cs="Times New Roman"/>
          <w:color w:val="76923C" w:themeColor="accent3" w:themeShade="BF"/>
          <w:sz w:val="32"/>
          <w:szCs w:val="32"/>
          <w:rtl/>
          <w:lang w:bidi="ar-IQ"/>
        </w:rPr>
        <w:t xml:space="preserve"> يعتبر مجلس التعاون </w:t>
      </w:r>
      <w:proofErr w:type="spellStart"/>
      <w:r w:rsidRPr="00B33DF0">
        <w:rPr>
          <w:rFonts w:ascii="Times New Roman" w:eastAsia="Calibri" w:hAnsi="Times New Roman" w:cs="Times New Roman"/>
          <w:color w:val="76923C" w:themeColor="accent3" w:themeShade="BF"/>
          <w:sz w:val="32"/>
          <w:szCs w:val="32"/>
          <w:rtl/>
          <w:lang w:bidi="ar-IQ"/>
        </w:rPr>
        <w:t>الاوربي</w:t>
      </w:r>
      <w:proofErr w:type="spellEnd"/>
      <w:r w:rsidRPr="00B33DF0">
        <w:rPr>
          <w:rFonts w:ascii="Times New Roman" w:eastAsia="Calibri" w:hAnsi="Times New Roman" w:cs="Times New Roman"/>
          <w:color w:val="76923C" w:themeColor="accent3" w:themeShade="BF"/>
          <w:sz w:val="32"/>
          <w:szCs w:val="32"/>
          <w:rtl/>
          <w:lang w:bidi="ar-IQ"/>
        </w:rPr>
        <w:t xml:space="preserve"> والحكومة المركزية والمجالس المحلية من </w:t>
      </w:r>
      <w:proofErr w:type="spellStart"/>
      <w:r w:rsidRPr="00B33DF0">
        <w:rPr>
          <w:rFonts w:ascii="Times New Roman" w:eastAsia="Calibri" w:hAnsi="Times New Roman" w:cs="Times New Roman"/>
          <w:color w:val="76923C" w:themeColor="accent3" w:themeShade="BF"/>
          <w:sz w:val="32"/>
          <w:szCs w:val="32"/>
          <w:rtl/>
          <w:lang w:bidi="ar-IQ"/>
        </w:rPr>
        <w:t>اكثر</w:t>
      </w:r>
      <w:proofErr w:type="spellEnd"/>
      <w:r w:rsidRPr="00B33DF0">
        <w:rPr>
          <w:rFonts w:ascii="Times New Roman" w:eastAsia="Calibri" w:hAnsi="Times New Roman" w:cs="Times New Roman"/>
          <w:color w:val="76923C" w:themeColor="accent3" w:themeShade="BF"/>
          <w:sz w:val="32"/>
          <w:szCs w:val="32"/>
          <w:rtl/>
          <w:lang w:bidi="ar-IQ"/>
        </w:rPr>
        <w:t xml:space="preserve"> الجهات التي تعتمد عليها الفنادق السياحية على مستوى الدول </w:t>
      </w:r>
      <w:proofErr w:type="spellStart"/>
      <w:r w:rsidRPr="00B33DF0">
        <w:rPr>
          <w:rFonts w:ascii="Times New Roman" w:eastAsia="Calibri" w:hAnsi="Times New Roman" w:cs="Times New Roman"/>
          <w:color w:val="76923C" w:themeColor="accent3" w:themeShade="BF"/>
          <w:sz w:val="32"/>
          <w:szCs w:val="32"/>
          <w:rtl/>
          <w:lang w:bidi="ar-IQ"/>
        </w:rPr>
        <w:t>الاوربية</w:t>
      </w:r>
      <w:proofErr w:type="spellEnd"/>
      <w:r w:rsidRPr="00B33DF0">
        <w:rPr>
          <w:rFonts w:ascii="Times New Roman" w:eastAsia="Calibri" w:hAnsi="Times New Roman" w:cs="Times New Roman"/>
          <w:color w:val="76923C" w:themeColor="accent3" w:themeShade="BF"/>
          <w:sz w:val="32"/>
          <w:szCs w:val="32"/>
          <w:rtl/>
          <w:lang w:bidi="ar-IQ"/>
        </w:rPr>
        <w:t xml:space="preserve"> للحصول على الدعم المالي لتخفيض تكاليف الاستثمار ولهذا المجلس </w:t>
      </w:r>
      <w:proofErr w:type="spellStart"/>
      <w:r w:rsidRPr="00B33DF0">
        <w:rPr>
          <w:rFonts w:ascii="Times New Roman" w:eastAsia="Calibri" w:hAnsi="Times New Roman" w:cs="Times New Roman"/>
          <w:color w:val="76923C" w:themeColor="accent3" w:themeShade="BF"/>
          <w:sz w:val="32"/>
          <w:szCs w:val="32"/>
          <w:rtl/>
          <w:lang w:bidi="ar-IQ"/>
        </w:rPr>
        <w:t>اربعة</w:t>
      </w:r>
      <w:proofErr w:type="spellEnd"/>
      <w:r w:rsidRPr="00B33DF0">
        <w:rPr>
          <w:rFonts w:ascii="Times New Roman" w:eastAsia="Calibri" w:hAnsi="Times New Roman" w:cs="Times New Roman"/>
          <w:color w:val="76923C" w:themeColor="accent3" w:themeShade="BF"/>
          <w:sz w:val="32"/>
          <w:szCs w:val="32"/>
          <w:rtl/>
          <w:lang w:bidi="ar-IQ"/>
        </w:rPr>
        <w:t xml:space="preserve"> دوائر تقوم جميعها بتقديم المساعدات والقروض المالية وهي كالآتي: </w:t>
      </w:r>
    </w:p>
    <w:p w:rsidR="00B33DF0" w:rsidRPr="00B33DF0" w:rsidRDefault="00B33DF0" w:rsidP="00B33DF0">
      <w:pPr>
        <w:numPr>
          <w:ilvl w:val="0"/>
          <w:numId w:val="2"/>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 xml:space="preserve">التمويل </w:t>
      </w:r>
      <w:proofErr w:type="spellStart"/>
      <w:r w:rsidRPr="00B33DF0">
        <w:rPr>
          <w:rFonts w:ascii="Times New Roman" w:eastAsia="Calibri" w:hAnsi="Times New Roman" w:cs="Times New Roman"/>
          <w:b/>
          <w:bCs/>
          <w:color w:val="76923C" w:themeColor="accent3" w:themeShade="BF"/>
          <w:sz w:val="32"/>
          <w:szCs w:val="32"/>
          <w:rtl/>
          <w:lang w:bidi="ar-IQ"/>
        </w:rPr>
        <w:t>الاوربي</w:t>
      </w:r>
      <w:proofErr w:type="spellEnd"/>
      <w:r w:rsidRPr="00B33DF0">
        <w:rPr>
          <w:rFonts w:ascii="Times New Roman" w:eastAsia="Calibri" w:hAnsi="Times New Roman" w:cs="Times New Roman"/>
          <w:b/>
          <w:bCs/>
          <w:color w:val="76923C" w:themeColor="accent3" w:themeShade="BF"/>
          <w:sz w:val="32"/>
          <w:szCs w:val="32"/>
          <w:rtl/>
          <w:lang w:bidi="ar-IQ"/>
        </w:rPr>
        <w:t xml:space="preserve"> للتنمية </w:t>
      </w:r>
      <w:proofErr w:type="spellStart"/>
      <w:r w:rsidRPr="00B33DF0">
        <w:rPr>
          <w:rFonts w:ascii="Times New Roman" w:eastAsia="Calibri" w:hAnsi="Times New Roman" w:cs="Times New Roman"/>
          <w:b/>
          <w:bCs/>
          <w:color w:val="76923C" w:themeColor="accent3" w:themeShade="BF"/>
          <w:sz w:val="32"/>
          <w:szCs w:val="32"/>
          <w:rtl/>
          <w:lang w:bidi="ar-IQ"/>
        </w:rPr>
        <w:t>الاقليمية</w:t>
      </w:r>
      <w:proofErr w:type="spellEnd"/>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غالبية مشاريع </w:t>
      </w:r>
      <w:proofErr w:type="spellStart"/>
      <w:r w:rsidRPr="00B33DF0">
        <w:rPr>
          <w:rFonts w:ascii="Times New Roman" w:eastAsia="Calibri" w:hAnsi="Times New Roman" w:cs="Times New Roman"/>
          <w:color w:val="76923C" w:themeColor="accent3" w:themeShade="BF"/>
          <w:sz w:val="32"/>
          <w:szCs w:val="32"/>
          <w:rtl/>
          <w:lang w:bidi="ar-IQ"/>
        </w:rPr>
        <w:t>البنى</w:t>
      </w:r>
      <w:proofErr w:type="spellEnd"/>
      <w:r w:rsidRPr="00B33DF0">
        <w:rPr>
          <w:rFonts w:ascii="Times New Roman" w:eastAsia="Calibri" w:hAnsi="Times New Roman" w:cs="Times New Roman"/>
          <w:color w:val="76923C" w:themeColor="accent3" w:themeShade="BF"/>
          <w:sz w:val="32"/>
          <w:szCs w:val="32"/>
          <w:rtl/>
          <w:lang w:bidi="ar-IQ"/>
        </w:rPr>
        <w:t xml:space="preserve"> التحتية والفوقية للتنمية السياحية في العديد من الدول </w:t>
      </w:r>
      <w:proofErr w:type="spellStart"/>
      <w:r w:rsidRPr="00B33DF0">
        <w:rPr>
          <w:rFonts w:ascii="Times New Roman" w:eastAsia="Calibri" w:hAnsi="Times New Roman" w:cs="Times New Roman"/>
          <w:color w:val="76923C" w:themeColor="accent3" w:themeShade="BF"/>
          <w:sz w:val="32"/>
          <w:szCs w:val="32"/>
          <w:rtl/>
          <w:lang w:bidi="ar-IQ"/>
        </w:rPr>
        <w:t>الاوربية</w:t>
      </w:r>
      <w:proofErr w:type="spellEnd"/>
      <w:r w:rsidRPr="00B33DF0">
        <w:rPr>
          <w:rFonts w:ascii="Times New Roman" w:eastAsia="Calibri" w:hAnsi="Times New Roman" w:cs="Times New Roman"/>
          <w:color w:val="76923C" w:themeColor="accent3" w:themeShade="BF"/>
          <w:sz w:val="32"/>
          <w:szCs w:val="32"/>
          <w:rtl/>
          <w:lang w:bidi="ar-IQ"/>
        </w:rPr>
        <w:t xml:space="preserve"> تعتمد أساساً على مثل هذا التمويل لتحسين حصتها السوقية من سوق السياحة العالمية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لزيادة شدة الجذب السياحي لموقعها سواء تلك التي من صنع </w:t>
      </w:r>
      <w:proofErr w:type="spellStart"/>
      <w:r w:rsidRPr="00B33DF0">
        <w:rPr>
          <w:rFonts w:ascii="Times New Roman" w:eastAsia="Calibri" w:hAnsi="Times New Roman" w:cs="Times New Roman"/>
          <w:color w:val="76923C" w:themeColor="accent3" w:themeShade="BF"/>
          <w:sz w:val="32"/>
          <w:szCs w:val="32"/>
          <w:rtl/>
          <w:lang w:bidi="ar-IQ"/>
        </w:rPr>
        <w:t>الانسان</w:t>
      </w:r>
      <w:proofErr w:type="spellEnd"/>
      <w:r w:rsidRPr="00B33DF0">
        <w:rPr>
          <w:rFonts w:ascii="Times New Roman" w:eastAsia="Calibri" w:hAnsi="Times New Roman" w:cs="Times New Roman"/>
          <w:color w:val="76923C" w:themeColor="accent3" w:themeShade="BF"/>
          <w:sz w:val="32"/>
          <w:szCs w:val="32"/>
          <w:rtl/>
          <w:lang w:bidi="ar-IQ"/>
        </w:rPr>
        <w:t xml:space="preserve"> كالمتاحف والكازينوهات وحدائق الحيوانات أو لتطوير مناطق الجذب الطبيعي وتحسين المنظر الطبيعي العام لها</w:t>
      </w:r>
      <w:r w:rsidRPr="00B33DF0">
        <w:rPr>
          <w:rFonts w:ascii="Times New Roman" w:eastAsia="Calibri" w:hAnsi="Times New Roman" w:cs="Times New Roman"/>
          <w:color w:val="76923C" w:themeColor="accent3" w:themeShade="BF"/>
          <w:sz w:val="32"/>
          <w:szCs w:val="32"/>
          <w:lang w:bidi="ar-IQ"/>
        </w:rPr>
        <w:t xml:space="preserve">Landscape </w:t>
      </w:r>
      <w:r w:rsidRPr="00B33DF0">
        <w:rPr>
          <w:rFonts w:ascii="Times New Roman" w:eastAsia="Calibri" w:hAnsi="Times New Roman" w:cs="Times New Roman"/>
          <w:color w:val="76923C" w:themeColor="accent3" w:themeShade="BF"/>
          <w:sz w:val="32"/>
          <w:szCs w:val="32"/>
          <w:rtl/>
          <w:lang w:bidi="ar-IQ"/>
        </w:rPr>
        <w:t xml:space="preserve"> وتحقيق </w:t>
      </w:r>
      <w:proofErr w:type="spellStart"/>
      <w:r w:rsidRPr="00B33DF0">
        <w:rPr>
          <w:rFonts w:ascii="Times New Roman" w:eastAsia="Calibri" w:hAnsi="Times New Roman" w:cs="Times New Roman"/>
          <w:color w:val="76923C" w:themeColor="accent3" w:themeShade="BF"/>
          <w:sz w:val="32"/>
          <w:szCs w:val="32"/>
          <w:rtl/>
          <w:lang w:bidi="ar-IQ"/>
        </w:rPr>
        <w:t>امكانية</w:t>
      </w:r>
      <w:proofErr w:type="spellEnd"/>
      <w:r w:rsidRPr="00B33DF0">
        <w:rPr>
          <w:rFonts w:ascii="Times New Roman" w:eastAsia="Calibri" w:hAnsi="Times New Roman" w:cs="Times New Roman"/>
          <w:color w:val="76923C" w:themeColor="accent3" w:themeShade="BF"/>
          <w:sz w:val="32"/>
          <w:szCs w:val="32"/>
          <w:rtl/>
          <w:lang w:bidi="ar-IQ"/>
        </w:rPr>
        <w:t xml:space="preserve"> وصول سهلة وميسرة. ومن </w:t>
      </w:r>
      <w:r w:rsidRPr="00B33DF0">
        <w:rPr>
          <w:rFonts w:ascii="Times New Roman" w:eastAsia="Calibri" w:hAnsi="Times New Roman" w:cs="Times New Roman"/>
          <w:color w:val="76923C" w:themeColor="accent3" w:themeShade="BF"/>
          <w:sz w:val="32"/>
          <w:szCs w:val="32"/>
          <w:u w:val="single"/>
          <w:rtl/>
          <w:lang w:bidi="ar-IQ"/>
        </w:rPr>
        <w:t>الشروط الأساسية</w:t>
      </w:r>
      <w:r w:rsidRPr="00B33DF0">
        <w:rPr>
          <w:rFonts w:ascii="Times New Roman" w:eastAsia="Calibri" w:hAnsi="Times New Roman" w:cs="Times New Roman"/>
          <w:color w:val="76923C" w:themeColor="accent3" w:themeShade="BF"/>
          <w:sz w:val="32"/>
          <w:szCs w:val="32"/>
          <w:rtl/>
          <w:lang w:bidi="ar-IQ"/>
        </w:rPr>
        <w:t xml:space="preserve"> التي يطلبها المجلس لمنح التمويل أن يكون الفندق السياحي تابع بشكل كامل أو بنسبة غالبة للقطاع الحكومي وليس الخاص، </w:t>
      </w:r>
      <w:proofErr w:type="spellStart"/>
      <w:r w:rsidRPr="00B33DF0">
        <w:rPr>
          <w:rFonts w:ascii="Times New Roman" w:eastAsia="Calibri" w:hAnsi="Times New Roman" w:cs="Times New Roman"/>
          <w:color w:val="76923C" w:themeColor="accent3" w:themeShade="BF"/>
          <w:sz w:val="32"/>
          <w:szCs w:val="32"/>
          <w:rtl/>
          <w:lang w:bidi="ar-IQ"/>
        </w:rPr>
        <w:t>اما</w:t>
      </w:r>
      <w:proofErr w:type="spellEnd"/>
      <w:r w:rsidRPr="00B33DF0">
        <w:rPr>
          <w:rFonts w:ascii="Times New Roman" w:eastAsia="Calibri" w:hAnsi="Times New Roman" w:cs="Times New Roman"/>
          <w:color w:val="76923C" w:themeColor="accent3" w:themeShade="BF"/>
          <w:sz w:val="32"/>
          <w:szCs w:val="32"/>
          <w:rtl/>
          <w:lang w:bidi="ar-IQ"/>
        </w:rPr>
        <w:t xml:space="preserve"> الشرط الثاني فهو يتعلق بموقع الفندق السياحي حيث لابد من أن يكون لموقعه دوراً واضحاً لخلق التنمية السياحية المتوازنة في ذلك البلد وبمعنى </w:t>
      </w:r>
      <w:proofErr w:type="spellStart"/>
      <w:r w:rsidRPr="00B33DF0">
        <w:rPr>
          <w:rFonts w:ascii="Times New Roman" w:eastAsia="Calibri" w:hAnsi="Times New Roman" w:cs="Times New Roman"/>
          <w:color w:val="76923C" w:themeColor="accent3" w:themeShade="BF"/>
          <w:sz w:val="32"/>
          <w:szCs w:val="32"/>
          <w:rtl/>
          <w:lang w:bidi="ar-IQ"/>
        </w:rPr>
        <w:t>اخر</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اعطاء</w:t>
      </w:r>
      <w:proofErr w:type="spellEnd"/>
      <w:r w:rsidRPr="00B33DF0">
        <w:rPr>
          <w:rFonts w:ascii="Times New Roman" w:eastAsia="Calibri" w:hAnsi="Times New Roman" w:cs="Times New Roman"/>
          <w:color w:val="76923C" w:themeColor="accent3" w:themeShade="BF"/>
          <w:sz w:val="32"/>
          <w:szCs w:val="32"/>
          <w:rtl/>
          <w:lang w:bidi="ar-IQ"/>
        </w:rPr>
        <w:t xml:space="preserve"> الفرصة للأقاليم </w:t>
      </w:r>
      <w:r w:rsidRPr="00B33DF0">
        <w:rPr>
          <w:rFonts w:ascii="Times New Roman" w:eastAsia="Calibri" w:hAnsi="Times New Roman" w:cs="Times New Roman"/>
          <w:color w:val="76923C" w:themeColor="accent3" w:themeShade="BF"/>
          <w:sz w:val="32"/>
          <w:szCs w:val="32"/>
          <w:rtl/>
          <w:lang w:bidi="ar-IQ"/>
        </w:rPr>
        <w:lastRenderedPageBreak/>
        <w:t xml:space="preserve">الطبيعية </w:t>
      </w:r>
      <w:proofErr w:type="spellStart"/>
      <w:r w:rsidRPr="00B33DF0">
        <w:rPr>
          <w:rFonts w:ascii="Times New Roman" w:eastAsia="Calibri" w:hAnsi="Times New Roman" w:cs="Times New Roman"/>
          <w:color w:val="76923C" w:themeColor="accent3" w:themeShade="BF"/>
          <w:sz w:val="32"/>
          <w:szCs w:val="32"/>
          <w:rtl/>
          <w:lang w:bidi="ar-IQ"/>
        </w:rPr>
        <w:t>الاقل</w:t>
      </w:r>
      <w:proofErr w:type="spellEnd"/>
      <w:r w:rsidRPr="00B33DF0">
        <w:rPr>
          <w:rFonts w:ascii="Times New Roman" w:eastAsia="Calibri" w:hAnsi="Times New Roman" w:cs="Times New Roman"/>
          <w:color w:val="76923C" w:themeColor="accent3" w:themeShade="BF"/>
          <w:sz w:val="32"/>
          <w:szCs w:val="32"/>
          <w:rtl/>
          <w:lang w:bidi="ar-IQ"/>
        </w:rPr>
        <w:t xml:space="preserve"> حظاً في التنمية من أن تأخذ دورها ونصيبها في التطوير والتنمية السياحية. وقد يبلغ حجم التمويل المقدم من هذا المجلس حوالي 50% من مجموع تكلفة الفندق السياحي. </w:t>
      </w:r>
    </w:p>
    <w:p w:rsidR="00B33DF0" w:rsidRPr="00B33DF0" w:rsidRDefault="00B33DF0" w:rsidP="00B33DF0">
      <w:pPr>
        <w:numPr>
          <w:ilvl w:val="0"/>
          <w:numId w:val="2"/>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نظام التمويل الاجتماعي:</w:t>
      </w:r>
      <w:r w:rsidRPr="00B33DF0">
        <w:rPr>
          <w:rFonts w:ascii="Times New Roman" w:eastAsia="Calibri" w:hAnsi="Times New Roman" w:cs="Times New Roman"/>
          <w:color w:val="76923C" w:themeColor="accent3" w:themeShade="BF"/>
          <w:sz w:val="32"/>
          <w:szCs w:val="32"/>
          <w:rtl/>
          <w:lang w:bidi="ar-IQ"/>
        </w:rPr>
        <w:t xml:space="preserve"> ويكون الهدف الرئيسي له هو خلق برامج تدريسية واضحة </w:t>
      </w:r>
      <w:proofErr w:type="spellStart"/>
      <w:r w:rsidRPr="00B33DF0">
        <w:rPr>
          <w:rFonts w:ascii="Times New Roman" w:eastAsia="Calibri" w:hAnsi="Times New Roman" w:cs="Times New Roman"/>
          <w:color w:val="76923C" w:themeColor="accent3" w:themeShade="BF"/>
          <w:sz w:val="32"/>
          <w:szCs w:val="32"/>
          <w:rtl/>
          <w:lang w:bidi="ar-IQ"/>
        </w:rPr>
        <w:t>الاهداف</w:t>
      </w:r>
      <w:proofErr w:type="spellEnd"/>
      <w:r w:rsidRPr="00B33DF0">
        <w:rPr>
          <w:rFonts w:ascii="Times New Roman" w:eastAsia="Calibri" w:hAnsi="Times New Roman" w:cs="Times New Roman"/>
          <w:color w:val="76923C" w:themeColor="accent3" w:themeShade="BF"/>
          <w:sz w:val="32"/>
          <w:szCs w:val="32"/>
          <w:rtl/>
          <w:lang w:bidi="ar-IQ"/>
        </w:rPr>
        <w:t xml:space="preserve"> من شأنها زيادة كفاءة العاملين في القطاع السياحي. </w:t>
      </w:r>
    </w:p>
    <w:p w:rsidR="00B33DF0" w:rsidRPr="00B33DF0" w:rsidRDefault="00B33DF0" w:rsidP="00B33DF0">
      <w:pPr>
        <w:numPr>
          <w:ilvl w:val="0"/>
          <w:numId w:val="2"/>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 xml:space="preserve">بنك الاستثمار </w:t>
      </w:r>
      <w:proofErr w:type="spellStart"/>
      <w:r w:rsidRPr="00B33DF0">
        <w:rPr>
          <w:rFonts w:ascii="Times New Roman" w:eastAsia="Calibri" w:hAnsi="Times New Roman" w:cs="Times New Roman"/>
          <w:b/>
          <w:bCs/>
          <w:color w:val="76923C" w:themeColor="accent3" w:themeShade="BF"/>
          <w:sz w:val="32"/>
          <w:szCs w:val="32"/>
          <w:rtl/>
          <w:lang w:bidi="ar-IQ"/>
        </w:rPr>
        <w:t>الاوربي</w:t>
      </w:r>
      <w:proofErr w:type="spellEnd"/>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وله نفس مهام التمويل </w:t>
      </w:r>
      <w:proofErr w:type="spellStart"/>
      <w:r w:rsidRPr="00B33DF0">
        <w:rPr>
          <w:rFonts w:ascii="Times New Roman" w:eastAsia="Calibri" w:hAnsi="Times New Roman" w:cs="Times New Roman"/>
          <w:color w:val="76923C" w:themeColor="accent3" w:themeShade="BF"/>
          <w:sz w:val="32"/>
          <w:szCs w:val="32"/>
          <w:rtl/>
          <w:lang w:bidi="ar-IQ"/>
        </w:rPr>
        <w:t>الاوربي</w:t>
      </w:r>
      <w:proofErr w:type="spellEnd"/>
      <w:r w:rsidRPr="00B33DF0">
        <w:rPr>
          <w:rFonts w:ascii="Times New Roman" w:eastAsia="Calibri" w:hAnsi="Times New Roman" w:cs="Times New Roman"/>
          <w:color w:val="76923C" w:themeColor="accent3" w:themeShade="BF"/>
          <w:sz w:val="32"/>
          <w:szCs w:val="32"/>
          <w:rtl/>
          <w:lang w:bidi="ar-IQ"/>
        </w:rPr>
        <w:t xml:space="preserve"> للتنمية </w:t>
      </w:r>
      <w:proofErr w:type="spellStart"/>
      <w:r w:rsidRPr="00B33DF0">
        <w:rPr>
          <w:rFonts w:ascii="Times New Roman" w:eastAsia="Calibri" w:hAnsi="Times New Roman" w:cs="Times New Roman"/>
          <w:color w:val="76923C" w:themeColor="accent3" w:themeShade="BF"/>
          <w:sz w:val="32"/>
          <w:szCs w:val="32"/>
          <w:rtl/>
          <w:lang w:bidi="ar-IQ"/>
        </w:rPr>
        <w:t>الاقليمية</w:t>
      </w:r>
      <w:proofErr w:type="spellEnd"/>
      <w:r w:rsidRPr="00B33DF0">
        <w:rPr>
          <w:rFonts w:ascii="Times New Roman" w:eastAsia="Calibri" w:hAnsi="Times New Roman" w:cs="Times New Roman"/>
          <w:color w:val="76923C" w:themeColor="accent3" w:themeShade="BF"/>
          <w:sz w:val="32"/>
          <w:szCs w:val="32"/>
          <w:rtl/>
          <w:lang w:bidi="ar-IQ"/>
        </w:rPr>
        <w:t xml:space="preserve"> حيث يقوم بمنح القروض المالية بما لا يزيد عن 50% من كلف مشاريع التطوير السياحي للدول </w:t>
      </w:r>
      <w:proofErr w:type="spellStart"/>
      <w:r w:rsidRPr="00B33DF0">
        <w:rPr>
          <w:rFonts w:ascii="Times New Roman" w:eastAsia="Calibri" w:hAnsi="Times New Roman" w:cs="Times New Roman"/>
          <w:color w:val="76923C" w:themeColor="accent3" w:themeShade="BF"/>
          <w:sz w:val="32"/>
          <w:szCs w:val="32"/>
          <w:rtl/>
          <w:lang w:bidi="ar-IQ"/>
        </w:rPr>
        <w:t>الاوربية</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numPr>
          <w:ilvl w:val="0"/>
          <w:numId w:val="2"/>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lang w:bidi="ar-IQ"/>
        </w:rPr>
      </w:pPr>
      <w:r w:rsidRPr="00B33DF0">
        <w:rPr>
          <w:rFonts w:ascii="Times New Roman" w:eastAsia="Calibri" w:hAnsi="Times New Roman" w:cs="Times New Roman"/>
          <w:b/>
          <w:bCs/>
          <w:color w:val="76923C" w:themeColor="accent3" w:themeShade="BF"/>
          <w:sz w:val="32"/>
          <w:szCs w:val="32"/>
          <w:rtl/>
          <w:lang w:bidi="ar-IQ"/>
        </w:rPr>
        <w:t>الحكومة المركزية:</w:t>
      </w:r>
      <w:r w:rsidRPr="00B33DF0">
        <w:rPr>
          <w:rFonts w:ascii="Times New Roman" w:eastAsia="Calibri" w:hAnsi="Times New Roman" w:cs="Times New Roman"/>
          <w:color w:val="76923C" w:themeColor="accent3" w:themeShade="BF"/>
          <w:sz w:val="32"/>
          <w:szCs w:val="32"/>
          <w:rtl/>
          <w:lang w:bidi="ar-IQ"/>
        </w:rPr>
        <w:t xml:space="preserve"> حيث تقوم بدورها بتقديم الدعم المالي لتخفيض تكاليف الاستثمار في القطاع السياحي وعدم مطالبتهم بردها وعادة ما يقدم الدعم بشكل </w:t>
      </w:r>
      <w:proofErr w:type="spellStart"/>
      <w:r w:rsidRPr="00B33DF0">
        <w:rPr>
          <w:rFonts w:ascii="Times New Roman" w:eastAsia="Calibri" w:hAnsi="Times New Roman" w:cs="Times New Roman"/>
          <w:color w:val="76923C" w:themeColor="accent3" w:themeShade="BF"/>
          <w:sz w:val="32"/>
          <w:szCs w:val="32"/>
          <w:rtl/>
          <w:lang w:bidi="ar-IQ"/>
        </w:rPr>
        <w:t>اعفاءات</w:t>
      </w:r>
      <w:proofErr w:type="spellEnd"/>
      <w:r w:rsidRPr="00B33DF0">
        <w:rPr>
          <w:rFonts w:ascii="Times New Roman" w:eastAsia="Calibri" w:hAnsi="Times New Roman" w:cs="Times New Roman"/>
          <w:color w:val="76923C" w:themeColor="accent3" w:themeShade="BF"/>
          <w:sz w:val="32"/>
          <w:szCs w:val="32"/>
          <w:rtl/>
          <w:lang w:bidi="ar-IQ"/>
        </w:rPr>
        <w:t xml:space="preserve"> من سداد القروض أو </w:t>
      </w:r>
      <w:proofErr w:type="spellStart"/>
      <w:r w:rsidRPr="00B33DF0">
        <w:rPr>
          <w:rFonts w:ascii="Times New Roman" w:eastAsia="Calibri" w:hAnsi="Times New Roman" w:cs="Times New Roman"/>
          <w:color w:val="76923C" w:themeColor="accent3" w:themeShade="BF"/>
          <w:sz w:val="32"/>
          <w:szCs w:val="32"/>
          <w:rtl/>
          <w:lang w:bidi="ar-IQ"/>
        </w:rPr>
        <w:t>اقساطها</w:t>
      </w:r>
      <w:proofErr w:type="spellEnd"/>
      <w:r w:rsidRPr="00B33DF0">
        <w:rPr>
          <w:rFonts w:ascii="Times New Roman" w:eastAsia="Calibri" w:hAnsi="Times New Roman" w:cs="Times New Roman"/>
          <w:color w:val="76923C" w:themeColor="accent3" w:themeShade="BF"/>
          <w:sz w:val="32"/>
          <w:szCs w:val="32"/>
          <w:rtl/>
          <w:lang w:bidi="ar-IQ"/>
        </w:rPr>
        <w:t xml:space="preserve">. كذلك فقد تقوم الحكومة بمنح القطاع الخاص قروض مميزة وبسعر فائدة اقل من السعر السائد في السوق أو السماح للفندق السياحي بعمل احتياطات الاستهلاك الرأسمالي من </w:t>
      </w:r>
      <w:proofErr w:type="spellStart"/>
      <w:r w:rsidRPr="00B33DF0">
        <w:rPr>
          <w:rFonts w:ascii="Times New Roman" w:eastAsia="Calibri" w:hAnsi="Times New Roman" w:cs="Times New Roman"/>
          <w:color w:val="76923C" w:themeColor="accent3" w:themeShade="BF"/>
          <w:sz w:val="32"/>
          <w:szCs w:val="32"/>
          <w:rtl/>
          <w:lang w:bidi="ar-IQ"/>
        </w:rPr>
        <w:t>ارباحه</w:t>
      </w:r>
      <w:proofErr w:type="spellEnd"/>
      <w:r w:rsidRPr="00B33DF0">
        <w:rPr>
          <w:rFonts w:ascii="Times New Roman" w:eastAsia="Calibri" w:hAnsi="Times New Roman" w:cs="Times New Roman"/>
          <w:color w:val="76923C" w:themeColor="accent3" w:themeShade="BF"/>
          <w:sz w:val="32"/>
          <w:szCs w:val="32"/>
          <w:rtl/>
          <w:lang w:bidi="ar-IQ"/>
        </w:rPr>
        <w:t xml:space="preserve"> المتحققة قبل تحميلها الضرائب مما يخفض من مقدار ضرائب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ب. التمويل الحكومي غير المباشر:</w:t>
      </w:r>
      <w:r w:rsidRPr="00B33DF0">
        <w:rPr>
          <w:rFonts w:ascii="Times New Roman" w:eastAsia="Calibri" w:hAnsi="Times New Roman" w:cs="Times New Roman"/>
          <w:color w:val="76923C" w:themeColor="accent3" w:themeShade="BF"/>
          <w:sz w:val="32"/>
          <w:szCs w:val="32"/>
          <w:rtl/>
          <w:lang w:bidi="ar-IQ"/>
        </w:rPr>
        <w:t xml:space="preserve"> تدعم الحكومة المركزية قطاع السياحة من خلال مساهمتها في التقليل من تكلفة </w:t>
      </w:r>
      <w:proofErr w:type="spellStart"/>
      <w:r w:rsidRPr="00B33DF0">
        <w:rPr>
          <w:rFonts w:ascii="Times New Roman" w:eastAsia="Calibri" w:hAnsi="Times New Roman" w:cs="Times New Roman"/>
          <w:color w:val="76923C" w:themeColor="accent3" w:themeShade="BF"/>
          <w:sz w:val="32"/>
          <w:szCs w:val="32"/>
          <w:rtl/>
          <w:lang w:bidi="ar-IQ"/>
        </w:rPr>
        <w:t>انشاء</w:t>
      </w:r>
      <w:proofErr w:type="spellEnd"/>
      <w:r w:rsidRPr="00B33DF0">
        <w:rPr>
          <w:rFonts w:ascii="Times New Roman" w:eastAsia="Calibri" w:hAnsi="Times New Roman" w:cs="Times New Roman"/>
          <w:color w:val="76923C" w:themeColor="accent3" w:themeShade="BF"/>
          <w:sz w:val="32"/>
          <w:szCs w:val="32"/>
          <w:rtl/>
          <w:lang w:bidi="ar-IQ"/>
        </w:rPr>
        <w:t xml:space="preserve"> الفندق السياحي وبطرق غير مباشرة منها: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تخفيض تكلفة الاستثمار: من خلال تخصيص قطع </w:t>
      </w:r>
      <w:proofErr w:type="spellStart"/>
      <w:r w:rsidRPr="00B33DF0">
        <w:rPr>
          <w:rFonts w:ascii="Times New Roman" w:eastAsia="Calibri" w:hAnsi="Times New Roman" w:cs="Times New Roman"/>
          <w:color w:val="76923C" w:themeColor="accent3" w:themeShade="BF"/>
          <w:sz w:val="32"/>
          <w:szCs w:val="32"/>
          <w:rtl/>
          <w:lang w:bidi="ar-IQ"/>
        </w:rPr>
        <w:t>اراضي</w:t>
      </w:r>
      <w:proofErr w:type="spellEnd"/>
      <w:r w:rsidRPr="00B33DF0">
        <w:rPr>
          <w:rFonts w:ascii="Times New Roman" w:eastAsia="Calibri" w:hAnsi="Times New Roman" w:cs="Times New Roman"/>
          <w:color w:val="76923C" w:themeColor="accent3" w:themeShade="BF"/>
          <w:sz w:val="32"/>
          <w:szCs w:val="32"/>
          <w:rtl/>
          <w:lang w:bidi="ar-IQ"/>
        </w:rPr>
        <w:t xml:space="preserve"> مجانية أو بأسعار تشجيعية على مستوى </w:t>
      </w:r>
      <w:proofErr w:type="spellStart"/>
      <w:r w:rsidRPr="00B33DF0">
        <w:rPr>
          <w:rFonts w:ascii="Times New Roman" w:eastAsia="Calibri" w:hAnsi="Times New Roman" w:cs="Times New Roman"/>
          <w:color w:val="76923C" w:themeColor="accent3" w:themeShade="BF"/>
          <w:sz w:val="32"/>
          <w:szCs w:val="32"/>
          <w:rtl/>
          <w:lang w:bidi="ar-IQ"/>
        </w:rPr>
        <w:t>اقاليم</w:t>
      </w:r>
      <w:proofErr w:type="spellEnd"/>
      <w:r w:rsidRPr="00B33DF0">
        <w:rPr>
          <w:rFonts w:ascii="Times New Roman" w:eastAsia="Calibri" w:hAnsi="Times New Roman" w:cs="Times New Roman"/>
          <w:color w:val="76923C" w:themeColor="accent3" w:themeShade="BF"/>
          <w:sz w:val="32"/>
          <w:szCs w:val="32"/>
          <w:rtl/>
          <w:lang w:bidi="ar-IQ"/>
        </w:rPr>
        <w:t xml:space="preserve"> تلك البلاد لأغراض التنمية السياحية المتوازنة مثل </w:t>
      </w:r>
      <w:proofErr w:type="spellStart"/>
      <w:r w:rsidRPr="00B33DF0">
        <w:rPr>
          <w:rFonts w:ascii="Times New Roman" w:eastAsia="Calibri" w:hAnsi="Times New Roman" w:cs="Times New Roman"/>
          <w:color w:val="76923C" w:themeColor="accent3" w:themeShade="BF"/>
          <w:sz w:val="32"/>
          <w:szCs w:val="32"/>
          <w:rtl/>
          <w:lang w:bidi="ar-IQ"/>
        </w:rPr>
        <w:t>انشاء</w:t>
      </w:r>
      <w:proofErr w:type="spellEnd"/>
      <w:r w:rsidRPr="00B33DF0">
        <w:rPr>
          <w:rFonts w:ascii="Times New Roman" w:eastAsia="Calibri" w:hAnsi="Times New Roman" w:cs="Times New Roman"/>
          <w:color w:val="76923C" w:themeColor="accent3" w:themeShade="BF"/>
          <w:sz w:val="32"/>
          <w:szCs w:val="32"/>
          <w:rtl/>
          <w:lang w:bidi="ar-IQ"/>
        </w:rPr>
        <w:t xml:space="preserve"> قرى وفنادق سياحية تتلاءم مع حاجات ومتطلبات جميع الشرائح الاجتماعية حيث تعمل على تهيئة التصاميم </w:t>
      </w:r>
      <w:proofErr w:type="spellStart"/>
      <w:r w:rsidRPr="00B33DF0">
        <w:rPr>
          <w:rFonts w:ascii="Times New Roman" w:eastAsia="Calibri" w:hAnsi="Times New Roman" w:cs="Times New Roman"/>
          <w:color w:val="76923C" w:themeColor="accent3" w:themeShade="BF"/>
          <w:sz w:val="32"/>
          <w:szCs w:val="32"/>
          <w:rtl/>
          <w:lang w:bidi="ar-IQ"/>
        </w:rPr>
        <w:t>الاساسية</w:t>
      </w:r>
      <w:proofErr w:type="spellEnd"/>
      <w:r w:rsidRPr="00B33DF0">
        <w:rPr>
          <w:rFonts w:ascii="Times New Roman" w:eastAsia="Calibri" w:hAnsi="Times New Roman" w:cs="Times New Roman"/>
          <w:color w:val="76923C" w:themeColor="accent3" w:themeShade="BF"/>
          <w:sz w:val="32"/>
          <w:szCs w:val="32"/>
          <w:rtl/>
          <w:lang w:bidi="ar-IQ"/>
        </w:rPr>
        <w:t xml:space="preserve"> لبعض المواقع السياحية وتعلن عن رغبتها بمشاركة القطاع الخاص بتنفيذها أو تحفيزه من خلال طرق مختلفة كعدم استيفاء سعر </w:t>
      </w:r>
      <w:proofErr w:type="spellStart"/>
      <w:r w:rsidRPr="00B33DF0">
        <w:rPr>
          <w:rFonts w:ascii="Times New Roman" w:eastAsia="Calibri" w:hAnsi="Times New Roman" w:cs="Times New Roman"/>
          <w:color w:val="76923C" w:themeColor="accent3" w:themeShade="BF"/>
          <w:sz w:val="32"/>
          <w:szCs w:val="32"/>
          <w:rtl/>
          <w:lang w:bidi="ar-IQ"/>
        </w:rPr>
        <w:t>الارض</w:t>
      </w:r>
      <w:proofErr w:type="spellEnd"/>
      <w:r w:rsidRPr="00B33DF0">
        <w:rPr>
          <w:rFonts w:ascii="Times New Roman" w:eastAsia="Calibri" w:hAnsi="Times New Roman" w:cs="Times New Roman"/>
          <w:color w:val="76923C" w:themeColor="accent3" w:themeShade="BF"/>
          <w:sz w:val="32"/>
          <w:szCs w:val="32"/>
          <w:rtl/>
          <w:lang w:bidi="ar-IQ"/>
        </w:rPr>
        <w:t xml:space="preserve"> في </w:t>
      </w:r>
      <w:proofErr w:type="spellStart"/>
      <w:r w:rsidRPr="00B33DF0">
        <w:rPr>
          <w:rFonts w:ascii="Times New Roman" w:eastAsia="Calibri" w:hAnsi="Times New Roman" w:cs="Times New Roman"/>
          <w:color w:val="76923C" w:themeColor="accent3" w:themeShade="BF"/>
          <w:sz w:val="32"/>
          <w:szCs w:val="32"/>
          <w:rtl/>
          <w:lang w:bidi="ar-IQ"/>
        </w:rPr>
        <w:t>الاقاليم</w:t>
      </w:r>
      <w:proofErr w:type="spellEnd"/>
      <w:r w:rsidRPr="00B33DF0">
        <w:rPr>
          <w:rFonts w:ascii="Times New Roman" w:eastAsia="Calibri" w:hAnsi="Times New Roman" w:cs="Times New Roman"/>
          <w:color w:val="76923C" w:themeColor="accent3" w:themeShade="BF"/>
          <w:sz w:val="32"/>
          <w:szCs w:val="32"/>
          <w:rtl/>
          <w:lang w:bidi="ar-IQ"/>
        </w:rPr>
        <w:t xml:space="preserve"> الأقل حظاً أو بيع تلك </w:t>
      </w:r>
      <w:proofErr w:type="spellStart"/>
      <w:r w:rsidRPr="00B33DF0">
        <w:rPr>
          <w:rFonts w:ascii="Times New Roman" w:eastAsia="Calibri" w:hAnsi="Times New Roman" w:cs="Times New Roman"/>
          <w:color w:val="76923C" w:themeColor="accent3" w:themeShade="BF"/>
          <w:sz w:val="32"/>
          <w:szCs w:val="32"/>
          <w:rtl/>
          <w:lang w:bidi="ar-IQ"/>
        </w:rPr>
        <w:t>الاراضي</w:t>
      </w:r>
      <w:proofErr w:type="spellEnd"/>
      <w:r w:rsidRPr="00B33DF0">
        <w:rPr>
          <w:rFonts w:ascii="Times New Roman" w:eastAsia="Calibri" w:hAnsi="Times New Roman" w:cs="Times New Roman"/>
          <w:color w:val="76923C" w:themeColor="accent3" w:themeShade="BF"/>
          <w:sz w:val="32"/>
          <w:szCs w:val="32"/>
          <w:rtl/>
          <w:lang w:bidi="ar-IQ"/>
        </w:rPr>
        <w:t xml:space="preserve"> بأسعار مدعومة تقل كثيراً عن سعرها الحقيقي. </w:t>
      </w:r>
    </w:p>
    <w:p w:rsidR="00B33DF0" w:rsidRPr="00B33DF0" w:rsidRDefault="00B33DF0" w:rsidP="00B33DF0">
      <w:pPr>
        <w:numPr>
          <w:ilvl w:val="0"/>
          <w:numId w:val="3"/>
        </w:numPr>
        <w:tabs>
          <w:tab w:val="right" w:pos="1196"/>
        </w:tabs>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proofErr w:type="spellStart"/>
      <w:r w:rsidRPr="00B33DF0">
        <w:rPr>
          <w:rFonts w:ascii="Times New Roman" w:eastAsia="Calibri" w:hAnsi="Times New Roman" w:cs="Times New Roman"/>
          <w:color w:val="76923C" w:themeColor="accent3" w:themeShade="BF"/>
          <w:sz w:val="32"/>
          <w:szCs w:val="32"/>
          <w:rtl/>
          <w:lang w:bidi="ar-IQ"/>
        </w:rPr>
        <w:t>الاعفاءات</w:t>
      </w:r>
      <w:proofErr w:type="spellEnd"/>
      <w:r w:rsidRPr="00B33DF0">
        <w:rPr>
          <w:rFonts w:ascii="Times New Roman" w:eastAsia="Calibri" w:hAnsi="Times New Roman" w:cs="Times New Roman"/>
          <w:color w:val="76923C" w:themeColor="accent3" w:themeShade="BF"/>
          <w:sz w:val="32"/>
          <w:szCs w:val="32"/>
          <w:rtl/>
          <w:lang w:bidi="ar-IQ"/>
        </w:rPr>
        <w:t xml:space="preserve"> الضريبية على مستلزمات </w:t>
      </w:r>
      <w:proofErr w:type="spellStart"/>
      <w:r w:rsidRPr="00B33DF0">
        <w:rPr>
          <w:rFonts w:ascii="Times New Roman" w:eastAsia="Calibri" w:hAnsi="Times New Roman" w:cs="Times New Roman"/>
          <w:color w:val="76923C" w:themeColor="accent3" w:themeShade="BF"/>
          <w:sz w:val="32"/>
          <w:szCs w:val="32"/>
          <w:rtl/>
          <w:lang w:bidi="ar-IQ"/>
        </w:rPr>
        <w:t>الانشاء</w:t>
      </w:r>
      <w:proofErr w:type="spellEnd"/>
      <w:r w:rsidRPr="00B33DF0">
        <w:rPr>
          <w:rFonts w:ascii="Times New Roman" w:eastAsia="Calibri" w:hAnsi="Times New Roman" w:cs="Times New Roman"/>
          <w:color w:val="76923C" w:themeColor="accent3" w:themeShade="BF"/>
          <w:sz w:val="32"/>
          <w:szCs w:val="32"/>
          <w:rtl/>
          <w:lang w:bidi="ar-IQ"/>
        </w:rPr>
        <w:t xml:space="preserve"> وكذلك على بيع أو تأجير </w:t>
      </w:r>
      <w:proofErr w:type="spellStart"/>
      <w:r w:rsidRPr="00B33DF0">
        <w:rPr>
          <w:rFonts w:ascii="Times New Roman" w:eastAsia="Calibri" w:hAnsi="Times New Roman" w:cs="Times New Roman"/>
          <w:color w:val="76923C" w:themeColor="accent3" w:themeShade="BF"/>
          <w:sz w:val="32"/>
          <w:szCs w:val="32"/>
          <w:rtl/>
          <w:lang w:bidi="ar-IQ"/>
        </w:rPr>
        <w:t>الاراضي</w:t>
      </w:r>
      <w:proofErr w:type="spellEnd"/>
      <w:r w:rsidRPr="00B33DF0">
        <w:rPr>
          <w:rFonts w:ascii="Times New Roman" w:eastAsia="Calibri" w:hAnsi="Times New Roman" w:cs="Times New Roman"/>
          <w:color w:val="76923C" w:themeColor="accent3" w:themeShade="BF"/>
          <w:sz w:val="32"/>
          <w:szCs w:val="32"/>
          <w:rtl/>
          <w:lang w:bidi="ar-IQ"/>
        </w:rPr>
        <w:t xml:space="preserve"> للفنادق السياحية الجديدة وقد تتراوح ما بين 3 سنوات فأكثر.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تخفيض تكاليف التشغيل: وذلك عن طريق </w:t>
      </w:r>
      <w:proofErr w:type="spellStart"/>
      <w:r w:rsidRPr="00B33DF0">
        <w:rPr>
          <w:rFonts w:ascii="Times New Roman" w:eastAsia="Calibri" w:hAnsi="Times New Roman" w:cs="Times New Roman"/>
          <w:color w:val="76923C" w:themeColor="accent3" w:themeShade="BF"/>
          <w:sz w:val="32"/>
          <w:szCs w:val="32"/>
          <w:rtl/>
          <w:lang w:bidi="ar-IQ"/>
        </w:rPr>
        <w:t>الاعفاءات</w:t>
      </w:r>
      <w:proofErr w:type="spellEnd"/>
      <w:r w:rsidRPr="00B33DF0">
        <w:rPr>
          <w:rFonts w:ascii="Times New Roman" w:eastAsia="Calibri" w:hAnsi="Times New Roman" w:cs="Times New Roman"/>
          <w:color w:val="76923C" w:themeColor="accent3" w:themeShade="BF"/>
          <w:sz w:val="32"/>
          <w:szCs w:val="32"/>
          <w:rtl/>
          <w:lang w:bidi="ar-IQ"/>
        </w:rPr>
        <w:t xml:space="preserve"> الضريبية </w:t>
      </w:r>
      <w:proofErr w:type="spellStart"/>
      <w:r w:rsidRPr="00B33DF0">
        <w:rPr>
          <w:rFonts w:ascii="Times New Roman" w:eastAsia="Calibri" w:hAnsi="Times New Roman" w:cs="Times New Roman"/>
          <w:color w:val="76923C" w:themeColor="accent3" w:themeShade="BF"/>
          <w:sz w:val="32"/>
          <w:szCs w:val="32"/>
          <w:rtl/>
          <w:lang w:bidi="ar-IQ"/>
        </w:rPr>
        <w:t>والكمركية</w:t>
      </w:r>
      <w:proofErr w:type="spellEnd"/>
      <w:r w:rsidRPr="00B33DF0">
        <w:rPr>
          <w:rFonts w:ascii="Times New Roman" w:eastAsia="Calibri" w:hAnsi="Times New Roman" w:cs="Times New Roman"/>
          <w:color w:val="76923C" w:themeColor="accent3" w:themeShade="BF"/>
          <w:sz w:val="32"/>
          <w:szCs w:val="32"/>
          <w:rtl/>
          <w:lang w:bidi="ar-IQ"/>
        </w:rPr>
        <w:t xml:space="preserve"> على </w:t>
      </w:r>
      <w:proofErr w:type="spellStart"/>
      <w:r w:rsidRPr="00B33DF0">
        <w:rPr>
          <w:rFonts w:ascii="Times New Roman" w:eastAsia="Calibri" w:hAnsi="Times New Roman" w:cs="Times New Roman"/>
          <w:color w:val="76923C" w:themeColor="accent3" w:themeShade="BF"/>
          <w:sz w:val="32"/>
          <w:szCs w:val="32"/>
          <w:rtl/>
          <w:lang w:bidi="ar-IQ"/>
        </w:rPr>
        <w:t>الاجهزة</w:t>
      </w:r>
      <w:proofErr w:type="spellEnd"/>
      <w:r w:rsidRPr="00B33DF0">
        <w:rPr>
          <w:rFonts w:ascii="Times New Roman" w:eastAsia="Calibri" w:hAnsi="Times New Roman" w:cs="Times New Roman"/>
          <w:color w:val="76923C" w:themeColor="accent3" w:themeShade="BF"/>
          <w:sz w:val="32"/>
          <w:szCs w:val="32"/>
          <w:rtl/>
          <w:lang w:bidi="ar-IQ"/>
        </w:rPr>
        <w:t xml:space="preserve"> المستوردة لخدمة القطاع السياحي ودعم برامج تدريب العاملين.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توفير المعلومات اللازمة عن </w:t>
      </w:r>
      <w:proofErr w:type="spellStart"/>
      <w:r w:rsidRPr="00B33DF0">
        <w:rPr>
          <w:rFonts w:ascii="Times New Roman" w:eastAsia="Calibri" w:hAnsi="Times New Roman" w:cs="Times New Roman"/>
          <w:color w:val="76923C" w:themeColor="accent3" w:themeShade="BF"/>
          <w:sz w:val="32"/>
          <w:szCs w:val="32"/>
          <w:rtl/>
          <w:lang w:bidi="ar-IQ"/>
        </w:rPr>
        <w:t>اهمية</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الاقليم</w:t>
      </w:r>
      <w:proofErr w:type="spellEnd"/>
      <w:r w:rsidRPr="00B33DF0">
        <w:rPr>
          <w:rFonts w:ascii="Times New Roman" w:eastAsia="Calibri" w:hAnsi="Times New Roman" w:cs="Times New Roman"/>
          <w:color w:val="76923C" w:themeColor="accent3" w:themeShade="BF"/>
          <w:sz w:val="32"/>
          <w:szCs w:val="32"/>
          <w:rtl/>
          <w:lang w:bidi="ar-IQ"/>
        </w:rPr>
        <w:t xml:space="preserve"> الاقتصادية والسياسية ومستقبل </w:t>
      </w:r>
      <w:proofErr w:type="spellStart"/>
      <w:r w:rsidRPr="00B33DF0">
        <w:rPr>
          <w:rFonts w:ascii="Times New Roman" w:eastAsia="Calibri" w:hAnsi="Times New Roman" w:cs="Times New Roman"/>
          <w:color w:val="76923C" w:themeColor="accent3" w:themeShade="BF"/>
          <w:sz w:val="32"/>
          <w:szCs w:val="32"/>
          <w:rtl/>
          <w:lang w:bidi="ar-IQ"/>
        </w:rPr>
        <w:t>الاقليم</w:t>
      </w:r>
      <w:proofErr w:type="spellEnd"/>
      <w:r w:rsidRPr="00B33DF0">
        <w:rPr>
          <w:rFonts w:ascii="Times New Roman" w:eastAsia="Calibri" w:hAnsi="Times New Roman" w:cs="Times New Roman"/>
          <w:color w:val="76923C" w:themeColor="accent3" w:themeShade="BF"/>
          <w:sz w:val="32"/>
          <w:szCs w:val="32"/>
          <w:rtl/>
          <w:lang w:bidi="ar-IQ"/>
        </w:rPr>
        <w:t xml:space="preserve"> السياحي واهم عناصر الجذب السياحي المتوفرة حيث توفر </w:t>
      </w:r>
      <w:proofErr w:type="spellStart"/>
      <w:r w:rsidRPr="00B33DF0">
        <w:rPr>
          <w:rFonts w:ascii="Times New Roman" w:eastAsia="Calibri" w:hAnsi="Times New Roman" w:cs="Times New Roman"/>
          <w:color w:val="76923C" w:themeColor="accent3" w:themeShade="BF"/>
          <w:sz w:val="32"/>
          <w:szCs w:val="32"/>
          <w:rtl/>
          <w:lang w:bidi="ar-IQ"/>
        </w:rPr>
        <w:t>انظمة</w:t>
      </w:r>
      <w:proofErr w:type="spellEnd"/>
      <w:r w:rsidRPr="00B33DF0">
        <w:rPr>
          <w:rFonts w:ascii="Times New Roman" w:eastAsia="Calibri" w:hAnsi="Times New Roman" w:cs="Times New Roman"/>
          <w:color w:val="76923C" w:themeColor="accent3" w:themeShade="BF"/>
          <w:sz w:val="32"/>
          <w:szCs w:val="32"/>
          <w:rtl/>
          <w:lang w:bidi="ar-IQ"/>
        </w:rPr>
        <w:t xml:space="preserve"> المعلومات الجغرافية</w:t>
      </w:r>
      <w:r w:rsidRPr="00B33DF0">
        <w:rPr>
          <w:rFonts w:ascii="Times New Roman" w:eastAsia="Calibri" w:hAnsi="Times New Roman" w:cs="Times New Roman"/>
          <w:color w:val="76923C" w:themeColor="accent3" w:themeShade="BF"/>
          <w:sz w:val="32"/>
          <w:szCs w:val="32"/>
          <w:lang w:bidi="ar-IQ"/>
        </w:rPr>
        <w:t xml:space="preserve">Geographical Information System </w:t>
      </w:r>
      <w:r w:rsidRPr="00B33DF0">
        <w:rPr>
          <w:rFonts w:ascii="Times New Roman" w:eastAsia="Calibri" w:hAnsi="Times New Roman" w:cs="Times New Roman"/>
          <w:color w:val="76923C" w:themeColor="accent3" w:themeShade="BF"/>
          <w:sz w:val="32"/>
          <w:szCs w:val="32"/>
          <w:rtl/>
          <w:lang w:bidi="ar-IQ"/>
        </w:rPr>
        <w:t xml:space="preserve"> </w:t>
      </w:r>
      <w:r w:rsidRPr="00B33DF0">
        <w:rPr>
          <w:rFonts w:ascii="Times New Roman" w:eastAsia="Calibri" w:hAnsi="Times New Roman" w:cs="Times New Roman"/>
          <w:color w:val="76923C" w:themeColor="accent3" w:themeShade="BF"/>
          <w:sz w:val="32"/>
          <w:szCs w:val="32"/>
          <w:rtl/>
          <w:lang w:bidi="ar-IQ"/>
        </w:rPr>
        <w:lastRenderedPageBreak/>
        <w:t xml:space="preserve">والمسموحات الميدانية الحكومية والمعلومات </w:t>
      </w:r>
      <w:proofErr w:type="spellStart"/>
      <w:r w:rsidRPr="00B33DF0">
        <w:rPr>
          <w:rFonts w:ascii="Times New Roman" w:eastAsia="Calibri" w:hAnsi="Times New Roman" w:cs="Times New Roman"/>
          <w:color w:val="76923C" w:themeColor="accent3" w:themeShade="BF"/>
          <w:sz w:val="32"/>
          <w:szCs w:val="32"/>
          <w:rtl/>
          <w:lang w:bidi="ar-IQ"/>
        </w:rPr>
        <w:t>الاساسية</w:t>
      </w:r>
      <w:proofErr w:type="spellEnd"/>
      <w:r w:rsidRPr="00B33DF0">
        <w:rPr>
          <w:rFonts w:ascii="Times New Roman" w:eastAsia="Calibri" w:hAnsi="Times New Roman" w:cs="Times New Roman"/>
          <w:color w:val="76923C" w:themeColor="accent3" w:themeShade="BF"/>
          <w:sz w:val="32"/>
          <w:szCs w:val="32"/>
          <w:rtl/>
          <w:lang w:bidi="ar-IQ"/>
        </w:rPr>
        <w:t xml:space="preserve"> لتحفيز القطاع الخاص على الاستثمار في </w:t>
      </w:r>
      <w:proofErr w:type="spellStart"/>
      <w:r w:rsidRPr="00B33DF0">
        <w:rPr>
          <w:rFonts w:ascii="Times New Roman" w:eastAsia="Calibri" w:hAnsi="Times New Roman" w:cs="Times New Roman"/>
          <w:color w:val="76923C" w:themeColor="accent3" w:themeShade="BF"/>
          <w:sz w:val="32"/>
          <w:szCs w:val="32"/>
          <w:rtl/>
          <w:lang w:bidi="ar-IQ"/>
        </w:rPr>
        <w:t>الاقليم</w:t>
      </w:r>
      <w:proofErr w:type="spellEnd"/>
      <w:r w:rsidRPr="00B33DF0">
        <w:rPr>
          <w:rFonts w:ascii="Times New Roman" w:eastAsia="Calibri" w:hAnsi="Times New Roman" w:cs="Times New Roman"/>
          <w:color w:val="76923C" w:themeColor="accent3" w:themeShade="BF"/>
          <w:sz w:val="32"/>
          <w:szCs w:val="32"/>
          <w:rtl/>
          <w:lang w:bidi="ar-IQ"/>
        </w:rPr>
        <w:t xml:space="preserve"> سياحياً.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السماح للمستثمر السياحي من استيراد المواد </w:t>
      </w:r>
      <w:proofErr w:type="spellStart"/>
      <w:r w:rsidRPr="00B33DF0">
        <w:rPr>
          <w:rFonts w:ascii="Times New Roman" w:eastAsia="Calibri" w:hAnsi="Times New Roman" w:cs="Times New Roman"/>
          <w:color w:val="76923C" w:themeColor="accent3" w:themeShade="BF"/>
          <w:sz w:val="32"/>
          <w:szCs w:val="32"/>
          <w:rtl/>
          <w:lang w:bidi="ar-IQ"/>
        </w:rPr>
        <w:t>الانشائية</w:t>
      </w:r>
      <w:proofErr w:type="spellEnd"/>
      <w:r w:rsidRPr="00B33DF0">
        <w:rPr>
          <w:rFonts w:ascii="Times New Roman" w:eastAsia="Calibri" w:hAnsi="Times New Roman" w:cs="Times New Roman"/>
          <w:color w:val="76923C" w:themeColor="accent3" w:themeShade="BF"/>
          <w:sz w:val="32"/>
          <w:szCs w:val="32"/>
          <w:rtl/>
          <w:lang w:bidi="ar-IQ"/>
        </w:rPr>
        <w:t xml:space="preserve"> والتأثيث والديكور والمعدات واللوازم التي يحتاجها بدون رسوم ضريبية.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دعم وتنظيم الدورات التدريبية للعاملين في الفنادق السياحية.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ضمانات الاستثمار: حيث يكون الهدف منها تأمين حقوق المستثمرين </w:t>
      </w:r>
      <w:proofErr w:type="spellStart"/>
      <w:r w:rsidRPr="00B33DF0">
        <w:rPr>
          <w:rFonts w:ascii="Times New Roman" w:eastAsia="Calibri" w:hAnsi="Times New Roman" w:cs="Times New Roman"/>
          <w:color w:val="76923C" w:themeColor="accent3" w:themeShade="BF"/>
          <w:sz w:val="32"/>
          <w:szCs w:val="32"/>
          <w:rtl/>
          <w:lang w:bidi="ar-IQ"/>
        </w:rPr>
        <w:t>الاجانب</w:t>
      </w:r>
      <w:proofErr w:type="spellEnd"/>
      <w:r w:rsidRPr="00B33DF0">
        <w:rPr>
          <w:rFonts w:ascii="Times New Roman" w:eastAsia="Calibri" w:hAnsi="Times New Roman" w:cs="Times New Roman"/>
          <w:color w:val="76923C" w:themeColor="accent3" w:themeShade="BF"/>
          <w:sz w:val="32"/>
          <w:szCs w:val="32"/>
          <w:rtl/>
          <w:lang w:bidi="ar-IQ"/>
        </w:rPr>
        <w:t xml:space="preserve"> وذلك عن طريق ضمان حق استرداد رأس المال والأرباح وتشجيع المستثمر </w:t>
      </w:r>
      <w:proofErr w:type="spellStart"/>
      <w:r w:rsidRPr="00B33DF0">
        <w:rPr>
          <w:rFonts w:ascii="Times New Roman" w:eastAsia="Calibri" w:hAnsi="Times New Roman" w:cs="Times New Roman"/>
          <w:color w:val="76923C" w:themeColor="accent3" w:themeShade="BF"/>
          <w:sz w:val="32"/>
          <w:szCs w:val="32"/>
          <w:rtl/>
          <w:lang w:bidi="ar-IQ"/>
        </w:rPr>
        <w:t>الاجنبي</w:t>
      </w:r>
      <w:proofErr w:type="spellEnd"/>
      <w:r w:rsidRPr="00B33DF0">
        <w:rPr>
          <w:rFonts w:ascii="Times New Roman" w:eastAsia="Calibri" w:hAnsi="Times New Roman" w:cs="Times New Roman"/>
          <w:color w:val="76923C" w:themeColor="accent3" w:themeShade="BF"/>
          <w:sz w:val="32"/>
          <w:szCs w:val="32"/>
          <w:rtl/>
          <w:lang w:bidi="ar-IQ"/>
        </w:rPr>
        <w:t xml:space="preserve"> لإعادة استثمار </w:t>
      </w:r>
      <w:proofErr w:type="spellStart"/>
      <w:r w:rsidRPr="00B33DF0">
        <w:rPr>
          <w:rFonts w:ascii="Times New Roman" w:eastAsia="Calibri" w:hAnsi="Times New Roman" w:cs="Times New Roman"/>
          <w:color w:val="76923C" w:themeColor="accent3" w:themeShade="BF"/>
          <w:sz w:val="32"/>
          <w:szCs w:val="32"/>
          <w:rtl/>
          <w:lang w:bidi="ar-IQ"/>
        </w:rPr>
        <w:t>ارباحه</w:t>
      </w:r>
      <w:proofErr w:type="spellEnd"/>
      <w:r w:rsidRPr="00B33DF0">
        <w:rPr>
          <w:rFonts w:ascii="Times New Roman" w:eastAsia="Calibri" w:hAnsi="Times New Roman" w:cs="Times New Roman"/>
          <w:color w:val="76923C" w:themeColor="accent3" w:themeShade="BF"/>
          <w:sz w:val="32"/>
          <w:szCs w:val="32"/>
          <w:rtl/>
          <w:lang w:bidi="ar-IQ"/>
        </w:rPr>
        <w:t xml:space="preserve"> في فنادق سياحية </w:t>
      </w:r>
      <w:proofErr w:type="spellStart"/>
      <w:r w:rsidRPr="00B33DF0">
        <w:rPr>
          <w:rFonts w:ascii="Times New Roman" w:eastAsia="Calibri" w:hAnsi="Times New Roman" w:cs="Times New Roman"/>
          <w:color w:val="76923C" w:themeColor="accent3" w:themeShade="BF"/>
          <w:sz w:val="32"/>
          <w:szCs w:val="32"/>
          <w:rtl/>
          <w:lang w:bidi="ar-IQ"/>
        </w:rPr>
        <w:t>اخرى</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التأثير في سعر الصرف: حيث يساعد سعر الصرف في جذب أو استبعاد السياح إلى مناطق القصد السياحي. </w:t>
      </w:r>
    </w:p>
    <w:p w:rsidR="00B33DF0" w:rsidRPr="00B33DF0" w:rsidRDefault="00B33DF0" w:rsidP="00B33DF0">
      <w:pPr>
        <w:numPr>
          <w:ilvl w:val="0"/>
          <w:numId w:val="3"/>
        </w:numPr>
        <w:spacing w:after="120" w:line="240" w:lineRule="auto"/>
        <w:ind w:left="1196" w:right="-142"/>
        <w:contextualSpacing/>
        <w:jc w:val="lowKashida"/>
        <w:rPr>
          <w:rFonts w:ascii="Times New Roman" w:eastAsia="Calibri" w:hAnsi="Times New Roman" w:cs="Times New Roman"/>
          <w:color w:val="76923C" w:themeColor="accent3" w:themeShade="BF"/>
          <w:sz w:val="32"/>
          <w:szCs w:val="32"/>
          <w:lang w:bidi="ar-IQ"/>
        </w:rPr>
      </w:pPr>
      <w:r w:rsidRPr="00B33DF0">
        <w:rPr>
          <w:rFonts w:ascii="Times New Roman" w:eastAsia="Calibri" w:hAnsi="Times New Roman" w:cs="Times New Roman"/>
          <w:color w:val="76923C" w:themeColor="accent3" w:themeShade="BF"/>
          <w:sz w:val="32"/>
          <w:szCs w:val="32"/>
          <w:rtl/>
          <w:lang w:bidi="ar-IQ"/>
        </w:rPr>
        <w:t xml:space="preserve">القيام بالحملات التسويقية والترويجية من خلال الاشتراك بالمعارض السياحية المحلية والدولية وإصدار المطبوعات والخرائط السياحية وتشجيع انتشار الثقافة السياحية. </w:t>
      </w:r>
    </w:p>
    <w:p w:rsidR="00B33DF0" w:rsidRPr="00B33DF0" w:rsidRDefault="00B33DF0" w:rsidP="00B33DF0">
      <w:pPr>
        <w:spacing w:after="120" w:line="240" w:lineRule="auto"/>
        <w:ind w:left="1196" w:right="-142"/>
        <w:contextualSpacing/>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ويمكن القول أن مخاطر الاستثمار في قطاع السياحة عادة ما تكون </w:t>
      </w:r>
      <w:proofErr w:type="spellStart"/>
      <w:r w:rsidRPr="00B33DF0">
        <w:rPr>
          <w:rFonts w:ascii="Times New Roman" w:eastAsia="Calibri" w:hAnsi="Times New Roman" w:cs="Times New Roman"/>
          <w:color w:val="76923C" w:themeColor="accent3" w:themeShade="BF"/>
          <w:sz w:val="32"/>
          <w:szCs w:val="32"/>
          <w:rtl/>
          <w:lang w:bidi="ar-IQ"/>
        </w:rPr>
        <w:t>اعلى</w:t>
      </w:r>
      <w:proofErr w:type="spellEnd"/>
      <w:r w:rsidRPr="00B33DF0">
        <w:rPr>
          <w:rFonts w:ascii="Times New Roman" w:eastAsia="Calibri" w:hAnsi="Times New Roman" w:cs="Times New Roman"/>
          <w:color w:val="76923C" w:themeColor="accent3" w:themeShade="BF"/>
          <w:sz w:val="32"/>
          <w:szCs w:val="32"/>
          <w:rtl/>
          <w:lang w:bidi="ar-IQ"/>
        </w:rPr>
        <w:t xml:space="preserve"> من مخاطر الاستثمار في كثير من القطاعات </w:t>
      </w:r>
      <w:proofErr w:type="spellStart"/>
      <w:r w:rsidRPr="00B33DF0">
        <w:rPr>
          <w:rFonts w:ascii="Times New Roman" w:eastAsia="Calibri" w:hAnsi="Times New Roman" w:cs="Times New Roman"/>
          <w:color w:val="76923C" w:themeColor="accent3" w:themeShade="BF"/>
          <w:sz w:val="32"/>
          <w:szCs w:val="32"/>
          <w:rtl/>
          <w:lang w:bidi="ar-IQ"/>
        </w:rPr>
        <w:t>الاخرى</w:t>
      </w:r>
      <w:proofErr w:type="spellEnd"/>
      <w:r w:rsidRPr="00B33DF0">
        <w:rPr>
          <w:rFonts w:ascii="Times New Roman" w:eastAsia="Calibri" w:hAnsi="Times New Roman" w:cs="Times New Roman"/>
          <w:color w:val="76923C" w:themeColor="accent3" w:themeShade="BF"/>
          <w:sz w:val="32"/>
          <w:szCs w:val="32"/>
          <w:rtl/>
          <w:lang w:bidi="ar-IQ"/>
        </w:rPr>
        <w:t xml:space="preserve">، ولذلك فأن من </w:t>
      </w:r>
      <w:proofErr w:type="spellStart"/>
      <w:r w:rsidRPr="00B33DF0">
        <w:rPr>
          <w:rFonts w:ascii="Times New Roman" w:eastAsia="Calibri" w:hAnsi="Times New Roman" w:cs="Times New Roman"/>
          <w:color w:val="76923C" w:themeColor="accent3" w:themeShade="BF"/>
          <w:sz w:val="32"/>
          <w:szCs w:val="32"/>
          <w:rtl/>
          <w:lang w:bidi="ar-IQ"/>
        </w:rPr>
        <w:t>اهم</w:t>
      </w:r>
      <w:proofErr w:type="spellEnd"/>
      <w:r w:rsidRPr="00B33DF0">
        <w:rPr>
          <w:rFonts w:ascii="Times New Roman" w:eastAsia="Calibri" w:hAnsi="Times New Roman" w:cs="Times New Roman"/>
          <w:color w:val="76923C" w:themeColor="accent3" w:themeShade="BF"/>
          <w:sz w:val="32"/>
          <w:szCs w:val="32"/>
          <w:rtl/>
          <w:lang w:bidi="ar-IQ"/>
        </w:rPr>
        <w:t xml:space="preserve"> المساعدات التي يمكن أن تقدمها الحكومات لأجل السياحة والتنمية السياحية توفير بيئة استثمارية مناسبة لطمأنة المستثمرين وجذبهم.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numPr>
          <w:ilvl w:val="0"/>
          <w:numId w:val="1"/>
        </w:numPr>
        <w:spacing w:after="120" w:line="240" w:lineRule="auto"/>
        <w:ind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u w:val="single"/>
          <w:rtl/>
          <w:lang w:bidi="ar-IQ"/>
        </w:rPr>
        <w:t>التمويل التطوعي</w:t>
      </w:r>
      <w:r w:rsidRPr="00B33DF0">
        <w:rPr>
          <w:rFonts w:ascii="Times New Roman" w:eastAsia="Calibri" w:hAnsi="Times New Roman" w:cs="Times New Roman"/>
          <w:b/>
          <w:bCs/>
          <w:color w:val="76923C" w:themeColor="accent3" w:themeShade="BF"/>
          <w:sz w:val="32"/>
          <w:szCs w:val="32"/>
          <w:u w:val="single"/>
          <w:lang w:bidi="ar-IQ"/>
        </w:rPr>
        <w:t xml:space="preserve">Voluntary Funding </w:t>
      </w:r>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يعتبر العمل التطوعي والحملات التي تقوم </w:t>
      </w:r>
      <w:proofErr w:type="spellStart"/>
      <w:r w:rsidRPr="00B33DF0">
        <w:rPr>
          <w:rFonts w:ascii="Times New Roman" w:eastAsia="Calibri" w:hAnsi="Times New Roman" w:cs="Times New Roman"/>
          <w:color w:val="76923C" w:themeColor="accent3" w:themeShade="BF"/>
          <w:sz w:val="32"/>
          <w:szCs w:val="32"/>
          <w:rtl/>
          <w:lang w:bidi="ar-IQ"/>
        </w:rPr>
        <w:t>بها</w:t>
      </w:r>
      <w:proofErr w:type="spellEnd"/>
      <w:r w:rsidRPr="00B33DF0">
        <w:rPr>
          <w:rFonts w:ascii="Times New Roman" w:eastAsia="Calibri" w:hAnsi="Times New Roman" w:cs="Times New Roman"/>
          <w:color w:val="76923C" w:themeColor="accent3" w:themeShade="BF"/>
          <w:sz w:val="32"/>
          <w:szCs w:val="32"/>
          <w:rtl/>
          <w:lang w:bidi="ar-IQ"/>
        </w:rPr>
        <w:t xml:space="preserve"> بعض المؤسسات والنقابات لتنظيف وحماية البيئة الطبيعية من التلوث شكل </w:t>
      </w:r>
      <w:proofErr w:type="spellStart"/>
      <w:r w:rsidRPr="00B33DF0">
        <w:rPr>
          <w:rFonts w:ascii="Times New Roman" w:eastAsia="Calibri" w:hAnsi="Times New Roman" w:cs="Times New Roman"/>
          <w:color w:val="76923C" w:themeColor="accent3" w:themeShade="BF"/>
          <w:sz w:val="32"/>
          <w:szCs w:val="32"/>
          <w:rtl/>
          <w:lang w:bidi="ar-IQ"/>
        </w:rPr>
        <w:t>اخر</w:t>
      </w:r>
      <w:proofErr w:type="spellEnd"/>
      <w:r w:rsidRPr="00B33DF0">
        <w:rPr>
          <w:rFonts w:ascii="Times New Roman" w:eastAsia="Calibri" w:hAnsi="Times New Roman" w:cs="Times New Roman"/>
          <w:color w:val="76923C" w:themeColor="accent3" w:themeShade="BF"/>
          <w:sz w:val="32"/>
          <w:szCs w:val="32"/>
          <w:rtl/>
          <w:lang w:bidi="ar-IQ"/>
        </w:rPr>
        <w:t xml:space="preserve"> من </w:t>
      </w:r>
      <w:proofErr w:type="spellStart"/>
      <w:r w:rsidRPr="00B33DF0">
        <w:rPr>
          <w:rFonts w:ascii="Times New Roman" w:eastAsia="Calibri" w:hAnsi="Times New Roman" w:cs="Times New Roman"/>
          <w:color w:val="76923C" w:themeColor="accent3" w:themeShade="BF"/>
          <w:sz w:val="32"/>
          <w:szCs w:val="32"/>
          <w:rtl/>
          <w:lang w:bidi="ar-IQ"/>
        </w:rPr>
        <w:t>اشكال</w:t>
      </w:r>
      <w:proofErr w:type="spellEnd"/>
      <w:r w:rsidRPr="00B33DF0">
        <w:rPr>
          <w:rFonts w:ascii="Times New Roman" w:eastAsia="Calibri" w:hAnsi="Times New Roman" w:cs="Times New Roman"/>
          <w:color w:val="76923C" w:themeColor="accent3" w:themeShade="BF"/>
          <w:sz w:val="32"/>
          <w:szCs w:val="32"/>
          <w:rtl/>
          <w:lang w:bidi="ar-IQ"/>
        </w:rPr>
        <w:t xml:space="preserve"> مصادر التمويل غير المباشر في القطاع السياحي، وهنا لابد من الثناء على جهود بعض المنظمات الشبابية اللبنانية لإحياء وصيانة وتنظيف </w:t>
      </w:r>
      <w:proofErr w:type="spellStart"/>
      <w:r w:rsidRPr="00B33DF0">
        <w:rPr>
          <w:rFonts w:ascii="Times New Roman" w:eastAsia="Calibri" w:hAnsi="Times New Roman" w:cs="Times New Roman"/>
          <w:color w:val="76923C" w:themeColor="accent3" w:themeShade="BF"/>
          <w:sz w:val="32"/>
          <w:szCs w:val="32"/>
          <w:rtl/>
          <w:lang w:bidi="ar-IQ"/>
        </w:rPr>
        <w:t>اسواق</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طوني</w:t>
      </w:r>
      <w:proofErr w:type="spellEnd"/>
      <w:r w:rsidRPr="00B33DF0">
        <w:rPr>
          <w:rFonts w:ascii="Times New Roman" w:eastAsia="Calibri" w:hAnsi="Times New Roman" w:cs="Times New Roman"/>
          <w:color w:val="76923C" w:themeColor="accent3" w:themeShade="BF"/>
          <w:sz w:val="32"/>
          <w:szCs w:val="32"/>
          <w:rtl/>
          <w:lang w:bidi="ar-IQ"/>
        </w:rPr>
        <w:t xml:space="preserve"> في بيروت وإعادة تأهيلها لاستقبال وفود المجاميع السياحية لهذا الموقع الحضاري المهم، وكذلك تجربة </w:t>
      </w:r>
      <w:proofErr w:type="spellStart"/>
      <w:r w:rsidRPr="00B33DF0">
        <w:rPr>
          <w:rFonts w:ascii="Times New Roman" w:eastAsia="Calibri" w:hAnsi="Times New Roman" w:cs="Times New Roman"/>
          <w:color w:val="76923C" w:themeColor="accent3" w:themeShade="BF"/>
          <w:sz w:val="32"/>
          <w:szCs w:val="32"/>
          <w:rtl/>
          <w:lang w:bidi="ar-IQ"/>
        </w:rPr>
        <w:t>الاردن</w:t>
      </w:r>
      <w:proofErr w:type="spellEnd"/>
      <w:r w:rsidRPr="00B33DF0">
        <w:rPr>
          <w:rFonts w:ascii="Times New Roman" w:eastAsia="Calibri" w:hAnsi="Times New Roman" w:cs="Times New Roman"/>
          <w:color w:val="76923C" w:themeColor="accent3" w:themeShade="BF"/>
          <w:sz w:val="32"/>
          <w:szCs w:val="32"/>
          <w:rtl/>
          <w:lang w:bidi="ar-IQ"/>
        </w:rPr>
        <w:t xml:space="preserve"> للحفاظ على البيئة </w:t>
      </w:r>
      <w:proofErr w:type="spellStart"/>
      <w:r w:rsidRPr="00B33DF0">
        <w:rPr>
          <w:rFonts w:ascii="Times New Roman" w:eastAsia="Calibri" w:hAnsi="Times New Roman" w:cs="Times New Roman"/>
          <w:color w:val="76923C" w:themeColor="accent3" w:themeShade="BF"/>
          <w:sz w:val="32"/>
          <w:szCs w:val="32"/>
          <w:rtl/>
          <w:lang w:bidi="ar-IQ"/>
        </w:rPr>
        <w:t>الاردنية</w:t>
      </w:r>
      <w:proofErr w:type="spellEnd"/>
      <w:r w:rsidRPr="00B33DF0">
        <w:rPr>
          <w:rFonts w:ascii="Times New Roman" w:eastAsia="Calibri" w:hAnsi="Times New Roman" w:cs="Times New Roman"/>
          <w:color w:val="76923C" w:themeColor="accent3" w:themeShade="BF"/>
          <w:sz w:val="32"/>
          <w:szCs w:val="32"/>
          <w:rtl/>
          <w:lang w:bidi="ar-IQ"/>
        </w:rPr>
        <w:t xml:space="preserve"> للمدن والمواقع السياحية حيث ساعدت على تقليل كلف العمل وبشكل ملحوظ.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lang w:bidi="ar-IQ"/>
        </w:rPr>
      </w:pPr>
      <w:r w:rsidRPr="00B33DF0">
        <w:rPr>
          <w:rFonts w:ascii="Times New Roman" w:eastAsia="Calibri" w:hAnsi="Times New Roman" w:cs="Times New Roman"/>
          <w:b/>
          <w:bCs/>
          <w:color w:val="76923C" w:themeColor="accent3" w:themeShade="BF"/>
          <w:sz w:val="32"/>
          <w:szCs w:val="32"/>
          <w:rtl/>
          <w:lang w:bidi="ar-IQ"/>
        </w:rPr>
        <w:t xml:space="preserve">3. </w:t>
      </w:r>
      <w:r w:rsidRPr="00B33DF0">
        <w:rPr>
          <w:rFonts w:ascii="Times New Roman" w:eastAsia="Calibri" w:hAnsi="Times New Roman" w:cs="Times New Roman"/>
          <w:b/>
          <w:bCs/>
          <w:color w:val="76923C" w:themeColor="accent3" w:themeShade="BF"/>
          <w:sz w:val="32"/>
          <w:szCs w:val="32"/>
          <w:u w:val="single"/>
          <w:rtl/>
          <w:lang w:bidi="ar-IQ"/>
        </w:rPr>
        <w:t>التمويل الدولي</w:t>
      </w:r>
      <w:r w:rsidRPr="00B33DF0">
        <w:rPr>
          <w:rFonts w:ascii="Times New Roman" w:eastAsia="Calibri" w:hAnsi="Times New Roman" w:cs="Times New Roman"/>
          <w:b/>
          <w:bCs/>
          <w:color w:val="76923C" w:themeColor="accent3" w:themeShade="BF"/>
          <w:sz w:val="32"/>
          <w:szCs w:val="32"/>
          <w:u w:val="single"/>
          <w:lang w:bidi="ar-IQ"/>
        </w:rPr>
        <w:t xml:space="preserve">International Funding </w:t>
      </w:r>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أن التمويل الدولي للاستثمارات السياحية يأتي على شكل تحويلات أو قروض خاصة توجه مباشرة للأنشطة السياحية، أو على شكل قروض من المنظمات الدولية لتمويل البنية </w:t>
      </w:r>
      <w:proofErr w:type="spellStart"/>
      <w:r w:rsidRPr="00B33DF0">
        <w:rPr>
          <w:rFonts w:ascii="Times New Roman" w:eastAsia="Calibri" w:hAnsi="Times New Roman" w:cs="Times New Roman"/>
          <w:color w:val="76923C" w:themeColor="accent3" w:themeShade="BF"/>
          <w:sz w:val="32"/>
          <w:szCs w:val="32"/>
          <w:rtl/>
          <w:lang w:bidi="ar-IQ"/>
        </w:rPr>
        <w:t>الاساسية</w:t>
      </w:r>
      <w:proofErr w:type="spellEnd"/>
      <w:r w:rsidRPr="00B33DF0">
        <w:rPr>
          <w:rFonts w:ascii="Times New Roman" w:eastAsia="Calibri" w:hAnsi="Times New Roman" w:cs="Times New Roman"/>
          <w:color w:val="76923C" w:themeColor="accent3" w:themeShade="BF"/>
          <w:sz w:val="32"/>
          <w:szCs w:val="32"/>
          <w:rtl/>
          <w:lang w:bidi="ar-IQ"/>
        </w:rPr>
        <w:t xml:space="preserve"> اللازمة لتنمية السياحة الدولية.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أما عن القروض من المنظمات الدولية فهي تأتي عادة من مجموعة البنك الدولي للبلدان النامية، وهذه المجموعة تتضمن البنك الدولي، ومنظمة التنمية الدولية </w:t>
      </w:r>
      <w:r w:rsidRPr="00B33DF0">
        <w:rPr>
          <w:rFonts w:ascii="Times New Roman" w:eastAsia="Calibri" w:hAnsi="Times New Roman" w:cs="Times New Roman"/>
          <w:color w:val="76923C" w:themeColor="accent3" w:themeShade="BF"/>
          <w:sz w:val="32"/>
          <w:szCs w:val="32"/>
          <w:lang w:bidi="ar-IQ"/>
        </w:rPr>
        <w:t>(IDA)</w:t>
      </w:r>
      <w:r w:rsidRPr="00B33DF0">
        <w:rPr>
          <w:rFonts w:ascii="Times New Roman" w:eastAsia="Calibri" w:hAnsi="Times New Roman" w:cs="Times New Roman"/>
          <w:color w:val="76923C" w:themeColor="accent3" w:themeShade="BF"/>
          <w:sz w:val="32"/>
          <w:szCs w:val="32"/>
          <w:rtl/>
          <w:lang w:bidi="ar-IQ"/>
        </w:rPr>
        <w:t xml:space="preserve">، وهيئة التمويل الدولية </w:t>
      </w:r>
      <w:r w:rsidRPr="00B33DF0">
        <w:rPr>
          <w:rFonts w:ascii="Times New Roman" w:eastAsia="Calibri" w:hAnsi="Times New Roman" w:cs="Times New Roman"/>
          <w:color w:val="76923C" w:themeColor="accent3" w:themeShade="BF"/>
          <w:sz w:val="32"/>
          <w:szCs w:val="32"/>
          <w:lang w:bidi="ar-IQ"/>
        </w:rPr>
        <w:t>(IFC)</w:t>
      </w:r>
      <w:r w:rsidRPr="00B33DF0">
        <w:rPr>
          <w:rFonts w:ascii="Times New Roman" w:eastAsia="Calibri" w:hAnsi="Times New Roman" w:cs="Times New Roman"/>
          <w:color w:val="76923C" w:themeColor="accent3" w:themeShade="BF"/>
          <w:sz w:val="32"/>
          <w:szCs w:val="32"/>
          <w:rtl/>
          <w:lang w:bidi="ar-IQ"/>
        </w:rPr>
        <w:t xml:space="preserve"> وتتمثل </w:t>
      </w:r>
      <w:proofErr w:type="spellStart"/>
      <w:r w:rsidRPr="00B33DF0">
        <w:rPr>
          <w:rFonts w:ascii="Times New Roman" w:eastAsia="Calibri" w:hAnsi="Times New Roman" w:cs="Times New Roman"/>
          <w:color w:val="76923C" w:themeColor="accent3" w:themeShade="BF"/>
          <w:sz w:val="32"/>
          <w:szCs w:val="32"/>
          <w:rtl/>
          <w:lang w:bidi="ar-IQ"/>
        </w:rPr>
        <w:t>الاهداف</w:t>
      </w:r>
      <w:proofErr w:type="spellEnd"/>
      <w:r w:rsidRPr="00B33DF0">
        <w:rPr>
          <w:rFonts w:ascii="Times New Roman" w:eastAsia="Calibri" w:hAnsi="Times New Roman" w:cs="Times New Roman"/>
          <w:color w:val="76923C" w:themeColor="accent3" w:themeShade="BF"/>
          <w:sz w:val="32"/>
          <w:szCs w:val="32"/>
          <w:rtl/>
          <w:lang w:bidi="ar-IQ"/>
        </w:rPr>
        <w:t xml:space="preserve"> العامة لهذه المؤسسات في تحسين مستويات معيشة الدول النامية وذلك بتجميع الموارد المتاحة للتنمية من البلدان الصناعية المتقدمة وتحويلها إلى البلدان النامية. وفي الماضي قامت مجموعة البنك </w:t>
      </w:r>
      <w:r w:rsidRPr="00B33DF0">
        <w:rPr>
          <w:rFonts w:ascii="Times New Roman" w:eastAsia="Calibri" w:hAnsi="Times New Roman" w:cs="Times New Roman"/>
          <w:color w:val="76923C" w:themeColor="accent3" w:themeShade="BF"/>
          <w:sz w:val="32"/>
          <w:szCs w:val="32"/>
          <w:rtl/>
          <w:lang w:bidi="ar-IQ"/>
        </w:rPr>
        <w:lastRenderedPageBreak/>
        <w:t xml:space="preserve">الدولي بالمساعدة في تمويل مشروعات الفنادق الكبرى، إلا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هذه المنظمات في الوقت الحاضر مهتمة </w:t>
      </w:r>
      <w:proofErr w:type="spellStart"/>
      <w:r w:rsidRPr="00B33DF0">
        <w:rPr>
          <w:rFonts w:ascii="Times New Roman" w:eastAsia="Calibri" w:hAnsi="Times New Roman" w:cs="Times New Roman"/>
          <w:color w:val="76923C" w:themeColor="accent3" w:themeShade="BF"/>
          <w:sz w:val="32"/>
          <w:szCs w:val="32"/>
          <w:rtl/>
          <w:lang w:bidi="ar-IQ"/>
        </w:rPr>
        <w:t>اساساً</w:t>
      </w:r>
      <w:proofErr w:type="spellEnd"/>
      <w:r w:rsidRPr="00B33DF0">
        <w:rPr>
          <w:rFonts w:ascii="Times New Roman" w:eastAsia="Calibri" w:hAnsi="Times New Roman" w:cs="Times New Roman"/>
          <w:color w:val="76923C" w:themeColor="accent3" w:themeShade="BF"/>
          <w:sz w:val="32"/>
          <w:szCs w:val="32"/>
          <w:rtl/>
          <w:lang w:bidi="ar-IQ"/>
        </w:rPr>
        <w:t xml:space="preserve"> بتنمية البنية التحتية السياحية ولاسيما في مجال النقل. وتمنح المساعدات المالية في شكل قروض طويلة </w:t>
      </w:r>
      <w:proofErr w:type="spellStart"/>
      <w:r w:rsidRPr="00B33DF0">
        <w:rPr>
          <w:rFonts w:ascii="Times New Roman" w:eastAsia="Calibri" w:hAnsi="Times New Roman" w:cs="Times New Roman"/>
          <w:color w:val="76923C" w:themeColor="accent3" w:themeShade="BF"/>
          <w:sz w:val="32"/>
          <w:szCs w:val="32"/>
          <w:rtl/>
          <w:lang w:bidi="ar-IQ"/>
        </w:rPr>
        <w:t>الاجل</w:t>
      </w:r>
      <w:proofErr w:type="spellEnd"/>
      <w:r w:rsidRPr="00B33DF0">
        <w:rPr>
          <w:rFonts w:ascii="Times New Roman" w:eastAsia="Calibri" w:hAnsi="Times New Roman" w:cs="Times New Roman"/>
          <w:color w:val="76923C" w:themeColor="accent3" w:themeShade="BF"/>
          <w:sz w:val="32"/>
          <w:szCs w:val="32"/>
          <w:rtl/>
          <w:lang w:bidi="ar-IQ"/>
        </w:rPr>
        <w:t xml:space="preserve"> وذلك للبنك الدولي وفي شكل قروض بفوائد منخفضة في حالة منظمة التنمية الدولية، </w:t>
      </w:r>
      <w:proofErr w:type="spellStart"/>
      <w:r w:rsidRPr="00B33DF0">
        <w:rPr>
          <w:rFonts w:ascii="Times New Roman" w:eastAsia="Calibri" w:hAnsi="Times New Roman" w:cs="Times New Roman"/>
          <w:color w:val="76923C" w:themeColor="accent3" w:themeShade="BF"/>
          <w:sz w:val="32"/>
          <w:szCs w:val="32"/>
          <w:rtl/>
          <w:lang w:bidi="ar-IQ"/>
        </w:rPr>
        <w:t>اما</w:t>
      </w:r>
      <w:proofErr w:type="spellEnd"/>
      <w:r w:rsidRPr="00B33DF0">
        <w:rPr>
          <w:rFonts w:ascii="Times New Roman" w:eastAsia="Calibri" w:hAnsi="Times New Roman" w:cs="Times New Roman"/>
          <w:color w:val="76923C" w:themeColor="accent3" w:themeShade="BF"/>
          <w:sz w:val="32"/>
          <w:szCs w:val="32"/>
          <w:rtl/>
          <w:lang w:bidi="ar-IQ"/>
        </w:rPr>
        <w:t xml:space="preserve"> هيئة التمويل الدولي فتمنح مساعداتها من خلال المشاركة في المشروعات التي تهدف إلى تنميتها.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   وتستثمر الشركات العالمية والمؤسسات عابرة القارات في القطاع السياحي في العديد من الدول وخاصة النامية وهذا له تأثيرات منها: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1 . التحكم بتركيب وتطوير الصناعة السياحية وقطاعاتها المختلفة في البلد للمضيف وذلك لعدم وجود شركات محلية أو لكون الشركات المحلية لا تمتلك الموارد المطلوبة والخبرة في مجال السياحة.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2 . التحكم بالأسواق السياحية والتدفق السياحي، فبدلاً من التنوع في </w:t>
      </w:r>
      <w:proofErr w:type="spellStart"/>
      <w:r w:rsidRPr="00B33DF0">
        <w:rPr>
          <w:rFonts w:ascii="Times New Roman" w:eastAsia="Calibri" w:hAnsi="Times New Roman" w:cs="Times New Roman"/>
          <w:color w:val="76923C" w:themeColor="accent3" w:themeShade="BF"/>
          <w:sz w:val="32"/>
          <w:szCs w:val="32"/>
          <w:rtl/>
          <w:lang w:bidi="ar-IQ"/>
        </w:rPr>
        <w:t>الاسواق</w:t>
      </w:r>
      <w:proofErr w:type="spellEnd"/>
      <w:r w:rsidRPr="00B33DF0">
        <w:rPr>
          <w:rFonts w:ascii="Times New Roman" w:eastAsia="Calibri" w:hAnsi="Times New Roman" w:cs="Times New Roman"/>
          <w:color w:val="76923C" w:themeColor="accent3" w:themeShade="BF"/>
          <w:sz w:val="32"/>
          <w:szCs w:val="32"/>
          <w:rtl/>
          <w:lang w:bidi="ar-IQ"/>
        </w:rPr>
        <w:t xml:space="preserve"> السياحية، تقوم بتقديم خدمات تناسب </w:t>
      </w:r>
      <w:proofErr w:type="spellStart"/>
      <w:r w:rsidRPr="00B33DF0">
        <w:rPr>
          <w:rFonts w:ascii="Times New Roman" w:eastAsia="Calibri" w:hAnsi="Times New Roman" w:cs="Times New Roman"/>
          <w:color w:val="76923C" w:themeColor="accent3" w:themeShade="BF"/>
          <w:sz w:val="32"/>
          <w:szCs w:val="32"/>
          <w:rtl/>
          <w:lang w:bidi="ar-IQ"/>
        </w:rPr>
        <w:t>اسواقها</w:t>
      </w:r>
      <w:proofErr w:type="spellEnd"/>
      <w:r w:rsidRPr="00B33DF0">
        <w:rPr>
          <w:rFonts w:ascii="Times New Roman" w:eastAsia="Calibri" w:hAnsi="Times New Roman" w:cs="Times New Roman"/>
          <w:color w:val="76923C" w:themeColor="accent3" w:themeShade="BF"/>
          <w:sz w:val="32"/>
          <w:szCs w:val="32"/>
          <w:rtl/>
          <w:lang w:bidi="ar-IQ"/>
        </w:rPr>
        <w:t xml:space="preserve"> ذات </w:t>
      </w:r>
      <w:proofErr w:type="spellStart"/>
      <w:r w:rsidRPr="00B33DF0">
        <w:rPr>
          <w:rFonts w:ascii="Times New Roman" w:eastAsia="Calibri" w:hAnsi="Times New Roman" w:cs="Times New Roman"/>
          <w:color w:val="76923C" w:themeColor="accent3" w:themeShade="BF"/>
          <w:sz w:val="32"/>
          <w:szCs w:val="32"/>
          <w:rtl/>
          <w:lang w:bidi="ar-IQ"/>
        </w:rPr>
        <w:t>الانفاق</w:t>
      </w:r>
      <w:proofErr w:type="spellEnd"/>
      <w:r w:rsidRPr="00B33DF0">
        <w:rPr>
          <w:rFonts w:ascii="Times New Roman" w:eastAsia="Calibri" w:hAnsi="Times New Roman" w:cs="Times New Roman"/>
          <w:color w:val="76923C" w:themeColor="accent3" w:themeShade="BF"/>
          <w:sz w:val="32"/>
          <w:szCs w:val="32"/>
          <w:rtl/>
          <w:lang w:bidi="ar-IQ"/>
        </w:rPr>
        <w:t xml:space="preserve"> الكبير، وإذا كانت هناك شركات طيران تابعة لها، تقوم باستقطاب السياح من تلك الدول التي تقوم على خدمة </w:t>
      </w:r>
      <w:proofErr w:type="spellStart"/>
      <w:r w:rsidRPr="00B33DF0">
        <w:rPr>
          <w:rFonts w:ascii="Times New Roman" w:eastAsia="Calibri" w:hAnsi="Times New Roman" w:cs="Times New Roman"/>
          <w:color w:val="76923C" w:themeColor="accent3" w:themeShade="BF"/>
          <w:sz w:val="32"/>
          <w:szCs w:val="32"/>
          <w:rtl/>
          <w:lang w:bidi="ar-IQ"/>
        </w:rPr>
        <w:t>مسافريها</w:t>
      </w:r>
      <w:proofErr w:type="spellEnd"/>
      <w:r w:rsidRPr="00B33DF0">
        <w:rPr>
          <w:rFonts w:ascii="Times New Roman" w:eastAsia="Calibri" w:hAnsi="Times New Roman" w:cs="Times New Roman"/>
          <w:color w:val="76923C" w:themeColor="accent3" w:themeShade="BF"/>
          <w:sz w:val="32"/>
          <w:szCs w:val="32"/>
          <w:rtl/>
          <w:lang w:bidi="ar-IQ"/>
        </w:rPr>
        <w:t xml:space="preserve"> مما يركز الحركة السياحية في مناطق محدودة.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3 . التأثير في </w:t>
      </w:r>
      <w:proofErr w:type="spellStart"/>
      <w:r w:rsidRPr="00B33DF0">
        <w:rPr>
          <w:rFonts w:ascii="Times New Roman" w:eastAsia="Calibri" w:hAnsi="Times New Roman" w:cs="Times New Roman"/>
          <w:color w:val="76923C" w:themeColor="accent3" w:themeShade="BF"/>
          <w:sz w:val="32"/>
          <w:szCs w:val="32"/>
          <w:rtl/>
          <w:lang w:bidi="ar-IQ"/>
        </w:rPr>
        <w:t>اسعار</w:t>
      </w:r>
      <w:proofErr w:type="spellEnd"/>
      <w:r w:rsidRPr="00B33DF0">
        <w:rPr>
          <w:rFonts w:ascii="Times New Roman" w:eastAsia="Calibri" w:hAnsi="Times New Roman" w:cs="Times New Roman"/>
          <w:color w:val="76923C" w:themeColor="accent3" w:themeShade="BF"/>
          <w:sz w:val="32"/>
          <w:szCs w:val="32"/>
          <w:rtl/>
          <w:lang w:bidi="ar-IQ"/>
        </w:rPr>
        <w:t xml:space="preserve"> المنتجات السياحية، فالشركات الكبيرة التي تساهم في تصدير </w:t>
      </w:r>
      <w:proofErr w:type="spellStart"/>
      <w:r w:rsidRPr="00B33DF0">
        <w:rPr>
          <w:rFonts w:ascii="Times New Roman" w:eastAsia="Calibri" w:hAnsi="Times New Roman" w:cs="Times New Roman"/>
          <w:color w:val="76923C" w:themeColor="accent3" w:themeShade="BF"/>
          <w:sz w:val="32"/>
          <w:szCs w:val="32"/>
          <w:rtl/>
          <w:lang w:bidi="ar-IQ"/>
        </w:rPr>
        <w:t>اعداد</w:t>
      </w:r>
      <w:proofErr w:type="spellEnd"/>
      <w:r w:rsidRPr="00B33DF0">
        <w:rPr>
          <w:rFonts w:ascii="Times New Roman" w:eastAsia="Calibri" w:hAnsi="Times New Roman" w:cs="Times New Roman"/>
          <w:color w:val="76923C" w:themeColor="accent3" w:themeShade="BF"/>
          <w:sz w:val="32"/>
          <w:szCs w:val="32"/>
          <w:rtl/>
          <w:lang w:bidi="ar-IQ"/>
        </w:rPr>
        <w:t xml:space="preserve"> كبيرة من السياح لبعض الدول وخاصة في مجال السياحة الجماعية، تحاول على اقل </w:t>
      </w:r>
      <w:proofErr w:type="spellStart"/>
      <w:r w:rsidRPr="00B33DF0">
        <w:rPr>
          <w:rFonts w:ascii="Times New Roman" w:eastAsia="Calibri" w:hAnsi="Times New Roman" w:cs="Times New Roman"/>
          <w:color w:val="76923C" w:themeColor="accent3" w:themeShade="BF"/>
          <w:sz w:val="32"/>
          <w:szCs w:val="32"/>
          <w:rtl/>
          <w:lang w:bidi="ar-IQ"/>
        </w:rPr>
        <w:t>الاسعار</w:t>
      </w:r>
      <w:proofErr w:type="spellEnd"/>
      <w:r w:rsidRPr="00B33DF0">
        <w:rPr>
          <w:rFonts w:ascii="Times New Roman" w:eastAsia="Calibri" w:hAnsi="Times New Roman" w:cs="Times New Roman"/>
          <w:color w:val="76923C" w:themeColor="accent3" w:themeShade="BF"/>
          <w:sz w:val="32"/>
          <w:szCs w:val="32"/>
          <w:rtl/>
          <w:lang w:bidi="ar-IQ"/>
        </w:rPr>
        <w:t xml:space="preserve"> واستغلال مواسم الركود للحصول على مزيد من التخفيضات، كما تقوم بعض الشركات </w:t>
      </w:r>
      <w:proofErr w:type="spellStart"/>
      <w:r w:rsidRPr="00B33DF0">
        <w:rPr>
          <w:rFonts w:ascii="Times New Roman" w:eastAsia="Calibri" w:hAnsi="Times New Roman" w:cs="Times New Roman"/>
          <w:color w:val="76923C" w:themeColor="accent3" w:themeShade="BF"/>
          <w:sz w:val="32"/>
          <w:szCs w:val="32"/>
          <w:rtl/>
          <w:lang w:bidi="ar-IQ"/>
        </w:rPr>
        <w:t>الاجنبية</w:t>
      </w:r>
      <w:proofErr w:type="spellEnd"/>
      <w:r w:rsidRPr="00B33DF0">
        <w:rPr>
          <w:rFonts w:ascii="Times New Roman" w:eastAsia="Calibri" w:hAnsi="Times New Roman" w:cs="Times New Roman"/>
          <w:color w:val="76923C" w:themeColor="accent3" w:themeShade="BF"/>
          <w:sz w:val="32"/>
          <w:szCs w:val="32"/>
          <w:rtl/>
          <w:lang w:bidi="ar-IQ"/>
        </w:rPr>
        <w:t xml:space="preserve"> العاملة في بعض الدول بالمبالغة في تكاليفها للحد من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المعلنة ومن ثم الحد من الضرائب المدفوعة، فالشركات العالمية لها قدرة واسعة على توفير </w:t>
      </w:r>
      <w:proofErr w:type="spellStart"/>
      <w:r w:rsidRPr="00B33DF0">
        <w:rPr>
          <w:rFonts w:ascii="Times New Roman" w:eastAsia="Calibri" w:hAnsi="Times New Roman" w:cs="Times New Roman"/>
          <w:color w:val="76923C" w:themeColor="accent3" w:themeShade="BF"/>
          <w:sz w:val="32"/>
          <w:szCs w:val="32"/>
          <w:rtl/>
          <w:lang w:bidi="ar-IQ"/>
        </w:rPr>
        <w:t>الاموال</w:t>
      </w:r>
      <w:proofErr w:type="spellEnd"/>
      <w:r w:rsidRPr="00B33DF0">
        <w:rPr>
          <w:rFonts w:ascii="Times New Roman" w:eastAsia="Calibri" w:hAnsi="Times New Roman" w:cs="Times New Roman"/>
          <w:color w:val="76923C" w:themeColor="accent3" w:themeShade="BF"/>
          <w:sz w:val="32"/>
          <w:szCs w:val="32"/>
          <w:rtl/>
          <w:lang w:bidi="ar-IQ"/>
        </w:rPr>
        <w:t xml:space="preserve"> اللازمة والتكنولوجيا الحديثة والموارد البشرية المدربة الخبرات </w:t>
      </w:r>
      <w:proofErr w:type="spellStart"/>
      <w:r w:rsidRPr="00B33DF0">
        <w:rPr>
          <w:rFonts w:ascii="Times New Roman" w:eastAsia="Calibri" w:hAnsi="Times New Roman" w:cs="Times New Roman"/>
          <w:color w:val="76923C" w:themeColor="accent3" w:themeShade="BF"/>
          <w:sz w:val="32"/>
          <w:szCs w:val="32"/>
          <w:rtl/>
          <w:lang w:bidi="ar-IQ"/>
        </w:rPr>
        <w:t>الانتاجية</w:t>
      </w:r>
      <w:proofErr w:type="spellEnd"/>
      <w:r w:rsidRPr="00B33DF0">
        <w:rPr>
          <w:rFonts w:ascii="Times New Roman" w:eastAsia="Calibri" w:hAnsi="Times New Roman" w:cs="Times New Roman"/>
          <w:color w:val="76923C" w:themeColor="accent3" w:themeShade="BF"/>
          <w:sz w:val="32"/>
          <w:szCs w:val="32"/>
          <w:rtl/>
          <w:lang w:bidi="ar-IQ"/>
        </w:rPr>
        <w:t xml:space="preserve"> كما أن لديها مهارات تسويقية واسعة وطويلة.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وبالتالي نستطيع القول أن مصادر التمويل للاستثمارات سواء أكانت سياحية أم غير سياحية تكاد تكون ثابتة ومحددة مسبقاً وعلى النحو </w:t>
      </w:r>
      <w:proofErr w:type="spellStart"/>
      <w:r w:rsidRPr="00B33DF0">
        <w:rPr>
          <w:rFonts w:ascii="Times New Roman" w:eastAsia="Calibri" w:hAnsi="Times New Roman" w:cs="Times New Roman"/>
          <w:color w:val="76923C" w:themeColor="accent3" w:themeShade="BF"/>
          <w:sz w:val="32"/>
          <w:szCs w:val="32"/>
          <w:rtl/>
          <w:lang w:bidi="ar-IQ"/>
        </w:rPr>
        <w:t>الاتي</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1. </w:t>
      </w:r>
      <w:r w:rsidRPr="00B33DF0">
        <w:rPr>
          <w:rFonts w:ascii="Times New Roman" w:eastAsia="Calibri" w:hAnsi="Times New Roman" w:cs="Times New Roman"/>
          <w:b/>
          <w:bCs/>
          <w:color w:val="76923C" w:themeColor="accent3" w:themeShade="BF"/>
          <w:sz w:val="32"/>
          <w:szCs w:val="32"/>
          <w:u w:val="single"/>
          <w:rtl/>
          <w:lang w:bidi="ar-IQ"/>
        </w:rPr>
        <w:t xml:space="preserve">المجموعة </w:t>
      </w:r>
      <w:proofErr w:type="spellStart"/>
      <w:r w:rsidRPr="00B33DF0">
        <w:rPr>
          <w:rFonts w:ascii="Times New Roman" w:eastAsia="Calibri" w:hAnsi="Times New Roman" w:cs="Times New Roman"/>
          <w:b/>
          <w:bCs/>
          <w:color w:val="76923C" w:themeColor="accent3" w:themeShade="BF"/>
          <w:sz w:val="32"/>
          <w:szCs w:val="32"/>
          <w:u w:val="single"/>
          <w:rtl/>
          <w:lang w:bidi="ar-IQ"/>
        </w:rPr>
        <w:t>الاولى</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 xml:space="preserve">المصدر </w:t>
      </w:r>
      <w:proofErr w:type="spellStart"/>
      <w:r w:rsidRPr="00B33DF0">
        <w:rPr>
          <w:rFonts w:ascii="Times New Roman" w:eastAsia="Calibri" w:hAnsi="Times New Roman" w:cs="Times New Roman"/>
          <w:b/>
          <w:bCs/>
          <w:color w:val="76923C" w:themeColor="accent3" w:themeShade="BF"/>
          <w:sz w:val="32"/>
          <w:szCs w:val="32"/>
          <w:rtl/>
          <w:lang w:bidi="ar-IQ"/>
        </w:rPr>
        <w:t>الاول</w:t>
      </w:r>
      <w:proofErr w:type="spellEnd"/>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وهي الاستثمارات المحلية ومن </w:t>
      </w:r>
      <w:proofErr w:type="spellStart"/>
      <w:r w:rsidRPr="00B33DF0">
        <w:rPr>
          <w:rFonts w:ascii="Times New Roman" w:eastAsia="Calibri" w:hAnsi="Times New Roman" w:cs="Times New Roman"/>
          <w:color w:val="76923C" w:themeColor="accent3" w:themeShade="BF"/>
          <w:sz w:val="32"/>
          <w:szCs w:val="32"/>
          <w:rtl/>
          <w:lang w:bidi="ar-IQ"/>
        </w:rPr>
        <w:t>اهم</w:t>
      </w:r>
      <w:proofErr w:type="spellEnd"/>
      <w:r w:rsidRPr="00B33DF0">
        <w:rPr>
          <w:rFonts w:ascii="Times New Roman" w:eastAsia="Calibri" w:hAnsi="Times New Roman" w:cs="Times New Roman"/>
          <w:color w:val="76923C" w:themeColor="accent3" w:themeShade="BF"/>
          <w:sz w:val="32"/>
          <w:szCs w:val="32"/>
          <w:rtl/>
          <w:lang w:bidi="ar-IQ"/>
        </w:rPr>
        <w:t xml:space="preserve"> مصادرها ما تخصصه الحكومات من </w:t>
      </w:r>
      <w:proofErr w:type="spellStart"/>
      <w:r w:rsidRPr="00B33DF0">
        <w:rPr>
          <w:rFonts w:ascii="Times New Roman" w:eastAsia="Calibri" w:hAnsi="Times New Roman" w:cs="Times New Roman"/>
          <w:color w:val="76923C" w:themeColor="accent3" w:themeShade="BF"/>
          <w:sz w:val="32"/>
          <w:szCs w:val="32"/>
          <w:rtl/>
          <w:lang w:bidi="ar-IQ"/>
        </w:rPr>
        <w:t>اعتمادات</w:t>
      </w:r>
      <w:proofErr w:type="spellEnd"/>
      <w:r w:rsidRPr="00B33DF0">
        <w:rPr>
          <w:rFonts w:ascii="Times New Roman" w:eastAsia="Calibri" w:hAnsi="Times New Roman" w:cs="Times New Roman"/>
          <w:color w:val="76923C" w:themeColor="accent3" w:themeShade="BF"/>
          <w:sz w:val="32"/>
          <w:szCs w:val="32"/>
          <w:rtl/>
          <w:lang w:bidi="ar-IQ"/>
        </w:rPr>
        <w:t xml:space="preserve"> ويتوقف ذلك على نظرة الدولة للقطاع السياحي، وقد </w:t>
      </w:r>
      <w:proofErr w:type="spellStart"/>
      <w:r w:rsidRPr="00B33DF0">
        <w:rPr>
          <w:rFonts w:ascii="Times New Roman" w:eastAsia="Calibri" w:hAnsi="Times New Roman" w:cs="Times New Roman"/>
          <w:color w:val="76923C" w:themeColor="accent3" w:themeShade="BF"/>
          <w:sz w:val="32"/>
          <w:szCs w:val="32"/>
          <w:rtl/>
          <w:lang w:bidi="ar-IQ"/>
        </w:rPr>
        <w:t>اقامت</w:t>
      </w:r>
      <w:proofErr w:type="spellEnd"/>
      <w:r w:rsidRPr="00B33DF0">
        <w:rPr>
          <w:rFonts w:ascii="Times New Roman" w:eastAsia="Calibri" w:hAnsi="Times New Roman" w:cs="Times New Roman"/>
          <w:color w:val="76923C" w:themeColor="accent3" w:themeShade="BF"/>
          <w:sz w:val="32"/>
          <w:szCs w:val="32"/>
          <w:rtl/>
          <w:lang w:bidi="ar-IQ"/>
        </w:rPr>
        <w:t xml:space="preserve"> بعض الدول بنوكاً للتنمية السياحية أو مؤسسات تقوم بهذه المهمة كما هو الحال في مراكش وفي فرنسا وفي البرتغال.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المصدر الثاني:</w:t>
      </w:r>
      <w:r w:rsidRPr="00B33DF0">
        <w:rPr>
          <w:rFonts w:ascii="Times New Roman" w:eastAsia="Calibri" w:hAnsi="Times New Roman" w:cs="Times New Roman"/>
          <w:color w:val="76923C" w:themeColor="accent3" w:themeShade="BF"/>
          <w:sz w:val="32"/>
          <w:szCs w:val="32"/>
          <w:rtl/>
          <w:lang w:bidi="ar-IQ"/>
        </w:rPr>
        <w:t xml:space="preserve"> ويعتمد على الهيئات الاجتماعية مثل جمعيات العمل والجمعيات التعاونية والنقابات المهنية.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المصدر الثالث</w:t>
      </w:r>
      <w:r w:rsidRPr="00B33DF0">
        <w:rPr>
          <w:rFonts w:ascii="Times New Roman" w:eastAsia="Calibri" w:hAnsi="Times New Roman" w:cs="Times New Roman"/>
          <w:color w:val="76923C" w:themeColor="accent3" w:themeShade="BF"/>
          <w:sz w:val="32"/>
          <w:szCs w:val="32"/>
          <w:rtl/>
          <w:lang w:bidi="ar-IQ"/>
        </w:rPr>
        <w:t xml:space="preserve">: وهو القطاع الخاص والمتمثل بالمستثمرين.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 xml:space="preserve">2. </w:t>
      </w:r>
      <w:r w:rsidRPr="00B33DF0">
        <w:rPr>
          <w:rFonts w:ascii="Times New Roman" w:eastAsia="Calibri" w:hAnsi="Times New Roman" w:cs="Times New Roman"/>
          <w:b/>
          <w:bCs/>
          <w:color w:val="76923C" w:themeColor="accent3" w:themeShade="BF"/>
          <w:sz w:val="32"/>
          <w:szCs w:val="32"/>
          <w:u w:val="single"/>
          <w:rtl/>
          <w:lang w:bidi="ar-IQ"/>
        </w:rPr>
        <w:t>المجموعة الثانية</w:t>
      </w:r>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وهي المصادر المتعددة </w:t>
      </w:r>
      <w:proofErr w:type="spellStart"/>
      <w:r w:rsidRPr="00B33DF0">
        <w:rPr>
          <w:rFonts w:ascii="Times New Roman" w:eastAsia="Calibri" w:hAnsi="Times New Roman" w:cs="Times New Roman"/>
          <w:color w:val="76923C" w:themeColor="accent3" w:themeShade="BF"/>
          <w:sz w:val="32"/>
          <w:szCs w:val="32"/>
          <w:rtl/>
          <w:lang w:bidi="ar-IQ"/>
        </w:rPr>
        <w:t>الاطراف</w:t>
      </w:r>
      <w:proofErr w:type="spellEnd"/>
      <w:r w:rsidRPr="00B33DF0">
        <w:rPr>
          <w:rFonts w:ascii="Times New Roman" w:eastAsia="Calibri" w:hAnsi="Times New Roman" w:cs="Times New Roman"/>
          <w:color w:val="76923C" w:themeColor="accent3" w:themeShade="BF"/>
          <w:sz w:val="32"/>
          <w:szCs w:val="32"/>
          <w:rtl/>
          <w:lang w:bidi="ar-IQ"/>
        </w:rPr>
        <w:t xml:space="preserve"> كالبنك الدولي وهيئة التمويل الدولي وبينما لا يمنح البنك الدولي قروضاً </w:t>
      </w:r>
      <w:proofErr w:type="spellStart"/>
      <w:r w:rsidRPr="00B33DF0">
        <w:rPr>
          <w:rFonts w:ascii="Times New Roman" w:eastAsia="Calibri" w:hAnsi="Times New Roman" w:cs="Times New Roman"/>
          <w:color w:val="76923C" w:themeColor="accent3" w:themeShade="BF"/>
          <w:sz w:val="32"/>
          <w:szCs w:val="32"/>
          <w:rtl/>
          <w:lang w:bidi="ar-IQ"/>
        </w:rPr>
        <w:t>الا</w:t>
      </w:r>
      <w:proofErr w:type="spellEnd"/>
      <w:r w:rsidRPr="00B33DF0">
        <w:rPr>
          <w:rFonts w:ascii="Times New Roman" w:eastAsia="Calibri" w:hAnsi="Times New Roman" w:cs="Times New Roman"/>
          <w:color w:val="76923C" w:themeColor="accent3" w:themeShade="BF"/>
          <w:sz w:val="32"/>
          <w:szCs w:val="32"/>
          <w:rtl/>
          <w:lang w:bidi="ar-IQ"/>
        </w:rPr>
        <w:t xml:space="preserve"> بضمانات الحكومة، فأن هيئة التمويل لا </w:t>
      </w:r>
      <w:r w:rsidRPr="00B33DF0">
        <w:rPr>
          <w:rFonts w:ascii="Times New Roman" w:eastAsia="Calibri" w:hAnsi="Times New Roman" w:cs="Times New Roman"/>
          <w:color w:val="76923C" w:themeColor="accent3" w:themeShade="BF"/>
          <w:sz w:val="32"/>
          <w:szCs w:val="32"/>
          <w:rtl/>
          <w:lang w:bidi="ar-IQ"/>
        </w:rPr>
        <w:lastRenderedPageBreak/>
        <w:t xml:space="preserve">تساهم في المشروعات الحكومية أو شبه حكومية كما تساهم في المشروعات التي يشارك فيها ممولون أجانب.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 xml:space="preserve">3. </w:t>
      </w:r>
      <w:r w:rsidRPr="00B33DF0">
        <w:rPr>
          <w:rFonts w:ascii="Times New Roman" w:eastAsia="Calibri" w:hAnsi="Times New Roman" w:cs="Times New Roman"/>
          <w:b/>
          <w:bCs/>
          <w:color w:val="76923C" w:themeColor="accent3" w:themeShade="BF"/>
          <w:sz w:val="32"/>
          <w:szCs w:val="32"/>
          <w:u w:val="single"/>
          <w:rtl/>
          <w:lang w:bidi="ar-IQ"/>
        </w:rPr>
        <w:t>المجموعات الثالثة</w:t>
      </w:r>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والمتمثلة في الاتفاقيات الثنائية وتكون على شكل قروض طويلة </w:t>
      </w:r>
      <w:proofErr w:type="spellStart"/>
      <w:r w:rsidRPr="00B33DF0">
        <w:rPr>
          <w:rFonts w:ascii="Times New Roman" w:eastAsia="Calibri" w:hAnsi="Times New Roman" w:cs="Times New Roman"/>
          <w:color w:val="76923C" w:themeColor="accent3" w:themeShade="BF"/>
          <w:sz w:val="32"/>
          <w:szCs w:val="32"/>
          <w:rtl/>
          <w:lang w:bidi="ar-IQ"/>
        </w:rPr>
        <w:t>الاجل</w:t>
      </w:r>
      <w:proofErr w:type="spellEnd"/>
      <w:r w:rsidRPr="00B33DF0">
        <w:rPr>
          <w:rFonts w:ascii="Times New Roman" w:eastAsia="Calibri" w:hAnsi="Times New Roman" w:cs="Times New Roman"/>
          <w:color w:val="76923C" w:themeColor="accent3" w:themeShade="BF"/>
          <w:sz w:val="32"/>
          <w:szCs w:val="32"/>
          <w:rtl/>
          <w:lang w:bidi="ar-IQ"/>
        </w:rPr>
        <w:t xml:space="preserve"> وبفائدة منخفضة ولكنها غالباً ما ترتبط بشروط استخدام القروض في شراء بضائع بقيمة القرض من البلد المقروض. وقد خصصت بعض الدول </w:t>
      </w:r>
      <w:proofErr w:type="spellStart"/>
      <w:r w:rsidRPr="00B33DF0">
        <w:rPr>
          <w:rFonts w:ascii="Times New Roman" w:eastAsia="Calibri" w:hAnsi="Times New Roman" w:cs="Times New Roman"/>
          <w:color w:val="76923C" w:themeColor="accent3" w:themeShade="BF"/>
          <w:sz w:val="32"/>
          <w:szCs w:val="32"/>
          <w:rtl/>
          <w:lang w:bidi="ar-IQ"/>
        </w:rPr>
        <w:t>اعتمادات</w:t>
      </w:r>
      <w:proofErr w:type="spellEnd"/>
      <w:r w:rsidRPr="00B33DF0">
        <w:rPr>
          <w:rFonts w:ascii="Times New Roman" w:eastAsia="Calibri" w:hAnsi="Times New Roman" w:cs="Times New Roman"/>
          <w:color w:val="76923C" w:themeColor="accent3" w:themeShade="BF"/>
          <w:sz w:val="32"/>
          <w:szCs w:val="32"/>
          <w:rtl/>
          <w:lang w:bidi="ar-IQ"/>
        </w:rPr>
        <w:t xml:space="preserve"> للتنمية </w:t>
      </w:r>
      <w:r w:rsidRPr="00B33DF0">
        <w:rPr>
          <w:rFonts w:ascii="Times New Roman" w:eastAsia="Calibri" w:hAnsi="Times New Roman" w:cs="Times New Roman"/>
          <w:color w:val="76923C" w:themeColor="accent3" w:themeShade="BF"/>
          <w:sz w:val="32"/>
          <w:szCs w:val="32"/>
          <w:lang w:bidi="ar-IQ"/>
        </w:rPr>
        <w:t>Direct Development</w:t>
      </w:r>
      <w:r w:rsidRPr="00B33DF0">
        <w:rPr>
          <w:rFonts w:ascii="Times New Roman" w:eastAsia="Calibri" w:hAnsi="Times New Roman" w:cs="Times New Roman"/>
          <w:color w:val="76923C" w:themeColor="accent3" w:themeShade="BF"/>
          <w:sz w:val="32"/>
          <w:szCs w:val="32"/>
          <w:rtl/>
          <w:lang w:bidi="ar-IQ"/>
        </w:rPr>
        <w:t xml:space="preserve"> مثل </w:t>
      </w:r>
      <w:proofErr w:type="spellStart"/>
      <w:r w:rsidRPr="00B33DF0">
        <w:rPr>
          <w:rFonts w:ascii="Times New Roman" w:eastAsia="Calibri" w:hAnsi="Times New Roman" w:cs="Times New Roman"/>
          <w:color w:val="76923C" w:themeColor="accent3" w:themeShade="BF"/>
          <w:sz w:val="32"/>
          <w:szCs w:val="32"/>
          <w:rtl/>
          <w:lang w:bidi="ar-IQ"/>
        </w:rPr>
        <w:t>الدنمارك</w:t>
      </w:r>
      <w:proofErr w:type="spellEnd"/>
      <w:r w:rsidRPr="00B33DF0">
        <w:rPr>
          <w:rFonts w:ascii="Times New Roman" w:eastAsia="Calibri" w:hAnsi="Times New Roman" w:cs="Times New Roman"/>
          <w:color w:val="76923C" w:themeColor="accent3" w:themeShade="BF"/>
          <w:sz w:val="32"/>
          <w:szCs w:val="32"/>
          <w:rtl/>
          <w:lang w:bidi="ar-IQ"/>
        </w:rPr>
        <w:t xml:space="preserve"> وهذه </w:t>
      </w:r>
      <w:proofErr w:type="spellStart"/>
      <w:r w:rsidRPr="00B33DF0">
        <w:rPr>
          <w:rFonts w:ascii="Times New Roman" w:eastAsia="Calibri" w:hAnsi="Times New Roman" w:cs="Times New Roman"/>
          <w:color w:val="76923C" w:themeColor="accent3" w:themeShade="BF"/>
          <w:sz w:val="32"/>
          <w:szCs w:val="32"/>
          <w:rtl/>
          <w:lang w:bidi="ar-IQ"/>
        </w:rPr>
        <w:t>الاعتمادات</w:t>
      </w:r>
      <w:proofErr w:type="spellEnd"/>
      <w:r w:rsidRPr="00B33DF0">
        <w:rPr>
          <w:rFonts w:ascii="Times New Roman" w:eastAsia="Calibri" w:hAnsi="Times New Roman" w:cs="Times New Roman"/>
          <w:color w:val="76923C" w:themeColor="accent3" w:themeShade="BF"/>
          <w:sz w:val="32"/>
          <w:szCs w:val="32"/>
          <w:rtl/>
          <w:lang w:bidi="ar-IQ"/>
        </w:rPr>
        <w:t xml:space="preserve"> لمساعدة البلاد النامية عن طريق منح قروض والمساهمة في رأس المال بشرط ضمان </w:t>
      </w:r>
      <w:proofErr w:type="spellStart"/>
      <w:r w:rsidRPr="00B33DF0">
        <w:rPr>
          <w:rFonts w:ascii="Times New Roman" w:eastAsia="Calibri" w:hAnsi="Times New Roman" w:cs="Times New Roman"/>
          <w:color w:val="76923C" w:themeColor="accent3" w:themeShade="BF"/>
          <w:sz w:val="32"/>
          <w:szCs w:val="32"/>
          <w:rtl/>
          <w:lang w:bidi="ar-IQ"/>
        </w:rPr>
        <w:t>ادارة</w:t>
      </w:r>
      <w:proofErr w:type="spellEnd"/>
      <w:r w:rsidRPr="00B33DF0">
        <w:rPr>
          <w:rFonts w:ascii="Times New Roman" w:eastAsia="Calibri" w:hAnsi="Times New Roman" w:cs="Times New Roman"/>
          <w:color w:val="76923C" w:themeColor="accent3" w:themeShade="BF"/>
          <w:sz w:val="32"/>
          <w:szCs w:val="32"/>
          <w:rtl/>
          <w:lang w:bidi="ar-IQ"/>
        </w:rPr>
        <w:t xml:space="preserve"> سليمة ومساهمة مستثمر </w:t>
      </w:r>
      <w:proofErr w:type="spellStart"/>
      <w:r w:rsidRPr="00B33DF0">
        <w:rPr>
          <w:rFonts w:ascii="Times New Roman" w:eastAsia="Calibri" w:hAnsi="Times New Roman" w:cs="Times New Roman"/>
          <w:color w:val="76923C" w:themeColor="accent3" w:themeShade="BF"/>
          <w:sz w:val="32"/>
          <w:szCs w:val="32"/>
          <w:rtl/>
          <w:lang w:bidi="ar-IQ"/>
        </w:rPr>
        <w:t>دنماركي</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rtl/>
          <w:lang w:bidi="ar-IQ"/>
        </w:rPr>
        <w:t xml:space="preserve">4. </w:t>
      </w:r>
      <w:r w:rsidRPr="00B33DF0">
        <w:rPr>
          <w:rFonts w:ascii="Times New Roman" w:eastAsia="Calibri" w:hAnsi="Times New Roman" w:cs="Times New Roman"/>
          <w:b/>
          <w:bCs/>
          <w:color w:val="76923C" w:themeColor="accent3" w:themeShade="BF"/>
          <w:sz w:val="32"/>
          <w:szCs w:val="32"/>
          <w:u w:val="single"/>
          <w:rtl/>
          <w:lang w:bidi="ar-IQ"/>
        </w:rPr>
        <w:t>المجموعة الرابعة</w:t>
      </w:r>
      <w:r w:rsidRPr="00B33DF0">
        <w:rPr>
          <w:rFonts w:ascii="Times New Roman" w:eastAsia="Calibri" w:hAnsi="Times New Roman" w:cs="Times New Roman"/>
          <w:b/>
          <w:bCs/>
          <w:color w:val="76923C" w:themeColor="accent3" w:themeShade="BF"/>
          <w:sz w:val="32"/>
          <w:szCs w:val="32"/>
          <w:rtl/>
          <w:lang w:bidi="ar-IQ"/>
        </w:rPr>
        <w:t>:</w:t>
      </w:r>
      <w:r w:rsidRPr="00B33DF0">
        <w:rPr>
          <w:rFonts w:ascii="Times New Roman" w:eastAsia="Calibri" w:hAnsi="Times New Roman" w:cs="Times New Roman"/>
          <w:color w:val="76923C" w:themeColor="accent3" w:themeShade="BF"/>
          <w:sz w:val="32"/>
          <w:szCs w:val="32"/>
          <w:rtl/>
          <w:lang w:bidi="ar-IQ"/>
        </w:rPr>
        <w:t xml:space="preserve"> وهم المستثمرون </w:t>
      </w:r>
      <w:proofErr w:type="spellStart"/>
      <w:r w:rsidRPr="00B33DF0">
        <w:rPr>
          <w:rFonts w:ascii="Times New Roman" w:eastAsia="Calibri" w:hAnsi="Times New Roman" w:cs="Times New Roman"/>
          <w:color w:val="76923C" w:themeColor="accent3" w:themeShade="BF"/>
          <w:sz w:val="32"/>
          <w:szCs w:val="32"/>
          <w:rtl/>
          <w:lang w:bidi="ar-IQ"/>
        </w:rPr>
        <w:t>الاجانب</w:t>
      </w:r>
      <w:proofErr w:type="spellEnd"/>
      <w:r w:rsidRPr="00B33DF0">
        <w:rPr>
          <w:rFonts w:ascii="Times New Roman" w:eastAsia="Calibri" w:hAnsi="Times New Roman" w:cs="Times New Roman"/>
          <w:color w:val="76923C" w:themeColor="accent3" w:themeShade="BF"/>
          <w:sz w:val="32"/>
          <w:szCs w:val="32"/>
          <w:rtl/>
          <w:lang w:bidi="ar-IQ"/>
        </w:rPr>
        <w:t xml:space="preserve"> ومن </w:t>
      </w:r>
      <w:proofErr w:type="spellStart"/>
      <w:r w:rsidRPr="00B33DF0">
        <w:rPr>
          <w:rFonts w:ascii="Times New Roman" w:eastAsia="Calibri" w:hAnsi="Times New Roman" w:cs="Times New Roman"/>
          <w:color w:val="76923C" w:themeColor="accent3" w:themeShade="BF"/>
          <w:sz w:val="32"/>
          <w:szCs w:val="32"/>
          <w:rtl/>
          <w:lang w:bidi="ar-IQ"/>
        </w:rPr>
        <w:t>امثلتهم</w:t>
      </w:r>
      <w:proofErr w:type="spellEnd"/>
      <w:r w:rsidRPr="00B33DF0">
        <w:rPr>
          <w:rFonts w:ascii="Times New Roman" w:eastAsia="Calibri" w:hAnsi="Times New Roman" w:cs="Times New Roman"/>
          <w:color w:val="76923C" w:themeColor="accent3" w:themeShade="BF"/>
          <w:sz w:val="32"/>
          <w:szCs w:val="32"/>
          <w:rtl/>
          <w:lang w:bidi="ar-IQ"/>
        </w:rPr>
        <w:t xml:space="preserve"> شركات الفنادق العالمية وبعضها يساهم في رأس المال وبعضهم </w:t>
      </w:r>
      <w:proofErr w:type="spellStart"/>
      <w:r w:rsidRPr="00B33DF0">
        <w:rPr>
          <w:rFonts w:ascii="Times New Roman" w:eastAsia="Calibri" w:hAnsi="Times New Roman" w:cs="Times New Roman"/>
          <w:color w:val="76923C" w:themeColor="accent3" w:themeShade="BF"/>
          <w:sz w:val="32"/>
          <w:szCs w:val="32"/>
          <w:rtl/>
          <w:lang w:bidi="ar-IQ"/>
        </w:rPr>
        <w:t>الاخر</w:t>
      </w:r>
      <w:proofErr w:type="spellEnd"/>
      <w:r w:rsidRPr="00B33DF0">
        <w:rPr>
          <w:rFonts w:ascii="Times New Roman" w:eastAsia="Calibri" w:hAnsi="Times New Roman" w:cs="Times New Roman"/>
          <w:color w:val="76923C" w:themeColor="accent3" w:themeShade="BF"/>
          <w:sz w:val="32"/>
          <w:szCs w:val="32"/>
          <w:rtl/>
          <w:lang w:bidi="ar-IQ"/>
        </w:rPr>
        <w:t xml:space="preserve"> يساهم في </w:t>
      </w:r>
      <w:proofErr w:type="spellStart"/>
      <w:r w:rsidRPr="00B33DF0">
        <w:rPr>
          <w:rFonts w:ascii="Times New Roman" w:eastAsia="Calibri" w:hAnsi="Times New Roman" w:cs="Times New Roman"/>
          <w:color w:val="76923C" w:themeColor="accent3" w:themeShade="BF"/>
          <w:sz w:val="32"/>
          <w:szCs w:val="32"/>
          <w:rtl/>
          <w:lang w:bidi="ar-IQ"/>
        </w:rPr>
        <w:t>الادارة</w:t>
      </w:r>
      <w:proofErr w:type="spellEnd"/>
      <w:r w:rsidRPr="00B33DF0">
        <w:rPr>
          <w:rFonts w:ascii="Times New Roman" w:eastAsia="Calibri" w:hAnsi="Times New Roman" w:cs="Times New Roman"/>
          <w:color w:val="76923C" w:themeColor="accent3" w:themeShade="BF"/>
          <w:sz w:val="32"/>
          <w:szCs w:val="32"/>
          <w:rtl/>
          <w:lang w:bidi="ar-IQ"/>
        </w:rPr>
        <w:t xml:space="preserve"> والتشغيل.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           ومن الجدير بالذكر أن من </w:t>
      </w:r>
      <w:proofErr w:type="spellStart"/>
      <w:r w:rsidRPr="00B33DF0">
        <w:rPr>
          <w:rFonts w:ascii="Times New Roman" w:eastAsia="Calibri" w:hAnsi="Times New Roman" w:cs="Times New Roman"/>
          <w:color w:val="76923C" w:themeColor="accent3" w:themeShade="BF"/>
          <w:sz w:val="32"/>
          <w:szCs w:val="32"/>
          <w:rtl/>
          <w:lang w:bidi="ar-IQ"/>
        </w:rPr>
        <w:t>اهم</w:t>
      </w:r>
      <w:proofErr w:type="spellEnd"/>
      <w:r w:rsidRPr="00B33DF0">
        <w:rPr>
          <w:rFonts w:ascii="Times New Roman" w:eastAsia="Calibri" w:hAnsi="Times New Roman" w:cs="Times New Roman"/>
          <w:color w:val="76923C" w:themeColor="accent3" w:themeShade="BF"/>
          <w:sz w:val="32"/>
          <w:szCs w:val="32"/>
          <w:rtl/>
          <w:lang w:bidi="ar-IQ"/>
        </w:rPr>
        <w:t xml:space="preserve"> عناصر نجاح أية خطة هو اختيار أصلح الطرق للتمويل ويتم ذلك من خلال تحديد دور كل قطاع ودور كل جهاز أو مؤسسة محلية أو </w:t>
      </w:r>
      <w:proofErr w:type="spellStart"/>
      <w:r w:rsidRPr="00B33DF0">
        <w:rPr>
          <w:rFonts w:ascii="Times New Roman" w:eastAsia="Calibri" w:hAnsi="Times New Roman" w:cs="Times New Roman"/>
          <w:color w:val="76923C" w:themeColor="accent3" w:themeShade="BF"/>
          <w:sz w:val="32"/>
          <w:szCs w:val="32"/>
          <w:rtl/>
          <w:lang w:bidi="ar-IQ"/>
        </w:rPr>
        <w:t>اجنبية</w:t>
      </w:r>
      <w:proofErr w:type="spellEnd"/>
      <w:r w:rsidRPr="00B33DF0">
        <w:rPr>
          <w:rFonts w:ascii="Times New Roman" w:eastAsia="Calibri" w:hAnsi="Times New Roman" w:cs="Times New Roman"/>
          <w:color w:val="76923C" w:themeColor="accent3" w:themeShade="BF"/>
          <w:sz w:val="32"/>
          <w:szCs w:val="32"/>
          <w:rtl/>
          <w:lang w:bidi="ar-IQ"/>
        </w:rPr>
        <w:t xml:space="preserve"> ويخضع هذا الجانب بالتأكيد إلى المنهج الاقتصادي للدولة. إلا أنه من المسلم </w:t>
      </w:r>
      <w:proofErr w:type="spellStart"/>
      <w:r w:rsidRPr="00B33DF0">
        <w:rPr>
          <w:rFonts w:ascii="Times New Roman" w:eastAsia="Calibri" w:hAnsi="Times New Roman" w:cs="Times New Roman"/>
          <w:color w:val="76923C" w:themeColor="accent3" w:themeShade="BF"/>
          <w:sz w:val="32"/>
          <w:szCs w:val="32"/>
          <w:rtl/>
          <w:lang w:bidi="ar-IQ"/>
        </w:rPr>
        <w:t>به</w:t>
      </w:r>
      <w:proofErr w:type="spellEnd"/>
      <w:r w:rsidRPr="00B33DF0">
        <w:rPr>
          <w:rFonts w:ascii="Times New Roman" w:eastAsia="Calibri" w:hAnsi="Times New Roman" w:cs="Times New Roman"/>
          <w:color w:val="76923C" w:themeColor="accent3" w:themeShade="BF"/>
          <w:sz w:val="32"/>
          <w:szCs w:val="32"/>
          <w:rtl/>
          <w:lang w:bidi="ar-IQ"/>
        </w:rPr>
        <w:t xml:space="preserve"> أن توفر التمويل اللازم على شكل استثمارات خاصة عربية وأجنبية </w:t>
      </w:r>
      <w:proofErr w:type="spellStart"/>
      <w:r w:rsidRPr="00B33DF0">
        <w:rPr>
          <w:rFonts w:ascii="Times New Roman" w:eastAsia="Calibri" w:hAnsi="Times New Roman" w:cs="Times New Roman"/>
          <w:color w:val="76923C" w:themeColor="accent3" w:themeShade="BF"/>
          <w:sz w:val="32"/>
          <w:szCs w:val="32"/>
          <w:rtl/>
          <w:lang w:bidi="ar-IQ"/>
        </w:rPr>
        <w:t>امر</w:t>
      </w:r>
      <w:proofErr w:type="spellEnd"/>
      <w:r w:rsidRPr="00B33DF0">
        <w:rPr>
          <w:rFonts w:ascii="Times New Roman" w:eastAsia="Calibri" w:hAnsi="Times New Roman" w:cs="Times New Roman"/>
          <w:color w:val="76923C" w:themeColor="accent3" w:themeShade="BF"/>
          <w:sz w:val="32"/>
          <w:szCs w:val="32"/>
          <w:rtl/>
          <w:lang w:bidi="ar-IQ"/>
        </w:rPr>
        <w:t xml:space="preserve"> ضروري، ليس لان التمويل من قبل القطاع العام غير كاف وحسب بل لان الاستثمارات الخاصة لاسيما </w:t>
      </w:r>
      <w:proofErr w:type="spellStart"/>
      <w:r w:rsidRPr="00B33DF0">
        <w:rPr>
          <w:rFonts w:ascii="Times New Roman" w:eastAsia="Calibri" w:hAnsi="Times New Roman" w:cs="Times New Roman"/>
          <w:color w:val="76923C" w:themeColor="accent3" w:themeShade="BF"/>
          <w:sz w:val="32"/>
          <w:szCs w:val="32"/>
          <w:rtl/>
          <w:lang w:bidi="ar-IQ"/>
        </w:rPr>
        <w:t>الاجنبية</w:t>
      </w:r>
      <w:proofErr w:type="spellEnd"/>
      <w:r w:rsidRPr="00B33DF0">
        <w:rPr>
          <w:rFonts w:ascii="Times New Roman" w:eastAsia="Calibri" w:hAnsi="Times New Roman" w:cs="Times New Roman"/>
          <w:color w:val="76923C" w:themeColor="accent3" w:themeShade="BF"/>
          <w:sz w:val="32"/>
          <w:szCs w:val="32"/>
          <w:rtl/>
          <w:lang w:bidi="ar-IQ"/>
        </w:rPr>
        <w:t xml:space="preserve"> منها تحمل في طياتها ترسيخاً للثقة بالمناخ السياسي والاقتصادي في المنطقة وتحمل معها أيضاً تقنيات </w:t>
      </w:r>
      <w:proofErr w:type="spellStart"/>
      <w:r w:rsidRPr="00B33DF0">
        <w:rPr>
          <w:rFonts w:ascii="Times New Roman" w:eastAsia="Calibri" w:hAnsi="Times New Roman" w:cs="Times New Roman"/>
          <w:color w:val="76923C" w:themeColor="accent3" w:themeShade="BF"/>
          <w:sz w:val="32"/>
          <w:szCs w:val="32"/>
          <w:rtl/>
          <w:lang w:bidi="ar-IQ"/>
        </w:rPr>
        <w:t>الادارة</w:t>
      </w:r>
      <w:proofErr w:type="spellEnd"/>
      <w:r w:rsidRPr="00B33DF0">
        <w:rPr>
          <w:rFonts w:ascii="Times New Roman" w:eastAsia="Calibri" w:hAnsi="Times New Roman" w:cs="Times New Roman"/>
          <w:color w:val="76923C" w:themeColor="accent3" w:themeShade="BF"/>
          <w:sz w:val="32"/>
          <w:szCs w:val="32"/>
          <w:rtl/>
          <w:lang w:bidi="ar-IQ"/>
        </w:rPr>
        <w:t xml:space="preserve"> والخبرة وتساهم بشكل مباشر وغير مباشر يربط السياحة العربية بالسوق الدولية.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          ومن المهم أن نؤكد ضرورة </w:t>
      </w:r>
      <w:proofErr w:type="spellStart"/>
      <w:r w:rsidRPr="00B33DF0">
        <w:rPr>
          <w:rFonts w:ascii="Times New Roman" w:eastAsia="Calibri" w:hAnsi="Times New Roman" w:cs="Times New Roman"/>
          <w:color w:val="76923C" w:themeColor="accent3" w:themeShade="BF"/>
          <w:sz w:val="32"/>
          <w:szCs w:val="32"/>
          <w:rtl/>
          <w:lang w:bidi="ar-IQ"/>
        </w:rPr>
        <w:t>ايجاد</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اطار</w:t>
      </w:r>
      <w:proofErr w:type="spellEnd"/>
      <w:r w:rsidRPr="00B33DF0">
        <w:rPr>
          <w:rFonts w:ascii="Times New Roman" w:eastAsia="Calibri" w:hAnsi="Times New Roman" w:cs="Times New Roman"/>
          <w:color w:val="76923C" w:themeColor="accent3" w:themeShade="BF"/>
          <w:sz w:val="32"/>
          <w:szCs w:val="32"/>
          <w:rtl/>
          <w:lang w:bidi="ar-IQ"/>
        </w:rPr>
        <w:t xml:space="preserve"> قانوني وتشريع مجموعة من </w:t>
      </w:r>
      <w:proofErr w:type="spellStart"/>
      <w:r w:rsidRPr="00B33DF0">
        <w:rPr>
          <w:rFonts w:ascii="Times New Roman" w:eastAsia="Calibri" w:hAnsi="Times New Roman" w:cs="Times New Roman"/>
          <w:color w:val="76923C" w:themeColor="accent3" w:themeShade="BF"/>
          <w:sz w:val="32"/>
          <w:szCs w:val="32"/>
          <w:rtl/>
          <w:lang w:bidi="ar-IQ"/>
        </w:rPr>
        <w:t>الاجراءات</w:t>
      </w:r>
      <w:proofErr w:type="spellEnd"/>
      <w:r w:rsidRPr="00B33DF0">
        <w:rPr>
          <w:rFonts w:ascii="Times New Roman" w:eastAsia="Calibri" w:hAnsi="Times New Roman" w:cs="Times New Roman"/>
          <w:color w:val="76923C" w:themeColor="accent3" w:themeShade="BF"/>
          <w:sz w:val="32"/>
          <w:szCs w:val="32"/>
          <w:rtl/>
          <w:lang w:bidi="ar-IQ"/>
        </w:rPr>
        <w:t xml:space="preserve"> التي تحدد دور كل قطاع ومؤسسة ومنظمة والامتيازات </w:t>
      </w:r>
      <w:proofErr w:type="spellStart"/>
      <w:r w:rsidRPr="00B33DF0">
        <w:rPr>
          <w:rFonts w:ascii="Times New Roman" w:eastAsia="Calibri" w:hAnsi="Times New Roman" w:cs="Times New Roman"/>
          <w:color w:val="76923C" w:themeColor="accent3" w:themeShade="BF"/>
          <w:sz w:val="32"/>
          <w:szCs w:val="32"/>
          <w:rtl/>
          <w:lang w:bidi="ar-IQ"/>
        </w:rPr>
        <w:t>والاعتمادات</w:t>
      </w:r>
      <w:proofErr w:type="spellEnd"/>
      <w:r w:rsidRPr="00B33DF0">
        <w:rPr>
          <w:rFonts w:ascii="Times New Roman" w:eastAsia="Calibri" w:hAnsi="Times New Roman" w:cs="Times New Roman"/>
          <w:color w:val="76923C" w:themeColor="accent3" w:themeShade="BF"/>
          <w:sz w:val="32"/>
          <w:szCs w:val="32"/>
          <w:rtl/>
          <w:lang w:bidi="ar-IQ"/>
        </w:rPr>
        <w:t xml:space="preserve"> الضريبية التي تتمتع </w:t>
      </w:r>
      <w:proofErr w:type="spellStart"/>
      <w:r w:rsidRPr="00B33DF0">
        <w:rPr>
          <w:rFonts w:ascii="Times New Roman" w:eastAsia="Calibri" w:hAnsi="Times New Roman" w:cs="Times New Roman"/>
          <w:color w:val="76923C" w:themeColor="accent3" w:themeShade="BF"/>
          <w:sz w:val="32"/>
          <w:szCs w:val="32"/>
          <w:rtl/>
          <w:lang w:bidi="ar-IQ"/>
        </w:rPr>
        <w:t>بها</w:t>
      </w:r>
      <w:proofErr w:type="spellEnd"/>
      <w:r w:rsidRPr="00B33DF0">
        <w:rPr>
          <w:rFonts w:ascii="Times New Roman" w:eastAsia="Calibri" w:hAnsi="Times New Roman" w:cs="Times New Roman"/>
          <w:color w:val="76923C" w:themeColor="accent3" w:themeShade="BF"/>
          <w:sz w:val="32"/>
          <w:szCs w:val="32"/>
          <w:rtl/>
          <w:lang w:bidi="ar-IQ"/>
        </w:rPr>
        <w:t xml:space="preserve"> كل جهة، لكن تظل بعض القوانين وما تتضمنه من حوافز </w:t>
      </w:r>
      <w:proofErr w:type="spellStart"/>
      <w:r w:rsidRPr="00B33DF0">
        <w:rPr>
          <w:rFonts w:ascii="Times New Roman" w:eastAsia="Calibri" w:hAnsi="Times New Roman" w:cs="Times New Roman"/>
          <w:color w:val="76923C" w:themeColor="accent3" w:themeShade="BF"/>
          <w:sz w:val="32"/>
          <w:szCs w:val="32"/>
          <w:rtl/>
          <w:lang w:bidi="ar-IQ"/>
        </w:rPr>
        <w:t>وتشجيعات</w:t>
      </w:r>
      <w:proofErr w:type="spellEnd"/>
      <w:r w:rsidRPr="00B33DF0">
        <w:rPr>
          <w:rFonts w:ascii="Times New Roman" w:eastAsia="Calibri" w:hAnsi="Times New Roman" w:cs="Times New Roman"/>
          <w:color w:val="76923C" w:themeColor="accent3" w:themeShade="BF"/>
          <w:sz w:val="32"/>
          <w:szCs w:val="32"/>
          <w:rtl/>
          <w:lang w:bidi="ar-IQ"/>
        </w:rPr>
        <w:t xml:space="preserve"> لم تكن بالمستوى المطلوب التي تغري </w:t>
      </w:r>
      <w:proofErr w:type="spellStart"/>
      <w:r w:rsidRPr="00B33DF0">
        <w:rPr>
          <w:rFonts w:ascii="Times New Roman" w:eastAsia="Calibri" w:hAnsi="Times New Roman" w:cs="Times New Roman"/>
          <w:color w:val="76923C" w:themeColor="accent3" w:themeShade="BF"/>
          <w:sz w:val="32"/>
          <w:szCs w:val="32"/>
          <w:rtl/>
          <w:lang w:bidi="ar-IQ"/>
        </w:rPr>
        <w:t>احياناً</w:t>
      </w:r>
      <w:proofErr w:type="spellEnd"/>
      <w:r w:rsidRPr="00B33DF0">
        <w:rPr>
          <w:rFonts w:ascii="Times New Roman" w:eastAsia="Calibri" w:hAnsi="Times New Roman" w:cs="Times New Roman"/>
          <w:color w:val="76923C" w:themeColor="accent3" w:themeShade="BF"/>
          <w:sz w:val="32"/>
          <w:szCs w:val="32"/>
          <w:rtl/>
          <w:lang w:bidi="ar-IQ"/>
        </w:rPr>
        <w:t xml:space="preserve"> القطاع الخاص وحتى المستثمر </w:t>
      </w:r>
      <w:proofErr w:type="spellStart"/>
      <w:r w:rsidRPr="00B33DF0">
        <w:rPr>
          <w:rFonts w:ascii="Times New Roman" w:eastAsia="Calibri" w:hAnsi="Times New Roman" w:cs="Times New Roman"/>
          <w:color w:val="76923C" w:themeColor="accent3" w:themeShade="BF"/>
          <w:sz w:val="32"/>
          <w:szCs w:val="32"/>
          <w:rtl/>
          <w:lang w:bidi="ar-IQ"/>
        </w:rPr>
        <w:t>الاجنبي</w:t>
      </w:r>
      <w:proofErr w:type="spellEnd"/>
      <w:r w:rsidRPr="00B33DF0">
        <w:rPr>
          <w:rFonts w:ascii="Times New Roman" w:eastAsia="Calibri" w:hAnsi="Times New Roman" w:cs="Times New Roman"/>
          <w:color w:val="76923C" w:themeColor="accent3" w:themeShade="BF"/>
          <w:sz w:val="32"/>
          <w:szCs w:val="32"/>
          <w:rtl/>
          <w:lang w:bidi="ar-IQ"/>
        </w:rPr>
        <w:t xml:space="preserve"> كل ما </w:t>
      </w:r>
      <w:proofErr w:type="spellStart"/>
      <w:r w:rsidRPr="00B33DF0">
        <w:rPr>
          <w:rFonts w:ascii="Times New Roman" w:eastAsia="Calibri" w:hAnsi="Times New Roman" w:cs="Times New Roman"/>
          <w:color w:val="76923C" w:themeColor="accent3" w:themeShade="BF"/>
          <w:sz w:val="32"/>
          <w:szCs w:val="32"/>
          <w:rtl/>
          <w:lang w:bidi="ar-IQ"/>
        </w:rPr>
        <w:t>يهمه</w:t>
      </w:r>
      <w:proofErr w:type="spellEnd"/>
      <w:r w:rsidRPr="00B33DF0">
        <w:rPr>
          <w:rFonts w:ascii="Times New Roman" w:eastAsia="Calibri" w:hAnsi="Times New Roman" w:cs="Times New Roman"/>
          <w:color w:val="76923C" w:themeColor="accent3" w:themeShade="BF"/>
          <w:sz w:val="32"/>
          <w:szCs w:val="32"/>
          <w:rtl/>
          <w:lang w:bidi="ar-IQ"/>
        </w:rPr>
        <w:t xml:space="preserve"> الضمانات والآلات والاستقرار السياسي والمناخ المناسب للاستثمار.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من كل ما سبق نستنتج بأن القوانين ليست العامل المحرك الوحيد لتنشيط الاستثمار في القطاع السياحي وإنما هناك مجموعة من العوامل الديناميكية والمادية والمعنوية التي تعمل بشكل متواز مع القوانين على تحديد المستوى المطلوب للنشاط السياحي التي يجب أخذها بنظر الاعتبار من قبل الجهات </w:t>
      </w:r>
      <w:proofErr w:type="spellStart"/>
      <w:r w:rsidRPr="00B33DF0">
        <w:rPr>
          <w:rFonts w:ascii="Times New Roman" w:eastAsia="Calibri" w:hAnsi="Times New Roman" w:cs="Times New Roman"/>
          <w:color w:val="76923C" w:themeColor="accent3" w:themeShade="BF"/>
          <w:sz w:val="32"/>
          <w:szCs w:val="32"/>
          <w:rtl/>
          <w:lang w:bidi="ar-IQ"/>
        </w:rPr>
        <w:t>المسؤولة</w:t>
      </w:r>
      <w:proofErr w:type="spellEnd"/>
      <w:r w:rsidRPr="00B33DF0">
        <w:rPr>
          <w:rFonts w:ascii="Times New Roman" w:eastAsia="Calibri" w:hAnsi="Times New Roman" w:cs="Times New Roman"/>
          <w:color w:val="76923C" w:themeColor="accent3" w:themeShade="BF"/>
          <w:sz w:val="32"/>
          <w:szCs w:val="32"/>
          <w:rtl/>
          <w:lang w:bidi="ar-IQ"/>
        </w:rPr>
        <w:t xml:space="preserve"> عن هذا القطاع عند وضع الخطط والسياسات التنموية. </w:t>
      </w:r>
    </w:p>
    <w:p w:rsidR="00B33DF0" w:rsidRPr="00B33DF0" w:rsidRDefault="00B33DF0" w:rsidP="00B33DF0">
      <w:pPr>
        <w:spacing w:after="120" w:line="240" w:lineRule="auto"/>
        <w:ind w:right="-142"/>
        <w:jc w:val="lowKashida"/>
        <w:rPr>
          <w:rFonts w:ascii="Times New Roman" w:eastAsia="Calibri" w:hAnsi="Times New Roman" w:cs="Times New Roman"/>
          <w:b/>
          <w:bCs/>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b/>
          <w:bCs/>
          <w:color w:val="76923C" w:themeColor="accent3" w:themeShade="BF"/>
          <w:sz w:val="32"/>
          <w:szCs w:val="32"/>
          <w:u w:val="single"/>
          <w:rtl/>
          <w:lang w:bidi="ar-IQ"/>
        </w:rPr>
      </w:pPr>
      <w:r w:rsidRPr="00B33DF0">
        <w:rPr>
          <w:rFonts w:ascii="Times New Roman" w:eastAsia="Calibri" w:hAnsi="Times New Roman" w:cs="Times New Roman"/>
          <w:b/>
          <w:bCs/>
          <w:color w:val="76923C" w:themeColor="accent3" w:themeShade="BF"/>
          <w:sz w:val="32"/>
          <w:szCs w:val="32"/>
          <w:u w:val="single"/>
          <w:rtl/>
          <w:lang w:bidi="ar-IQ"/>
        </w:rPr>
        <w:t xml:space="preserve">خامسا: محددات اختيار مصادر التمويل للقطاع السياحي: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حتى تقوم المنشأة باختيار أفضل طرق التمويل يجب عليها في المرحلة </w:t>
      </w:r>
      <w:proofErr w:type="spellStart"/>
      <w:r w:rsidRPr="00B33DF0">
        <w:rPr>
          <w:rFonts w:ascii="Times New Roman" w:eastAsia="Calibri" w:hAnsi="Times New Roman" w:cs="Times New Roman"/>
          <w:color w:val="76923C" w:themeColor="accent3" w:themeShade="BF"/>
          <w:sz w:val="32"/>
          <w:szCs w:val="32"/>
          <w:rtl/>
          <w:lang w:bidi="ar-IQ"/>
        </w:rPr>
        <w:t>الاولى</w:t>
      </w:r>
      <w:proofErr w:type="spellEnd"/>
      <w:r w:rsidRPr="00B33DF0">
        <w:rPr>
          <w:rFonts w:ascii="Times New Roman" w:eastAsia="Calibri" w:hAnsi="Times New Roman" w:cs="Times New Roman"/>
          <w:color w:val="76923C" w:themeColor="accent3" w:themeShade="BF"/>
          <w:sz w:val="32"/>
          <w:szCs w:val="32"/>
          <w:rtl/>
          <w:lang w:bidi="ar-IQ"/>
        </w:rPr>
        <w:t xml:space="preserve"> تحديد البدائل المتاحة من طرق التمويل ومن ثم مقارنة تكلفة كل بديل واختيار </w:t>
      </w:r>
      <w:proofErr w:type="spellStart"/>
      <w:r w:rsidRPr="00B33DF0">
        <w:rPr>
          <w:rFonts w:ascii="Times New Roman" w:eastAsia="Calibri" w:hAnsi="Times New Roman" w:cs="Times New Roman"/>
          <w:color w:val="76923C" w:themeColor="accent3" w:themeShade="BF"/>
          <w:sz w:val="32"/>
          <w:szCs w:val="32"/>
          <w:rtl/>
          <w:lang w:bidi="ar-IQ"/>
        </w:rPr>
        <w:t>الاقل</w:t>
      </w:r>
      <w:proofErr w:type="spellEnd"/>
      <w:r w:rsidRPr="00B33DF0">
        <w:rPr>
          <w:rFonts w:ascii="Times New Roman" w:eastAsia="Calibri" w:hAnsi="Times New Roman" w:cs="Times New Roman"/>
          <w:color w:val="76923C" w:themeColor="accent3" w:themeShade="BF"/>
          <w:sz w:val="32"/>
          <w:szCs w:val="32"/>
          <w:rtl/>
          <w:lang w:bidi="ar-IQ"/>
        </w:rPr>
        <w:t xml:space="preserve"> تكلفة . وبعدها تأتي المرحلة الثانية والتي من خلالها يتم تحديد مخاطر كل بديل وتكوين الهيكل الرأسمالي للشركة.</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lastRenderedPageBreak/>
        <w:t xml:space="preserve">ففي مرحلة اختيار مصدر التمويل المناسب ، لابد على المنشأة التعرف على خصائص كل مصدر تمويلي يميزه عن المصدر الآخر. وبصورة عامة تدور </w:t>
      </w:r>
      <w:r w:rsidRPr="00B33DF0">
        <w:rPr>
          <w:rFonts w:ascii="Times New Roman" w:eastAsia="Calibri" w:hAnsi="Times New Roman" w:cs="Times New Roman"/>
          <w:b/>
          <w:bCs/>
          <w:color w:val="76923C" w:themeColor="accent3" w:themeShade="BF"/>
          <w:sz w:val="32"/>
          <w:szCs w:val="32"/>
          <w:u w:val="single"/>
          <w:rtl/>
          <w:lang w:bidi="ar-IQ"/>
        </w:rPr>
        <w:t>الخصائص</w:t>
      </w:r>
      <w:r w:rsidRPr="00B33DF0">
        <w:rPr>
          <w:rFonts w:ascii="Times New Roman" w:eastAsia="Calibri" w:hAnsi="Times New Roman" w:cs="Times New Roman"/>
          <w:color w:val="76923C" w:themeColor="accent3" w:themeShade="BF"/>
          <w:sz w:val="32"/>
          <w:szCs w:val="32"/>
          <w:rtl/>
          <w:lang w:bidi="ar-IQ"/>
        </w:rPr>
        <w:t xml:space="preserve"> لمختلف مصادر التمويل حول </w:t>
      </w:r>
      <w:proofErr w:type="spellStart"/>
      <w:r w:rsidRPr="00B33DF0">
        <w:rPr>
          <w:rFonts w:ascii="Times New Roman" w:eastAsia="Calibri" w:hAnsi="Times New Roman" w:cs="Times New Roman"/>
          <w:color w:val="76923C" w:themeColor="accent3" w:themeShade="BF"/>
          <w:sz w:val="32"/>
          <w:szCs w:val="32"/>
          <w:rtl/>
          <w:lang w:bidi="ar-IQ"/>
        </w:rPr>
        <w:t>اربعة</w:t>
      </w:r>
      <w:proofErr w:type="spellEnd"/>
      <w:r w:rsidRPr="00B33DF0">
        <w:rPr>
          <w:rFonts w:ascii="Times New Roman" w:eastAsia="Calibri" w:hAnsi="Times New Roman" w:cs="Times New Roman"/>
          <w:color w:val="76923C" w:themeColor="accent3" w:themeShade="BF"/>
          <w:sz w:val="32"/>
          <w:szCs w:val="32"/>
          <w:rtl/>
          <w:lang w:bidi="ar-IQ"/>
        </w:rPr>
        <w:t xml:space="preserve"> نقاط هي :</w:t>
      </w:r>
    </w:p>
    <w:p w:rsidR="00B33DF0" w:rsidRPr="00B33DF0" w:rsidRDefault="00B33DF0" w:rsidP="00B33DF0">
      <w:pPr>
        <w:numPr>
          <w:ilvl w:val="0"/>
          <w:numId w:val="4"/>
        </w:numPr>
        <w:spacing w:after="120" w:line="240" w:lineRule="auto"/>
        <w:ind w:right="-142"/>
        <w:contextualSpacing/>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b/>
          <w:bCs/>
          <w:color w:val="76923C" w:themeColor="accent3" w:themeShade="BF"/>
          <w:sz w:val="32"/>
          <w:szCs w:val="32"/>
          <w:u w:val="single"/>
          <w:rtl/>
          <w:lang w:bidi="ar-IQ"/>
        </w:rPr>
        <w:t>ميعاد الاستحقاق</w:t>
      </w:r>
      <w:r w:rsidRPr="00B33DF0">
        <w:rPr>
          <w:rFonts w:ascii="Times New Roman" w:eastAsia="Calibri" w:hAnsi="Times New Roman" w:cs="Times New Roman"/>
          <w:color w:val="76923C" w:themeColor="accent3" w:themeShade="BF"/>
          <w:sz w:val="32"/>
          <w:szCs w:val="32"/>
          <w:rtl/>
          <w:lang w:bidi="ar-IQ"/>
        </w:rPr>
        <w:t xml:space="preserve">: لكل قرض أجل معين متفق عليه بين المنشأة </w:t>
      </w:r>
      <w:proofErr w:type="spellStart"/>
      <w:r w:rsidRPr="00B33DF0">
        <w:rPr>
          <w:rFonts w:ascii="Times New Roman" w:eastAsia="Calibri" w:hAnsi="Times New Roman" w:cs="Times New Roman"/>
          <w:color w:val="76923C" w:themeColor="accent3" w:themeShade="BF"/>
          <w:sz w:val="32"/>
          <w:szCs w:val="32"/>
          <w:rtl/>
          <w:lang w:bidi="ar-IQ"/>
        </w:rPr>
        <w:t>ودائنيها</w:t>
      </w:r>
      <w:proofErr w:type="spellEnd"/>
      <w:r w:rsidRPr="00B33DF0">
        <w:rPr>
          <w:rFonts w:ascii="Times New Roman" w:eastAsia="Calibri" w:hAnsi="Times New Roman" w:cs="Times New Roman"/>
          <w:color w:val="76923C" w:themeColor="accent3" w:themeShade="BF"/>
          <w:sz w:val="32"/>
          <w:szCs w:val="32"/>
          <w:rtl/>
          <w:lang w:bidi="ar-IQ"/>
        </w:rPr>
        <w:t xml:space="preserve">، ومن ثم ينبغي تسديده في ذلك التاريخ، سواء أكانت قروض قصيرة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متوسطة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طويلة، </w:t>
      </w:r>
      <w:proofErr w:type="spellStart"/>
      <w:r w:rsidRPr="00B33DF0">
        <w:rPr>
          <w:rFonts w:ascii="Times New Roman" w:eastAsia="Calibri" w:hAnsi="Times New Roman" w:cs="Times New Roman"/>
          <w:color w:val="76923C" w:themeColor="accent3" w:themeShade="BF"/>
          <w:sz w:val="32"/>
          <w:szCs w:val="32"/>
          <w:rtl/>
          <w:lang w:bidi="ar-IQ"/>
        </w:rPr>
        <w:t>واذا</w:t>
      </w:r>
      <w:proofErr w:type="spellEnd"/>
      <w:r w:rsidRPr="00B33DF0">
        <w:rPr>
          <w:rFonts w:ascii="Times New Roman" w:eastAsia="Calibri" w:hAnsi="Times New Roman" w:cs="Times New Roman"/>
          <w:color w:val="76923C" w:themeColor="accent3" w:themeShade="BF"/>
          <w:sz w:val="32"/>
          <w:szCs w:val="32"/>
          <w:rtl/>
          <w:lang w:bidi="ar-IQ"/>
        </w:rPr>
        <w:t xml:space="preserve"> لم يتم تسديد القرض في تاريخ استحقاقه، فقد يضع الدائنون سلطتهم على </w:t>
      </w:r>
      <w:proofErr w:type="spellStart"/>
      <w:r w:rsidRPr="00B33DF0">
        <w:rPr>
          <w:rFonts w:ascii="Times New Roman" w:eastAsia="Calibri" w:hAnsi="Times New Roman" w:cs="Times New Roman"/>
          <w:color w:val="76923C" w:themeColor="accent3" w:themeShade="BF"/>
          <w:sz w:val="32"/>
          <w:szCs w:val="32"/>
          <w:rtl/>
          <w:lang w:bidi="ar-IQ"/>
        </w:rPr>
        <w:t>الاصول</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يجبرون المنشأة على التصفية،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اذا</w:t>
      </w:r>
      <w:proofErr w:type="spellEnd"/>
      <w:r w:rsidRPr="00B33DF0">
        <w:rPr>
          <w:rFonts w:ascii="Times New Roman" w:eastAsia="Calibri" w:hAnsi="Times New Roman" w:cs="Times New Roman"/>
          <w:color w:val="76923C" w:themeColor="accent3" w:themeShade="BF"/>
          <w:sz w:val="32"/>
          <w:szCs w:val="32"/>
          <w:rtl/>
          <w:lang w:bidi="ar-IQ"/>
        </w:rPr>
        <w:t xml:space="preserve"> استطاع المالك الحصول على مشتري لشراء حصته وهذا يتوقف على مقدرة المالك على المساومة.</w:t>
      </w:r>
    </w:p>
    <w:p w:rsidR="00B33DF0" w:rsidRPr="00B33DF0" w:rsidRDefault="00B33DF0" w:rsidP="00B33DF0">
      <w:pPr>
        <w:numPr>
          <w:ilvl w:val="0"/>
          <w:numId w:val="4"/>
        </w:numPr>
        <w:spacing w:after="120" w:line="240" w:lineRule="auto"/>
        <w:ind w:right="-142"/>
        <w:contextualSpacing/>
        <w:jc w:val="lowKashida"/>
        <w:rPr>
          <w:rFonts w:ascii="Times New Roman" w:eastAsia="Calibri" w:hAnsi="Times New Roman" w:cs="Times New Roman"/>
          <w:color w:val="76923C" w:themeColor="accent3" w:themeShade="BF"/>
          <w:sz w:val="32"/>
          <w:szCs w:val="32"/>
          <w:lang w:bidi="ar-IQ"/>
        </w:rPr>
      </w:pPr>
      <w:r w:rsidRPr="00B33DF0">
        <w:rPr>
          <w:rFonts w:ascii="Times New Roman" w:eastAsia="Calibri" w:hAnsi="Times New Roman" w:cs="Times New Roman"/>
          <w:b/>
          <w:bCs/>
          <w:color w:val="76923C" w:themeColor="accent3" w:themeShade="BF"/>
          <w:sz w:val="32"/>
          <w:szCs w:val="32"/>
          <w:u w:val="single"/>
          <w:rtl/>
          <w:lang w:bidi="ar-IQ"/>
        </w:rPr>
        <w:t xml:space="preserve">الوفاء بالالتزامات ومستوى </w:t>
      </w:r>
      <w:proofErr w:type="spellStart"/>
      <w:r w:rsidRPr="00B33DF0">
        <w:rPr>
          <w:rFonts w:ascii="Times New Roman" w:eastAsia="Calibri" w:hAnsi="Times New Roman" w:cs="Times New Roman"/>
          <w:b/>
          <w:bCs/>
          <w:color w:val="76923C" w:themeColor="accent3" w:themeShade="BF"/>
          <w:sz w:val="32"/>
          <w:szCs w:val="32"/>
          <w:u w:val="single"/>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اذا</w:t>
      </w:r>
      <w:proofErr w:type="spellEnd"/>
      <w:r w:rsidRPr="00B33DF0">
        <w:rPr>
          <w:rFonts w:ascii="Times New Roman" w:eastAsia="Calibri" w:hAnsi="Times New Roman" w:cs="Times New Roman"/>
          <w:color w:val="76923C" w:themeColor="accent3" w:themeShade="BF"/>
          <w:sz w:val="32"/>
          <w:szCs w:val="32"/>
          <w:rtl/>
          <w:lang w:bidi="ar-IQ"/>
        </w:rPr>
        <w:t xml:space="preserve"> كانت عقود المديونية بين المنشأة والجهة الدائنة تقضي بتعهد دفع المنشأة لفائدة معينة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جزء من الدين مع فائدة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دفعة من قيمة الاستئجار فيجب الوفاء بتلك التعهدات بعض النظر عن مستوى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المحققة </w:t>
      </w:r>
      <w:proofErr w:type="spellStart"/>
      <w:r w:rsidRPr="00B33DF0">
        <w:rPr>
          <w:rFonts w:ascii="Times New Roman" w:eastAsia="Calibri" w:hAnsi="Times New Roman" w:cs="Times New Roman"/>
          <w:color w:val="76923C" w:themeColor="accent3" w:themeShade="BF"/>
          <w:sz w:val="32"/>
          <w:szCs w:val="32"/>
          <w:rtl/>
          <w:lang w:bidi="ar-IQ"/>
        </w:rPr>
        <w:t>والا</w:t>
      </w:r>
      <w:proofErr w:type="spellEnd"/>
      <w:r w:rsidRPr="00B33DF0">
        <w:rPr>
          <w:rFonts w:ascii="Times New Roman" w:eastAsia="Calibri" w:hAnsi="Times New Roman" w:cs="Times New Roman"/>
          <w:color w:val="76923C" w:themeColor="accent3" w:themeShade="BF"/>
          <w:sz w:val="32"/>
          <w:szCs w:val="32"/>
          <w:rtl/>
          <w:lang w:bidi="ar-IQ"/>
        </w:rPr>
        <w:t xml:space="preserve"> تعرضت المنشأة لإجراءات قانونية قد تصل </w:t>
      </w:r>
      <w:proofErr w:type="spellStart"/>
      <w:r w:rsidRPr="00B33DF0">
        <w:rPr>
          <w:rFonts w:ascii="Times New Roman" w:eastAsia="Calibri" w:hAnsi="Times New Roman" w:cs="Times New Roman"/>
          <w:color w:val="76923C" w:themeColor="accent3" w:themeShade="BF"/>
          <w:sz w:val="32"/>
          <w:szCs w:val="32"/>
          <w:rtl/>
          <w:lang w:bidi="ar-IQ"/>
        </w:rPr>
        <w:t>الى</w:t>
      </w:r>
      <w:proofErr w:type="spellEnd"/>
      <w:r w:rsidRPr="00B33DF0">
        <w:rPr>
          <w:rFonts w:ascii="Times New Roman" w:eastAsia="Calibri" w:hAnsi="Times New Roman" w:cs="Times New Roman"/>
          <w:color w:val="76923C" w:themeColor="accent3" w:themeShade="BF"/>
          <w:sz w:val="32"/>
          <w:szCs w:val="32"/>
          <w:rtl/>
          <w:lang w:bidi="ar-IQ"/>
        </w:rPr>
        <w:t xml:space="preserve"> تصفيتها. ويتمتع الدائنون بأولوية الدفع على الملاك فيما يحققه المشروع من دخل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ارباح</w:t>
      </w:r>
      <w:proofErr w:type="spellEnd"/>
      <w:r w:rsidRPr="00B33DF0">
        <w:rPr>
          <w:rFonts w:ascii="Times New Roman" w:eastAsia="Calibri" w:hAnsi="Times New Roman" w:cs="Times New Roman"/>
          <w:color w:val="76923C" w:themeColor="accent3" w:themeShade="BF"/>
          <w:sz w:val="32"/>
          <w:szCs w:val="32"/>
          <w:rtl/>
          <w:lang w:bidi="ar-IQ"/>
        </w:rPr>
        <w:t xml:space="preserve"> وتقع على عاتق المشروع نحوهم حتى لو </w:t>
      </w:r>
      <w:proofErr w:type="spellStart"/>
      <w:r w:rsidRPr="00B33DF0">
        <w:rPr>
          <w:rFonts w:ascii="Times New Roman" w:eastAsia="Calibri" w:hAnsi="Times New Roman" w:cs="Times New Roman"/>
          <w:color w:val="76923C" w:themeColor="accent3" w:themeShade="BF"/>
          <w:sz w:val="32"/>
          <w:szCs w:val="32"/>
          <w:rtl/>
          <w:lang w:bidi="ar-IQ"/>
        </w:rPr>
        <w:t>ادى</w:t>
      </w:r>
      <w:proofErr w:type="spellEnd"/>
      <w:r w:rsidRPr="00B33DF0">
        <w:rPr>
          <w:rFonts w:ascii="Times New Roman" w:eastAsia="Calibri" w:hAnsi="Times New Roman" w:cs="Times New Roman"/>
          <w:color w:val="76923C" w:themeColor="accent3" w:themeShade="BF"/>
          <w:sz w:val="32"/>
          <w:szCs w:val="32"/>
          <w:rtl/>
          <w:lang w:bidi="ar-IQ"/>
        </w:rPr>
        <w:t xml:space="preserve"> هذا </w:t>
      </w:r>
      <w:proofErr w:type="spellStart"/>
      <w:r w:rsidRPr="00B33DF0">
        <w:rPr>
          <w:rFonts w:ascii="Times New Roman" w:eastAsia="Calibri" w:hAnsi="Times New Roman" w:cs="Times New Roman"/>
          <w:color w:val="76923C" w:themeColor="accent3" w:themeShade="BF"/>
          <w:sz w:val="32"/>
          <w:szCs w:val="32"/>
          <w:rtl/>
          <w:lang w:bidi="ar-IQ"/>
        </w:rPr>
        <w:t>الى</w:t>
      </w:r>
      <w:proofErr w:type="spellEnd"/>
      <w:r w:rsidRPr="00B33DF0">
        <w:rPr>
          <w:rFonts w:ascii="Times New Roman" w:eastAsia="Calibri" w:hAnsi="Times New Roman" w:cs="Times New Roman"/>
          <w:color w:val="76923C" w:themeColor="accent3" w:themeShade="BF"/>
          <w:sz w:val="32"/>
          <w:szCs w:val="32"/>
          <w:rtl/>
          <w:lang w:bidi="ar-IQ"/>
        </w:rPr>
        <w:t xml:space="preserve"> عدم توزيع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على الملاك.</w:t>
      </w:r>
    </w:p>
    <w:p w:rsidR="00B33DF0" w:rsidRPr="00B33DF0" w:rsidRDefault="00B33DF0" w:rsidP="00B33DF0">
      <w:pPr>
        <w:numPr>
          <w:ilvl w:val="0"/>
          <w:numId w:val="4"/>
        </w:numPr>
        <w:spacing w:after="120" w:line="240" w:lineRule="auto"/>
        <w:ind w:right="-142"/>
        <w:contextualSpacing/>
        <w:jc w:val="lowKashida"/>
        <w:rPr>
          <w:rFonts w:ascii="Times New Roman" w:eastAsia="Calibri" w:hAnsi="Times New Roman" w:cs="Times New Roman"/>
          <w:color w:val="76923C" w:themeColor="accent3" w:themeShade="BF"/>
          <w:sz w:val="32"/>
          <w:szCs w:val="32"/>
          <w:lang w:bidi="ar-IQ"/>
        </w:rPr>
      </w:pPr>
      <w:r w:rsidRPr="00B33DF0">
        <w:rPr>
          <w:rFonts w:ascii="Times New Roman" w:eastAsia="Calibri" w:hAnsi="Times New Roman" w:cs="Times New Roman"/>
          <w:b/>
          <w:bCs/>
          <w:color w:val="76923C" w:themeColor="accent3" w:themeShade="BF"/>
          <w:sz w:val="32"/>
          <w:szCs w:val="32"/>
          <w:u w:val="single"/>
          <w:rtl/>
          <w:lang w:bidi="ar-IQ"/>
        </w:rPr>
        <w:t>مدى ثبات القيمة المدفوعة</w:t>
      </w:r>
      <w:r w:rsidRPr="00B33DF0">
        <w:rPr>
          <w:rFonts w:ascii="Times New Roman" w:eastAsia="Calibri" w:hAnsi="Times New Roman" w:cs="Times New Roman"/>
          <w:color w:val="76923C" w:themeColor="accent3" w:themeShade="BF"/>
          <w:sz w:val="32"/>
          <w:szCs w:val="32"/>
          <w:rtl/>
          <w:lang w:bidi="ar-IQ"/>
        </w:rPr>
        <w:t xml:space="preserve">: تقضي عقود المديونية بين المنشأة والجهة الدائنة على تحمل </w:t>
      </w:r>
      <w:proofErr w:type="spellStart"/>
      <w:r w:rsidRPr="00B33DF0">
        <w:rPr>
          <w:rFonts w:ascii="Times New Roman" w:eastAsia="Calibri" w:hAnsi="Times New Roman" w:cs="Times New Roman"/>
          <w:color w:val="76923C" w:themeColor="accent3" w:themeShade="BF"/>
          <w:sz w:val="32"/>
          <w:szCs w:val="32"/>
          <w:rtl/>
          <w:lang w:bidi="ar-IQ"/>
        </w:rPr>
        <w:t>الاولى</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اعباء</w:t>
      </w:r>
      <w:proofErr w:type="spellEnd"/>
      <w:r w:rsidRPr="00B33DF0">
        <w:rPr>
          <w:rFonts w:ascii="Times New Roman" w:eastAsia="Calibri" w:hAnsi="Times New Roman" w:cs="Times New Roman"/>
          <w:color w:val="76923C" w:themeColor="accent3" w:themeShade="BF"/>
          <w:sz w:val="32"/>
          <w:szCs w:val="32"/>
          <w:rtl/>
          <w:lang w:bidi="ar-IQ"/>
        </w:rPr>
        <w:t xml:space="preserve"> ثابتة كمقابل لاستخدامها </w:t>
      </w:r>
      <w:proofErr w:type="spellStart"/>
      <w:r w:rsidRPr="00B33DF0">
        <w:rPr>
          <w:rFonts w:ascii="Times New Roman" w:eastAsia="Calibri" w:hAnsi="Times New Roman" w:cs="Times New Roman"/>
          <w:color w:val="76923C" w:themeColor="accent3" w:themeShade="BF"/>
          <w:sz w:val="32"/>
          <w:szCs w:val="32"/>
          <w:rtl/>
          <w:lang w:bidi="ar-IQ"/>
        </w:rPr>
        <w:t>اموال</w:t>
      </w:r>
      <w:proofErr w:type="spellEnd"/>
      <w:r w:rsidRPr="00B33DF0">
        <w:rPr>
          <w:rFonts w:ascii="Times New Roman" w:eastAsia="Calibri" w:hAnsi="Times New Roman" w:cs="Times New Roman"/>
          <w:color w:val="76923C" w:themeColor="accent3" w:themeShade="BF"/>
          <w:sz w:val="32"/>
          <w:szCs w:val="32"/>
          <w:rtl/>
          <w:lang w:bidi="ar-IQ"/>
        </w:rPr>
        <w:t xml:space="preserve"> الثانية بغض النظر عن مستوى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المحققة. فعلى المنشأة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تدفع للبنك 10% سنوياً من قيمة القرض الذي منحه لها بغض النظر عن مقدار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التي تحققها وذلك للمدة المنصوص عليها في عقد القرض.</w:t>
      </w:r>
    </w:p>
    <w:p w:rsidR="00B33DF0" w:rsidRPr="00B33DF0" w:rsidRDefault="00B33DF0" w:rsidP="00B33DF0">
      <w:pPr>
        <w:numPr>
          <w:ilvl w:val="0"/>
          <w:numId w:val="4"/>
        </w:numPr>
        <w:spacing w:after="120" w:line="240" w:lineRule="auto"/>
        <w:ind w:right="-142"/>
        <w:contextualSpacing/>
        <w:jc w:val="lowKashida"/>
        <w:rPr>
          <w:rFonts w:ascii="Times New Roman" w:eastAsia="Calibri" w:hAnsi="Times New Roman" w:cs="Times New Roman"/>
          <w:color w:val="76923C" w:themeColor="accent3" w:themeShade="BF"/>
          <w:sz w:val="32"/>
          <w:szCs w:val="32"/>
          <w:lang w:bidi="ar-IQ"/>
        </w:rPr>
      </w:pPr>
      <w:r w:rsidRPr="00B33DF0">
        <w:rPr>
          <w:rFonts w:ascii="Times New Roman" w:eastAsia="Calibri" w:hAnsi="Times New Roman" w:cs="Times New Roman"/>
          <w:b/>
          <w:bCs/>
          <w:color w:val="76923C" w:themeColor="accent3" w:themeShade="BF"/>
          <w:sz w:val="32"/>
          <w:szCs w:val="32"/>
          <w:u w:val="single"/>
          <w:rtl/>
          <w:lang w:bidi="ar-IQ"/>
        </w:rPr>
        <w:t>الضمانات</w:t>
      </w:r>
      <w:r w:rsidRPr="00B33DF0">
        <w:rPr>
          <w:rFonts w:ascii="Times New Roman" w:eastAsia="Calibri" w:hAnsi="Times New Roman" w:cs="Times New Roman"/>
          <w:color w:val="76923C" w:themeColor="accent3" w:themeShade="BF"/>
          <w:sz w:val="32"/>
          <w:szCs w:val="32"/>
          <w:rtl/>
          <w:lang w:bidi="ar-IQ"/>
        </w:rPr>
        <w:t xml:space="preserve">: وتقسم </w:t>
      </w:r>
      <w:proofErr w:type="spellStart"/>
      <w:r w:rsidRPr="00B33DF0">
        <w:rPr>
          <w:rFonts w:ascii="Times New Roman" w:eastAsia="Calibri" w:hAnsi="Times New Roman" w:cs="Times New Roman"/>
          <w:color w:val="76923C" w:themeColor="accent3" w:themeShade="BF"/>
          <w:sz w:val="32"/>
          <w:szCs w:val="32"/>
          <w:rtl/>
          <w:lang w:bidi="ar-IQ"/>
        </w:rPr>
        <w:t>الى</w:t>
      </w:r>
      <w:proofErr w:type="spellEnd"/>
      <w:r w:rsidRPr="00B33DF0">
        <w:rPr>
          <w:rFonts w:ascii="Times New Roman" w:eastAsia="Calibri" w:hAnsi="Times New Roman" w:cs="Times New Roman"/>
          <w:color w:val="76923C" w:themeColor="accent3" w:themeShade="BF"/>
          <w:sz w:val="32"/>
          <w:szCs w:val="32"/>
          <w:rtl/>
          <w:lang w:bidi="ar-IQ"/>
        </w:rPr>
        <w:t xml:space="preserve"> ضمانات عينية مثل العقار </w:t>
      </w:r>
      <w:proofErr w:type="spellStart"/>
      <w:r w:rsidRPr="00B33DF0">
        <w:rPr>
          <w:rFonts w:ascii="Times New Roman" w:eastAsia="Calibri" w:hAnsi="Times New Roman" w:cs="Times New Roman"/>
          <w:color w:val="76923C" w:themeColor="accent3" w:themeShade="BF"/>
          <w:sz w:val="32"/>
          <w:szCs w:val="32"/>
          <w:rtl/>
          <w:lang w:bidi="ar-IQ"/>
        </w:rPr>
        <w:t>والاوراق</w:t>
      </w:r>
      <w:proofErr w:type="spellEnd"/>
      <w:r w:rsidRPr="00B33DF0">
        <w:rPr>
          <w:rFonts w:ascii="Times New Roman" w:eastAsia="Calibri" w:hAnsi="Times New Roman" w:cs="Times New Roman"/>
          <w:color w:val="76923C" w:themeColor="accent3" w:themeShade="BF"/>
          <w:sz w:val="32"/>
          <w:szCs w:val="32"/>
          <w:rtl/>
          <w:lang w:bidi="ar-IQ"/>
        </w:rPr>
        <w:t xml:space="preserve"> المالية والآلات والبضائع، وضمانات شخصية مثل </w:t>
      </w:r>
      <w:proofErr w:type="spellStart"/>
      <w:r w:rsidRPr="00B33DF0">
        <w:rPr>
          <w:rFonts w:ascii="Times New Roman" w:eastAsia="Calibri" w:hAnsi="Times New Roman" w:cs="Times New Roman"/>
          <w:color w:val="76923C" w:themeColor="accent3" w:themeShade="BF"/>
          <w:sz w:val="32"/>
          <w:szCs w:val="32"/>
          <w:rtl/>
          <w:lang w:bidi="ar-IQ"/>
        </w:rPr>
        <w:t>الكفالات</w:t>
      </w:r>
      <w:proofErr w:type="spellEnd"/>
      <w:r w:rsidRPr="00B33DF0">
        <w:rPr>
          <w:rFonts w:ascii="Times New Roman" w:eastAsia="Calibri" w:hAnsi="Times New Roman" w:cs="Times New Roman"/>
          <w:color w:val="76923C" w:themeColor="accent3" w:themeShade="BF"/>
          <w:sz w:val="32"/>
          <w:szCs w:val="32"/>
          <w:rtl/>
          <w:lang w:bidi="ar-IQ"/>
        </w:rPr>
        <w:t xml:space="preserve"> الشخصية. ويشترط في قبول هذه الضمانات </w:t>
      </w:r>
      <w:proofErr w:type="spellStart"/>
      <w:r w:rsidRPr="00B33DF0">
        <w:rPr>
          <w:rFonts w:ascii="Times New Roman" w:eastAsia="Calibri" w:hAnsi="Times New Roman" w:cs="Times New Roman"/>
          <w:color w:val="76923C" w:themeColor="accent3" w:themeShade="BF"/>
          <w:sz w:val="32"/>
          <w:szCs w:val="32"/>
          <w:rtl/>
          <w:lang w:bidi="ar-IQ"/>
        </w:rPr>
        <w:t>ان</w:t>
      </w:r>
      <w:proofErr w:type="spellEnd"/>
      <w:r w:rsidRPr="00B33DF0">
        <w:rPr>
          <w:rFonts w:ascii="Times New Roman" w:eastAsia="Calibri" w:hAnsi="Times New Roman" w:cs="Times New Roman"/>
          <w:color w:val="76923C" w:themeColor="accent3" w:themeShade="BF"/>
          <w:sz w:val="32"/>
          <w:szCs w:val="32"/>
          <w:rtl/>
          <w:lang w:bidi="ar-IQ"/>
        </w:rPr>
        <w:t xml:space="preserve"> تكون سهلة التسويق، ومستقرة القيمة، وان لا تكون قابلة للتلف، </w:t>
      </w:r>
      <w:proofErr w:type="spellStart"/>
      <w:r w:rsidRPr="00B33DF0">
        <w:rPr>
          <w:rFonts w:ascii="Times New Roman" w:eastAsia="Calibri" w:hAnsi="Times New Roman" w:cs="Times New Roman"/>
          <w:color w:val="76923C" w:themeColor="accent3" w:themeShade="BF"/>
          <w:sz w:val="32"/>
          <w:szCs w:val="32"/>
          <w:rtl/>
          <w:lang w:bidi="ar-IQ"/>
        </w:rPr>
        <w:t>وامكانية</w:t>
      </w:r>
      <w:proofErr w:type="spellEnd"/>
      <w:r w:rsidRPr="00B33DF0">
        <w:rPr>
          <w:rFonts w:ascii="Times New Roman" w:eastAsia="Calibri" w:hAnsi="Times New Roman" w:cs="Times New Roman"/>
          <w:color w:val="76923C" w:themeColor="accent3" w:themeShade="BF"/>
          <w:sz w:val="32"/>
          <w:szCs w:val="32"/>
          <w:rtl/>
          <w:lang w:bidi="ar-IQ"/>
        </w:rPr>
        <w:t xml:space="preserve"> تقدير قيمتها، ونقل ملكيتها.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فعندما تقرر الشركة السياحية نوعية </w:t>
      </w:r>
      <w:proofErr w:type="spellStart"/>
      <w:r w:rsidRPr="00B33DF0">
        <w:rPr>
          <w:rFonts w:ascii="Times New Roman" w:eastAsia="Calibri" w:hAnsi="Times New Roman" w:cs="Times New Roman"/>
          <w:color w:val="76923C" w:themeColor="accent3" w:themeShade="BF"/>
          <w:sz w:val="32"/>
          <w:szCs w:val="32"/>
          <w:rtl/>
          <w:lang w:bidi="ar-IQ"/>
        </w:rPr>
        <w:t>الاصول</w:t>
      </w:r>
      <w:proofErr w:type="spellEnd"/>
      <w:r w:rsidRPr="00B33DF0">
        <w:rPr>
          <w:rFonts w:ascii="Times New Roman" w:eastAsia="Calibri" w:hAnsi="Times New Roman" w:cs="Times New Roman"/>
          <w:color w:val="76923C" w:themeColor="accent3" w:themeShade="BF"/>
          <w:sz w:val="32"/>
          <w:szCs w:val="32"/>
          <w:rtl/>
          <w:lang w:bidi="ar-IQ"/>
        </w:rPr>
        <w:t xml:space="preserve"> التي ترغب باقتنائها فأنها تقوم بتقييم مختلف مصادر التمويل المحتملة ودراسة خصائصها المذكورة سابقاً في ضوء الاعتبارات </w:t>
      </w:r>
      <w:proofErr w:type="spellStart"/>
      <w:r w:rsidRPr="00B33DF0">
        <w:rPr>
          <w:rFonts w:ascii="Times New Roman" w:eastAsia="Calibri" w:hAnsi="Times New Roman" w:cs="Times New Roman"/>
          <w:color w:val="76923C" w:themeColor="accent3" w:themeShade="BF"/>
          <w:sz w:val="32"/>
          <w:szCs w:val="32"/>
          <w:rtl/>
          <w:lang w:bidi="ar-IQ"/>
        </w:rPr>
        <w:t>الاتية</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1. حجم </w:t>
      </w:r>
      <w:proofErr w:type="spellStart"/>
      <w:r w:rsidRPr="00B33DF0">
        <w:rPr>
          <w:rFonts w:ascii="Times New Roman" w:eastAsia="Calibri" w:hAnsi="Times New Roman" w:cs="Times New Roman"/>
          <w:color w:val="76923C" w:themeColor="accent3" w:themeShade="BF"/>
          <w:sz w:val="32"/>
          <w:szCs w:val="32"/>
          <w:rtl/>
          <w:lang w:bidi="ar-IQ"/>
        </w:rPr>
        <w:t>الاموال</w:t>
      </w:r>
      <w:proofErr w:type="spellEnd"/>
      <w:r w:rsidRPr="00B33DF0">
        <w:rPr>
          <w:rFonts w:ascii="Times New Roman" w:eastAsia="Calibri" w:hAnsi="Times New Roman" w:cs="Times New Roman"/>
          <w:color w:val="76923C" w:themeColor="accent3" w:themeShade="BF"/>
          <w:sz w:val="32"/>
          <w:szCs w:val="32"/>
          <w:rtl/>
          <w:lang w:bidi="ar-IQ"/>
        </w:rPr>
        <w:t xml:space="preserve"> التي يحتاجها الفندق والفترة الزمنية التي سيتم توظيف </w:t>
      </w:r>
      <w:proofErr w:type="spellStart"/>
      <w:r w:rsidRPr="00B33DF0">
        <w:rPr>
          <w:rFonts w:ascii="Times New Roman" w:eastAsia="Calibri" w:hAnsi="Times New Roman" w:cs="Times New Roman"/>
          <w:color w:val="76923C" w:themeColor="accent3" w:themeShade="BF"/>
          <w:sz w:val="32"/>
          <w:szCs w:val="32"/>
          <w:rtl/>
          <w:lang w:bidi="ar-IQ"/>
        </w:rPr>
        <w:t>الاموال</w:t>
      </w:r>
      <w:proofErr w:type="spellEnd"/>
      <w:r w:rsidRPr="00B33DF0">
        <w:rPr>
          <w:rFonts w:ascii="Times New Roman" w:eastAsia="Calibri" w:hAnsi="Times New Roman" w:cs="Times New Roman"/>
          <w:color w:val="76923C" w:themeColor="accent3" w:themeShade="BF"/>
          <w:sz w:val="32"/>
          <w:szCs w:val="32"/>
          <w:rtl/>
          <w:lang w:bidi="ar-IQ"/>
        </w:rPr>
        <w:t xml:space="preserve"> خلالها.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2. توافق مصادر </w:t>
      </w:r>
      <w:proofErr w:type="spellStart"/>
      <w:r w:rsidRPr="00B33DF0">
        <w:rPr>
          <w:rFonts w:ascii="Times New Roman" w:eastAsia="Calibri" w:hAnsi="Times New Roman" w:cs="Times New Roman"/>
          <w:color w:val="76923C" w:themeColor="accent3" w:themeShade="BF"/>
          <w:sz w:val="32"/>
          <w:szCs w:val="32"/>
          <w:rtl/>
          <w:lang w:bidi="ar-IQ"/>
        </w:rPr>
        <w:t>الاموال</w:t>
      </w:r>
      <w:proofErr w:type="spellEnd"/>
      <w:r w:rsidRPr="00B33DF0">
        <w:rPr>
          <w:rFonts w:ascii="Times New Roman" w:eastAsia="Calibri" w:hAnsi="Times New Roman" w:cs="Times New Roman"/>
          <w:color w:val="76923C" w:themeColor="accent3" w:themeShade="BF"/>
          <w:sz w:val="32"/>
          <w:szCs w:val="32"/>
          <w:rtl/>
          <w:lang w:bidi="ar-IQ"/>
        </w:rPr>
        <w:t xml:space="preserve"> لأوجه استخدامات توظيف هذه </w:t>
      </w:r>
      <w:proofErr w:type="spellStart"/>
      <w:r w:rsidRPr="00B33DF0">
        <w:rPr>
          <w:rFonts w:ascii="Times New Roman" w:eastAsia="Calibri" w:hAnsi="Times New Roman" w:cs="Times New Roman"/>
          <w:color w:val="76923C" w:themeColor="accent3" w:themeShade="BF"/>
          <w:sz w:val="32"/>
          <w:szCs w:val="32"/>
          <w:rtl/>
          <w:lang w:bidi="ar-IQ"/>
        </w:rPr>
        <w:t>الاموال</w:t>
      </w:r>
      <w:proofErr w:type="spellEnd"/>
      <w:r w:rsidRPr="00B33DF0">
        <w:rPr>
          <w:rFonts w:ascii="Times New Roman" w:eastAsia="Calibri" w:hAnsi="Times New Roman" w:cs="Times New Roman"/>
          <w:color w:val="76923C" w:themeColor="accent3" w:themeShade="BF"/>
          <w:sz w:val="32"/>
          <w:szCs w:val="32"/>
          <w:rtl/>
          <w:lang w:bidi="ar-IQ"/>
        </w:rPr>
        <w:t xml:space="preserve">.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3. تكلفة التمويل مقارنة مع معدل التكلفة السائدة ومع التدفقات النقدية المتوقع.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4. آجال التسديد وتزامنه مع التدفقات النقدية المتوقع تحقيقها من تشغيل الموجودات المحمولة.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r w:rsidRPr="00B33DF0">
        <w:rPr>
          <w:rFonts w:ascii="Times New Roman" w:eastAsia="Calibri" w:hAnsi="Times New Roman" w:cs="Times New Roman"/>
          <w:color w:val="76923C" w:themeColor="accent3" w:themeShade="BF"/>
          <w:sz w:val="32"/>
          <w:szCs w:val="32"/>
          <w:rtl/>
          <w:lang w:bidi="ar-IQ"/>
        </w:rPr>
        <w:t xml:space="preserve">5. القيود التي يفرضها الممولون على </w:t>
      </w:r>
      <w:proofErr w:type="spellStart"/>
      <w:r w:rsidRPr="00B33DF0">
        <w:rPr>
          <w:rFonts w:ascii="Times New Roman" w:eastAsia="Calibri" w:hAnsi="Times New Roman" w:cs="Times New Roman"/>
          <w:color w:val="76923C" w:themeColor="accent3" w:themeShade="BF"/>
          <w:sz w:val="32"/>
          <w:szCs w:val="32"/>
          <w:rtl/>
          <w:lang w:bidi="ar-IQ"/>
        </w:rPr>
        <w:t>ادارة</w:t>
      </w:r>
      <w:proofErr w:type="spellEnd"/>
      <w:r w:rsidRPr="00B33DF0">
        <w:rPr>
          <w:rFonts w:ascii="Times New Roman" w:eastAsia="Calibri" w:hAnsi="Times New Roman" w:cs="Times New Roman"/>
          <w:color w:val="76923C" w:themeColor="accent3" w:themeShade="BF"/>
          <w:sz w:val="32"/>
          <w:szCs w:val="32"/>
          <w:rtl/>
          <w:lang w:bidi="ar-IQ"/>
        </w:rPr>
        <w:t xml:space="preserve"> الفندق المقترض كشرط عدم الاقتراض </w:t>
      </w:r>
      <w:proofErr w:type="spellStart"/>
      <w:r w:rsidRPr="00B33DF0">
        <w:rPr>
          <w:rFonts w:ascii="Times New Roman" w:eastAsia="Calibri" w:hAnsi="Times New Roman" w:cs="Times New Roman"/>
          <w:color w:val="76923C" w:themeColor="accent3" w:themeShade="BF"/>
          <w:sz w:val="32"/>
          <w:szCs w:val="32"/>
          <w:rtl/>
          <w:lang w:bidi="ar-IQ"/>
        </w:rPr>
        <w:t>الاضافي</w:t>
      </w:r>
      <w:proofErr w:type="spellEnd"/>
      <w:r w:rsidRPr="00B33DF0">
        <w:rPr>
          <w:rFonts w:ascii="Times New Roman" w:eastAsia="Calibri" w:hAnsi="Times New Roman" w:cs="Times New Roman"/>
          <w:color w:val="76923C" w:themeColor="accent3" w:themeShade="BF"/>
          <w:sz w:val="32"/>
          <w:szCs w:val="32"/>
          <w:rtl/>
          <w:lang w:bidi="ar-IQ"/>
        </w:rPr>
        <w:t xml:space="preserve"> </w:t>
      </w:r>
      <w:proofErr w:type="spellStart"/>
      <w:r w:rsidRPr="00B33DF0">
        <w:rPr>
          <w:rFonts w:ascii="Times New Roman" w:eastAsia="Calibri" w:hAnsi="Times New Roman" w:cs="Times New Roman"/>
          <w:color w:val="76923C" w:themeColor="accent3" w:themeShade="BF"/>
          <w:sz w:val="32"/>
          <w:szCs w:val="32"/>
          <w:rtl/>
          <w:lang w:bidi="ar-IQ"/>
        </w:rPr>
        <w:t>او</w:t>
      </w:r>
      <w:proofErr w:type="spellEnd"/>
      <w:r w:rsidRPr="00B33DF0">
        <w:rPr>
          <w:rFonts w:ascii="Times New Roman" w:eastAsia="Calibri" w:hAnsi="Times New Roman" w:cs="Times New Roman"/>
          <w:color w:val="76923C" w:themeColor="accent3" w:themeShade="BF"/>
          <w:sz w:val="32"/>
          <w:szCs w:val="32"/>
          <w:rtl/>
          <w:lang w:bidi="ar-IQ"/>
        </w:rPr>
        <w:t xml:space="preserve"> عدم توزيع </w:t>
      </w:r>
      <w:proofErr w:type="spellStart"/>
      <w:r w:rsidRPr="00B33DF0">
        <w:rPr>
          <w:rFonts w:ascii="Times New Roman" w:eastAsia="Calibri" w:hAnsi="Times New Roman" w:cs="Times New Roman"/>
          <w:color w:val="76923C" w:themeColor="accent3" w:themeShade="BF"/>
          <w:sz w:val="32"/>
          <w:szCs w:val="32"/>
          <w:rtl/>
          <w:lang w:bidi="ar-IQ"/>
        </w:rPr>
        <w:t>الارباح</w:t>
      </w:r>
      <w:proofErr w:type="spellEnd"/>
      <w:r w:rsidRPr="00B33DF0">
        <w:rPr>
          <w:rFonts w:ascii="Times New Roman" w:eastAsia="Calibri" w:hAnsi="Times New Roman" w:cs="Times New Roman"/>
          <w:color w:val="76923C" w:themeColor="accent3" w:themeShade="BF"/>
          <w:sz w:val="32"/>
          <w:szCs w:val="32"/>
          <w:rtl/>
          <w:lang w:bidi="ar-IQ"/>
        </w:rPr>
        <w:t xml:space="preserve"> والمحافظة على معدلات محددة من نسب </w:t>
      </w:r>
      <w:proofErr w:type="spellStart"/>
      <w:r w:rsidRPr="00B33DF0">
        <w:rPr>
          <w:rFonts w:ascii="Times New Roman" w:eastAsia="Calibri" w:hAnsi="Times New Roman" w:cs="Times New Roman"/>
          <w:color w:val="76923C" w:themeColor="accent3" w:themeShade="BF"/>
          <w:sz w:val="32"/>
          <w:szCs w:val="32"/>
          <w:rtl/>
          <w:lang w:bidi="ar-IQ"/>
        </w:rPr>
        <w:t>الاشغال</w:t>
      </w:r>
      <w:proofErr w:type="spellEnd"/>
      <w:r w:rsidRPr="00B33DF0">
        <w:rPr>
          <w:rFonts w:ascii="Times New Roman" w:eastAsia="Calibri" w:hAnsi="Times New Roman" w:cs="Times New Roman"/>
          <w:color w:val="76923C" w:themeColor="accent3" w:themeShade="BF"/>
          <w:sz w:val="32"/>
          <w:szCs w:val="32"/>
          <w:rtl/>
          <w:lang w:bidi="ar-IQ"/>
        </w:rPr>
        <w:t xml:space="preserve"> الفندقي طوال فترة الاقتراض. </w:t>
      </w: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B33DF0" w:rsidRPr="00B33DF0" w:rsidRDefault="00B33DF0" w:rsidP="00B33DF0">
      <w:pPr>
        <w:spacing w:after="120" w:line="240" w:lineRule="auto"/>
        <w:ind w:right="-142"/>
        <w:jc w:val="lowKashida"/>
        <w:rPr>
          <w:rFonts w:ascii="Times New Roman" w:eastAsia="Calibri" w:hAnsi="Times New Roman" w:cs="Times New Roman"/>
          <w:color w:val="76923C" w:themeColor="accent3" w:themeShade="BF"/>
          <w:sz w:val="32"/>
          <w:szCs w:val="32"/>
          <w:rtl/>
          <w:lang w:bidi="ar-IQ"/>
        </w:rPr>
      </w:pPr>
    </w:p>
    <w:p w:rsidR="00561E5C" w:rsidRPr="00B33DF0" w:rsidRDefault="00561E5C">
      <w:pPr>
        <w:rPr>
          <w:rFonts w:hint="cs"/>
          <w:color w:val="76923C" w:themeColor="accent3" w:themeShade="BF"/>
          <w:lang w:bidi="ar-IQ"/>
        </w:rPr>
      </w:pPr>
    </w:p>
    <w:sectPr w:rsidR="00561E5C" w:rsidRPr="00B33DF0" w:rsidSect="00B33DF0">
      <w:pgSz w:w="11906" w:h="16838"/>
      <w:pgMar w:top="1440" w:right="1800" w:bottom="1440" w:left="1800" w:header="708" w:footer="708" w:gutter="0"/>
      <w:pgBorders w:offsetFrom="page">
        <w:top w:val="earth1" w:sz="31" w:space="24" w:color="auto"/>
        <w:left w:val="earth1" w:sz="31" w:space="24" w:color="auto"/>
        <w:bottom w:val="earth1" w:sz="31" w:space="24" w:color="auto"/>
        <w:right w:val="earth1"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4497"/>
    <w:multiLevelType w:val="hybridMultilevel"/>
    <w:tmpl w:val="2D662DBA"/>
    <w:lvl w:ilvl="0" w:tplc="04090009">
      <w:start w:val="1"/>
      <w:numFmt w:val="bullet"/>
      <w:lvlText w:val=""/>
      <w:lvlJc w:val="left"/>
      <w:pPr>
        <w:ind w:left="1556" w:hanging="360"/>
      </w:pPr>
      <w:rPr>
        <w:rFonts w:ascii="Wingdings" w:hAnsi="Wingdings" w:hint="default"/>
      </w:rPr>
    </w:lvl>
    <w:lvl w:ilvl="1" w:tplc="04090003">
      <w:start w:val="1"/>
      <w:numFmt w:val="bullet"/>
      <w:lvlText w:val="o"/>
      <w:lvlJc w:val="left"/>
      <w:pPr>
        <w:ind w:left="2276" w:hanging="360"/>
      </w:pPr>
      <w:rPr>
        <w:rFonts w:ascii="Courier New" w:hAnsi="Courier New" w:cs="Courier New" w:hint="default"/>
      </w:rPr>
    </w:lvl>
    <w:lvl w:ilvl="2" w:tplc="04090005">
      <w:start w:val="1"/>
      <w:numFmt w:val="bullet"/>
      <w:lvlText w:val=""/>
      <w:lvlJc w:val="left"/>
      <w:pPr>
        <w:ind w:left="2996" w:hanging="360"/>
      </w:pPr>
      <w:rPr>
        <w:rFonts w:ascii="Wingdings" w:hAnsi="Wingdings" w:hint="default"/>
      </w:rPr>
    </w:lvl>
    <w:lvl w:ilvl="3" w:tplc="04090001">
      <w:start w:val="1"/>
      <w:numFmt w:val="bullet"/>
      <w:lvlText w:val=""/>
      <w:lvlJc w:val="left"/>
      <w:pPr>
        <w:ind w:left="3716" w:hanging="360"/>
      </w:pPr>
      <w:rPr>
        <w:rFonts w:ascii="Symbol" w:hAnsi="Symbol" w:hint="default"/>
      </w:rPr>
    </w:lvl>
    <w:lvl w:ilvl="4" w:tplc="04090003">
      <w:start w:val="1"/>
      <w:numFmt w:val="bullet"/>
      <w:lvlText w:val="o"/>
      <w:lvlJc w:val="left"/>
      <w:pPr>
        <w:ind w:left="4436" w:hanging="360"/>
      </w:pPr>
      <w:rPr>
        <w:rFonts w:ascii="Courier New" w:hAnsi="Courier New" w:cs="Courier New" w:hint="default"/>
      </w:rPr>
    </w:lvl>
    <w:lvl w:ilvl="5" w:tplc="04090005">
      <w:start w:val="1"/>
      <w:numFmt w:val="bullet"/>
      <w:lvlText w:val=""/>
      <w:lvlJc w:val="left"/>
      <w:pPr>
        <w:ind w:left="5156" w:hanging="360"/>
      </w:pPr>
      <w:rPr>
        <w:rFonts w:ascii="Wingdings" w:hAnsi="Wingdings" w:hint="default"/>
      </w:rPr>
    </w:lvl>
    <w:lvl w:ilvl="6" w:tplc="04090001">
      <w:start w:val="1"/>
      <w:numFmt w:val="bullet"/>
      <w:lvlText w:val=""/>
      <w:lvlJc w:val="left"/>
      <w:pPr>
        <w:ind w:left="5876" w:hanging="360"/>
      </w:pPr>
      <w:rPr>
        <w:rFonts w:ascii="Symbol" w:hAnsi="Symbol" w:hint="default"/>
      </w:rPr>
    </w:lvl>
    <w:lvl w:ilvl="7" w:tplc="04090003">
      <w:start w:val="1"/>
      <w:numFmt w:val="bullet"/>
      <w:lvlText w:val="o"/>
      <w:lvlJc w:val="left"/>
      <w:pPr>
        <w:ind w:left="6596" w:hanging="360"/>
      </w:pPr>
      <w:rPr>
        <w:rFonts w:ascii="Courier New" w:hAnsi="Courier New" w:cs="Courier New" w:hint="default"/>
      </w:rPr>
    </w:lvl>
    <w:lvl w:ilvl="8" w:tplc="04090005">
      <w:start w:val="1"/>
      <w:numFmt w:val="bullet"/>
      <w:lvlText w:val=""/>
      <w:lvlJc w:val="left"/>
      <w:pPr>
        <w:ind w:left="7316" w:hanging="360"/>
      </w:pPr>
      <w:rPr>
        <w:rFonts w:ascii="Wingdings" w:hAnsi="Wingdings" w:hint="default"/>
      </w:rPr>
    </w:lvl>
  </w:abstractNum>
  <w:abstractNum w:abstractNumId="1">
    <w:nsid w:val="2FD9569B"/>
    <w:multiLevelType w:val="hybridMultilevel"/>
    <w:tmpl w:val="907EC83E"/>
    <w:lvl w:ilvl="0" w:tplc="8A7C4000">
      <w:start w:val="1"/>
      <w:numFmt w:val="bullet"/>
      <w:lvlText w:val="-"/>
      <w:lvlJc w:val="left"/>
      <w:pPr>
        <w:ind w:left="1556" w:hanging="360"/>
      </w:pPr>
      <w:rPr>
        <w:rFonts w:ascii="Simplified Arabic" w:eastAsia="Calibri" w:hAnsi="Simplified Arabic" w:cs="Simplified Arabic" w:hint="default"/>
        <w:b/>
      </w:rPr>
    </w:lvl>
    <w:lvl w:ilvl="1" w:tplc="04090003">
      <w:start w:val="1"/>
      <w:numFmt w:val="bullet"/>
      <w:lvlText w:val="o"/>
      <w:lvlJc w:val="left"/>
      <w:pPr>
        <w:ind w:left="2276" w:hanging="360"/>
      </w:pPr>
      <w:rPr>
        <w:rFonts w:ascii="Courier New" w:hAnsi="Courier New" w:cs="Courier New" w:hint="default"/>
      </w:rPr>
    </w:lvl>
    <w:lvl w:ilvl="2" w:tplc="04090005">
      <w:start w:val="1"/>
      <w:numFmt w:val="bullet"/>
      <w:lvlText w:val=""/>
      <w:lvlJc w:val="left"/>
      <w:pPr>
        <w:ind w:left="2996" w:hanging="360"/>
      </w:pPr>
      <w:rPr>
        <w:rFonts w:ascii="Wingdings" w:hAnsi="Wingdings" w:hint="default"/>
      </w:rPr>
    </w:lvl>
    <w:lvl w:ilvl="3" w:tplc="04090001">
      <w:start w:val="1"/>
      <w:numFmt w:val="bullet"/>
      <w:lvlText w:val=""/>
      <w:lvlJc w:val="left"/>
      <w:pPr>
        <w:ind w:left="3716" w:hanging="360"/>
      </w:pPr>
      <w:rPr>
        <w:rFonts w:ascii="Symbol" w:hAnsi="Symbol" w:hint="default"/>
      </w:rPr>
    </w:lvl>
    <w:lvl w:ilvl="4" w:tplc="04090003">
      <w:start w:val="1"/>
      <w:numFmt w:val="bullet"/>
      <w:lvlText w:val="o"/>
      <w:lvlJc w:val="left"/>
      <w:pPr>
        <w:ind w:left="4436" w:hanging="360"/>
      </w:pPr>
      <w:rPr>
        <w:rFonts w:ascii="Courier New" w:hAnsi="Courier New" w:cs="Courier New" w:hint="default"/>
      </w:rPr>
    </w:lvl>
    <w:lvl w:ilvl="5" w:tplc="04090005">
      <w:start w:val="1"/>
      <w:numFmt w:val="bullet"/>
      <w:lvlText w:val=""/>
      <w:lvlJc w:val="left"/>
      <w:pPr>
        <w:ind w:left="5156" w:hanging="360"/>
      </w:pPr>
      <w:rPr>
        <w:rFonts w:ascii="Wingdings" w:hAnsi="Wingdings" w:hint="default"/>
      </w:rPr>
    </w:lvl>
    <w:lvl w:ilvl="6" w:tplc="04090001">
      <w:start w:val="1"/>
      <w:numFmt w:val="bullet"/>
      <w:lvlText w:val=""/>
      <w:lvlJc w:val="left"/>
      <w:pPr>
        <w:ind w:left="5876" w:hanging="360"/>
      </w:pPr>
      <w:rPr>
        <w:rFonts w:ascii="Symbol" w:hAnsi="Symbol" w:hint="default"/>
      </w:rPr>
    </w:lvl>
    <w:lvl w:ilvl="7" w:tplc="04090003">
      <w:start w:val="1"/>
      <w:numFmt w:val="bullet"/>
      <w:lvlText w:val="o"/>
      <w:lvlJc w:val="left"/>
      <w:pPr>
        <w:ind w:left="6596" w:hanging="360"/>
      </w:pPr>
      <w:rPr>
        <w:rFonts w:ascii="Courier New" w:hAnsi="Courier New" w:cs="Courier New" w:hint="default"/>
      </w:rPr>
    </w:lvl>
    <w:lvl w:ilvl="8" w:tplc="04090005">
      <w:start w:val="1"/>
      <w:numFmt w:val="bullet"/>
      <w:lvlText w:val=""/>
      <w:lvlJc w:val="left"/>
      <w:pPr>
        <w:ind w:left="7316" w:hanging="360"/>
      </w:pPr>
      <w:rPr>
        <w:rFonts w:ascii="Wingdings" w:hAnsi="Wingdings" w:hint="default"/>
      </w:rPr>
    </w:lvl>
  </w:abstractNum>
  <w:abstractNum w:abstractNumId="2">
    <w:nsid w:val="6CB356D2"/>
    <w:multiLevelType w:val="hybridMultilevel"/>
    <w:tmpl w:val="0E8666CC"/>
    <w:lvl w:ilvl="0" w:tplc="03401800">
      <w:start w:val="1"/>
      <w:numFmt w:val="decimal"/>
      <w:lvlText w:val="%1."/>
      <w:lvlJc w:val="left"/>
      <w:pPr>
        <w:ind w:left="386" w:hanging="360"/>
      </w:pPr>
    </w:lvl>
    <w:lvl w:ilvl="1" w:tplc="04090019">
      <w:start w:val="1"/>
      <w:numFmt w:val="lowerLetter"/>
      <w:lvlText w:val="%2."/>
      <w:lvlJc w:val="left"/>
      <w:pPr>
        <w:ind w:left="1106" w:hanging="360"/>
      </w:pPr>
    </w:lvl>
    <w:lvl w:ilvl="2" w:tplc="0409001B">
      <w:start w:val="1"/>
      <w:numFmt w:val="lowerRoman"/>
      <w:lvlText w:val="%3."/>
      <w:lvlJc w:val="right"/>
      <w:pPr>
        <w:ind w:left="1826" w:hanging="180"/>
      </w:pPr>
    </w:lvl>
    <w:lvl w:ilvl="3" w:tplc="0409000F">
      <w:start w:val="1"/>
      <w:numFmt w:val="decimal"/>
      <w:lvlText w:val="%4."/>
      <w:lvlJc w:val="left"/>
      <w:pPr>
        <w:ind w:left="2546" w:hanging="360"/>
      </w:pPr>
    </w:lvl>
    <w:lvl w:ilvl="4" w:tplc="04090019">
      <w:start w:val="1"/>
      <w:numFmt w:val="lowerLetter"/>
      <w:lvlText w:val="%5."/>
      <w:lvlJc w:val="left"/>
      <w:pPr>
        <w:ind w:left="3266" w:hanging="360"/>
      </w:pPr>
    </w:lvl>
    <w:lvl w:ilvl="5" w:tplc="0409001B">
      <w:start w:val="1"/>
      <w:numFmt w:val="lowerRoman"/>
      <w:lvlText w:val="%6."/>
      <w:lvlJc w:val="right"/>
      <w:pPr>
        <w:ind w:left="3986" w:hanging="180"/>
      </w:pPr>
    </w:lvl>
    <w:lvl w:ilvl="6" w:tplc="0409000F">
      <w:start w:val="1"/>
      <w:numFmt w:val="decimal"/>
      <w:lvlText w:val="%7."/>
      <w:lvlJc w:val="left"/>
      <w:pPr>
        <w:ind w:left="4706" w:hanging="360"/>
      </w:pPr>
    </w:lvl>
    <w:lvl w:ilvl="7" w:tplc="04090019">
      <w:start w:val="1"/>
      <w:numFmt w:val="lowerLetter"/>
      <w:lvlText w:val="%8."/>
      <w:lvlJc w:val="left"/>
      <w:pPr>
        <w:ind w:left="5426" w:hanging="360"/>
      </w:pPr>
    </w:lvl>
    <w:lvl w:ilvl="8" w:tplc="0409001B">
      <w:start w:val="1"/>
      <w:numFmt w:val="lowerRoman"/>
      <w:lvlText w:val="%9."/>
      <w:lvlJc w:val="right"/>
      <w:pPr>
        <w:ind w:left="6146" w:hanging="180"/>
      </w:pPr>
    </w:lvl>
  </w:abstractNum>
  <w:abstractNum w:abstractNumId="3">
    <w:nsid w:val="7B251C93"/>
    <w:multiLevelType w:val="hybridMultilevel"/>
    <w:tmpl w:val="FCA018C6"/>
    <w:lvl w:ilvl="0" w:tplc="7D581E04">
      <w:start w:val="1"/>
      <w:numFmt w:val="decimal"/>
      <w:lvlText w:val="%1."/>
      <w:lvlJc w:val="left"/>
      <w:pPr>
        <w:ind w:left="386" w:hanging="360"/>
      </w:pPr>
      <w:rPr>
        <w:b/>
      </w:rPr>
    </w:lvl>
    <w:lvl w:ilvl="1" w:tplc="04090019">
      <w:start w:val="1"/>
      <w:numFmt w:val="lowerLetter"/>
      <w:lvlText w:val="%2."/>
      <w:lvlJc w:val="left"/>
      <w:pPr>
        <w:ind w:left="1106" w:hanging="360"/>
      </w:pPr>
    </w:lvl>
    <w:lvl w:ilvl="2" w:tplc="0409001B">
      <w:start w:val="1"/>
      <w:numFmt w:val="lowerRoman"/>
      <w:lvlText w:val="%3."/>
      <w:lvlJc w:val="right"/>
      <w:pPr>
        <w:ind w:left="1826" w:hanging="180"/>
      </w:pPr>
    </w:lvl>
    <w:lvl w:ilvl="3" w:tplc="0409000F">
      <w:start w:val="1"/>
      <w:numFmt w:val="decimal"/>
      <w:lvlText w:val="%4."/>
      <w:lvlJc w:val="left"/>
      <w:pPr>
        <w:ind w:left="2546" w:hanging="360"/>
      </w:pPr>
    </w:lvl>
    <w:lvl w:ilvl="4" w:tplc="04090019">
      <w:start w:val="1"/>
      <w:numFmt w:val="lowerLetter"/>
      <w:lvlText w:val="%5."/>
      <w:lvlJc w:val="left"/>
      <w:pPr>
        <w:ind w:left="3266" w:hanging="360"/>
      </w:pPr>
    </w:lvl>
    <w:lvl w:ilvl="5" w:tplc="0409001B">
      <w:start w:val="1"/>
      <w:numFmt w:val="lowerRoman"/>
      <w:lvlText w:val="%6."/>
      <w:lvlJc w:val="right"/>
      <w:pPr>
        <w:ind w:left="3986" w:hanging="180"/>
      </w:pPr>
    </w:lvl>
    <w:lvl w:ilvl="6" w:tplc="0409000F">
      <w:start w:val="1"/>
      <w:numFmt w:val="decimal"/>
      <w:lvlText w:val="%7."/>
      <w:lvlJc w:val="left"/>
      <w:pPr>
        <w:ind w:left="4706" w:hanging="360"/>
      </w:pPr>
    </w:lvl>
    <w:lvl w:ilvl="7" w:tplc="04090019">
      <w:start w:val="1"/>
      <w:numFmt w:val="lowerLetter"/>
      <w:lvlText w:val="%8."/>
      <w:lvlJc w:val="left"/>
      <w:pPr>
        <w:ind w:left="5426" w:hanging="360"/>
      </w:pPr>
    </w:lvl>
    <w:lvl w:ilvl="8" w:tplc="0409001B">
      <w:start w:val="1"/>
      <w:numFmt w:val="lowerRoman"/>
      <w:lvlText w:val="%9."/>
      <w:lvlJc w:val="right"/>
      <w:pPr>
        <w:ind w:left="61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33DF0"/>
    <w:rsid w:val="000F63F3"/>
    <w:rsid w:val="00561E5C"/>
    <w:rsid w:val="00B33DF0"/>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1933</Words>
  <Characters>11024</Characters>
  <Application>Microsoft Office Word</Application>
  <DocSecurity>0</DocSecurity>
  <Lines>91</Lines>
  <Paragraphs>25</Paragraphs>
  <ScaleCrop>false</ScaleCrop>
  <Company>Microsoft (C)</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2018-12-14T18:07:00Z</dcterms:created>
  <dcterms:modified xsi:type="dcterms:W3CDTF">2018-12-14T18:10:00Z</dcterms:modified>
</cp:coreProperties>
</file>