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F05" w:rsidRDefault="00C359B8" w:rsidP="00C359B8">
      <w:pPr>
        <w:jc w:val="center"/>
        <w:rPr>
          <w:rFonts w:hint="cs"/>
          <w:b/>
          <w:bCs/>
          <w:i/>
          <w:iCs/>
          <w:sz w:val="36"/>
          <w:szCs w:val="36"/>
          <w:u w:val="single"/>
          <w:rtl/>
          <w:lang w:bidi="ar-IQ"/>
        </w:rPr>
      </w:pPr>
      <w:r>
        <w:rPr>
          <w:rFonts w:hint="cs"/>
          <w:b/>
          <w:bCs/>
          <w:i/>
          <w:iCs/>
          <w:sz w:val="36"/>
          <w:szCs w:val="36"/>
          <w:u w:val="single"/>
          <w:rtl/>
          <w:lang w:bidi="ar-IQ"/>
        </w:rPr>
        <w:t xml:space="preserve">المحاضرة التاسعة عشر </w:t>
      </w:r>
    </w:p>
    <w:p w:rsidR="00C359B8" w:rsidRDefault="00C359B8" w:rsidP="00C359B8">
      <w:pPr>
        <w:jc w:val="center"/>
        <w:rPr>
          <w:rFonts w:hint="cs"/>
          <w:b/>
          <w:bCs/>
          <w:i/>
          <w:iCs/>
          <w:sz w:val="36"/>
          <w:szCs w:val="36"/>
          <w:u w:val="single"/>
          <w:rtl/>
          <w:lang w:bidi="ar-IQ"/>
        </w:rPr>
      </w:pPr>
      <w:r>
        <w:rPr>
          <w:rFonts w:hint="cs"/>
          <w:b/>
          <w:bCs/>
          <w:i/>
          <w:iCs/>
          <w:sz w:val="36"/>
          <w:szCs w:val="36"/>
          <w:u w:val="single"/>
          <w:rtl/>
          <w:lang w:bidi="ar-IQ"/>
        </w:rPr>
        <w:t>مناهج تشخيص الأزمات 2</w:t>
      </w:r>
    </w:p>
    <w:p w:rsidR="00C359B8" w:rsidRPr="00373F49" w:rsidRDefault="00C359B8" w:rsidP="00373F49">
      <w:pPr>
        <w:spacing w:line="360" w:lineRule="auto"/>
        <w:jc w:val="center"/>
        <w:rPr>
          <w:rFonts w:hint="cs"/>
          <w:b/>
          <w:bCs/>
          <w:i/>
          <w:iCs/>
          <w:sz w:val="28"/>
          <w:szCs w:val="28"/>
          <w:u w:val="single"/>
          <w:rtl/>
          <w:lang w:bidi="ar-IQ"/>
        </w:rPr>
      </w:pPr>
      <w:r>
        <w:rPr>
          <w:rFonts w:hint="cs"/>
          <w:b/>
          <w:bCs/>
          <w:i/>
          <w:iCs/>
          <w:sz w:val="36"/>
          <w:szCs w:val="36"/>
          <w:u w:val="single"/>
          <w:rtl/>
          <w:lang w:bidi="ar-IQ"/>
        </w:rPr>
        <w:t>المنهج التأريخي ،النظم،الوصفي</w:t>
      </w:r>
      <w:bookmarkStart w:id="0" w:name="_GoBack"/>
    </w:p>
    <w:p w:rsidR="00C359B8" w:rsidRPr="00373F49" w:rsidRDefault="00C359B8" w:rsidP="00373F49">
      <w:pPr>
        <w:pStyle w:val="ListParagraph"/>
        <w:spacing w:line="360" w:lineRule="auto"/>
        <w:jc w:val="right"/>
        <w:rPr>
          <w:rFonts w:hint="cs"/>
          <w:b/>
          <w:bCs/>
          <w:sz w:val="28"/>
          <w:szCs w:val="28"/>
          <w:rtl/>
          <w:lang w:bidi="ar-IQ"/>
        </w:rPr>
      </w:pPr>
      <w:r w:rsidRPr="00373F49">
        <w:rPr>
          <w:rFonts w:hint="cs"/>
          <w:b/>
          <w:bCs/>
          <w:sz w:val="28"/>
          <w:szCs w:val="28"/>
          <w:rtl/>
          <w:lang w:bidi="ar-IQ"/>
        </w:rPr>
        <w:t>1-المنهج التأريخي</w:t>
      </w:r>
    </w:p>
    <w:p w:rsidR="00C359B8" w:rsidRPr="00373F49" w:rsidRDefault="00C359B8" w:rsidP="00373F49">
      <w:pPr>
        <w:pStyle w:val="ListParagraph"/>
        <w:spacing w:line="360" w:lineRule="auto"/>
        <w:jc w:val="right"/>
        <w:rPr>
          <w:rFonts w:hint="cs"/>
          <w:b/>
          <w:bCs/>
          <w:sz w:val="28"/>
          <w:szCs w:val="28"/>
          <w:rtl/>
          <w:lang w:bidi="ar-IQ"/>
        </w:rPr>
      </w:pPr>
      <w:r w:rsidRPr="00373F49">
        <w:rPr>
          <w:rFonts w:hint="cs"/>
          <w:b/>
          <w:bCs/>
          <w:sz w:val="28"/>
          <w:szCs w:val="28"/>
          <w:rtl/>
          <w:lang w:bidi="ar-IQ"/>
        </w:rPr>
        <w:t>يفترض هذا المنهج ان الأزمة لا تحدث ولا تنشأ بصورة مفاجئة وانما هي نتيجة تفاعل مجموعة من الأسباب والعوامل التي تمت قبل وقوع الأزمة لذا يجب وفق هذا المنهج ان تكون ادارة الأزمة لديها معرفة واضحة  وكاملة للماضي التأريخي بهذه الأزمة وتطورها التأريخي لكونه يعد مفتاح التجاح في ادارتها كي تتمكن من وضع سيناريوهات الأزمة لادارتها بكفاءة وفاعلية.</w:t>
      </w:r>
    </w:p>
    <w:p w:rsidR="00C359B8" w:rsidRPr="00373F49" w:rsidRDefault="00C359B8" w:rsidP="00373F49">
      <w:pPr>
        <w:pStyle w:val="ListParagraph"/>
        <w:spacing w:line="360" w:lineRule="auto"/>
        <w:jc w:val="right"/>
        <w:rPr>
          <w:rFonts w:hint="cs"/>
          <w:b/>
          <w:bCs/>
          <w:sz w:val="28"/>
          <w:szCs w:val="28"/>
          <w:rtl/>
          <w:lang w:bidi="ar-IQ"/>
        </w:rPr>
      </w:pPr>
      <w:r w:rsidRPr="00373F49">
        <w:rPr>
          <w:rFonts w:hint="cs"/>
          <w:b/>
          <w:bCs/>
          <w:sz w:val="28"/>
          <w:szCs w:val="28"/>
          <w:rtl/>
          <w:lang w:bidi="ar-IQ"/>
        </w:rPr>
        <w:t>2-منهج النظم</w:t>
      </w:r>
    </w:p>
    <w:p w:rsidR="00C359B8" w:rsidRPr="00373F49" w:rsidRDefault="00C359B8" w:rsidP="00373F49">
      <w:pPr>
        <w:pStyle w:val="ListParagraph"/>
        <w:spacing w:line="360" w:lineRule="auto"/>
        <w:jc w:val="right"/>
        <w:rPr>
          <w:rFonts w:hint="cs"/>
          <w:sz w:val="28"/>
          <w:szCs w:val="28"/>
          <w:rtl/>
          <w:lang w:bidi="ar-IQ"/>
        </w:rPr>
      </w:pPr>
      <w:r w:rsidRPr="00373F49">
        <w:rPr>
          <w:rFonts w:hint="cs"/>
          <w:b/>
          <w:bCs/>
          <w:sz w:val="28"/>
          <w:szCs w:val="28"/>
          <w:rtl/>
          <w:lang w:bidi="ar-IQ"/>
        </w:rPr>
        <w:t>يتكون هذا المنهج من مجموعة من الأجزاء المترابطة التي تتفاعل مع بعضها البعض بدرجات من التكامل والتناسق والتوافق تعود الى تحقيق هدف او مجموعة اهداف بموجبه هذا المنهج تعد الأزمة نظام متكامل يتكون من العناصر الأتية</w:t>
      </w:r>
      <w:r w:rsidRPr="00373F49">
        <w:rPr>
          <w:rFonts w:hint="cs"/>
          <w:sz w:val="28"/>
          <w:szCs w:val="28"/>
          <w:rtl/>
          <w:lang w:bidi="ar-IQ"/>
        </w:rPr>
        <w:t>:</w:t>
      </w:r>
    </w:p>
    <w:p w:rsidR="00C359B8" w:rsidRPr="00373F49" w:rsidRDefault="00C359B8" w:rsidP="00373F49">
      <w:pPr>
        <w:pStyle w:val="ListParagraph"/>
        <w:spacing w:line="360" w:lineRule="auto"/>
        <w:jc w:val="right"/>
        <w:rPr>
          <w:rFonts w:hint="cs"/>
          <w:sz w:val="28"/>
          <w:szCs w:val="28"/>
          <w:rtl/>
          <w:lang w:bidi="ar-IQ"/>
        </w:rPr>
      </w:pPr>
      <w:r w:rsidRPr="00373F49">
        <w:rPr>
          <w:rFonts w:hint="cs"/>
          <w:b/>
          <w:bCs/>
          <w:sz w:val="28"/>
          <w:szCs w:val="28"/>
          <w:rtl/>
          <w:lang w:bidi="ar-IQ"/>
        </w:rPr>
        <w:t>أ</w:t>
      </w:r>
      <w:r w:rsidRPr="00373F49">
        <w:rPr>
          <w:rFonts w:hint="cs"/>
          <w:sz w:val="28"/>
          <w:szCs w:val="28"/>
          <w:rtl/>
          <w:lang w:bidi="ar-IQ"/>
        </w:rPr>
        <w:t>-مدخلات الأزمة</w:t>
      </w:r>
    </w:p>
    <w:p w:rsidR="00C359B8" w:rsidRPr="00373F49" w:rsidRDefault="00C359B8" w:rsidP="00373F49">
      <w:pPr>
        <w:pStyle w:val="ListParagraph"/>
        <w:spacing w:line="360" w:lineRule="auto"/>
        <w:jc w:val="right"/>
        <w:rPr>
          <w:rFonts w:hint="cs"/>
          <w:sz w:val="28"/>
          <w:szCs w:val="28"/>
          <w:rtl/>
          <w:lang w:bidi="ar-IQ"/>
        </w:rPr>
      </w:pPr>
      <w:r w:rsidRPr="00373F49">
        <w:rPr>
          <w:rFonts w:hint="cs"/>
          <w:b/>
          <w:bCs/>
          <w:sz w:val="28"/>
          <w:szCs w:val="28"/>
          <w:rtl/>
          <w:lang w:bidi="ar-IQ"/>
        </w:rPr>
        <w:t>ب</w:t>
      </w:r>
      <w:r w:rsidRPr="00373F49">
        <w:rPr>
          <w:rFonts w:hint="cs"/>
          <w:sz w:val="28"/>
          <w:szCs w:val="28"/>
          <w:rtl/>
          <w:lang w:bidi="ar-IQ"/>
        </w:rPr>
        <w:t>-العمليات التشغيلية</w:t>
      </w:r>
    </w:p>
    <w:p w:rsidR="00C359B8" w:rsidRPr="00373F49" w:rsidRDefault="00C359B8" w:rsidP="00373F49">
      <w:pPr>
        <w:pStyle w:val="ListParagraph"/>
        <w:spacing w:line="360" w:lineRule="auto"/>
        <w:jc w:val="right"/>
        <w:rPr>
          <w:rFonts w:hint="cs"/>
          <w:sz w:val="28"/>
          <w:szCs w:val="28"/>
          <w:rtl/>
          <w:lang w:bidi="ar-IQ"/>
        </w:rPr>
      </w:pPr>
      <w:r w:rsidRPr="00373F49">
        <w:rPr>
          <w:rFonts w:hint="cs"/>
          <w:b/>
          <w:bCs/>
          <w:sz w:val="28"/>
          <w:szCs w:val="28"/>
          <w:rtl/>
          <w:lang w:bidi="ar-IQ"/>
        </w:rPr>
        <w:t>ج</w:t>
      </w:r>
      <w:r w:rsidRPr="00373F49">
        <w:rPr>
          <w:rFonts w:hint="cs"/>
          <w:sz w:val="28"/>
          <w:szCs w:val="28"/>
          <w:rtl/>
          <w:lang w:bidi="ar-IQ"/>
        </w:rPr>
        <w:t>-المخرجات الأزموية</w:t>
      </w:r>
    </w:p>
    <w:p w:rsidR="00C359B8" w:rsidRPr="00373F49" w:rsidRDefault="00C359B8" w:rsidP="00373F49">
      <w:pPr>
        <w:pStyle w:val="ListParagraph"/>
        <w:spacing w:line="360" w:lineRule="auto"/>
        <w:jc w:val="right"/>
        <w:rPr>
          <w:sz w:val="28"/>
          <w:szCs w:val="28"/>
          <w:rtl/>
          <w:lang w:bidi="ar-IQ"/>
        </w:rPr>
      </w:pPr>
      <w:r w:rsidRPr="00373F49">
        <w:rPr>
          <w:rFonts w:hint="cs"/>
          <w:b/>
          <w:bCs/>
          <w:sz w:val="28"/>
          <w:szCs w:val="28"/>
          <w:rtl/>
          <w:lang w:bidi="ar-IQ"/>
        </w:rPr>
        <w:t>د</w:t>
      </w:r>
      <w:r w:rsidRPr="00373F49">
        <w:rPr>
          <w:rFonts w:hint="cs"/>
          <w:sz w:val="28"/>
          <w:szCs w:val="28"/>
          <w:rtl/>
          <w:lang w:bidi="ar-IQ"/>
        </w:rPr>
        <w:t>-التغذية العكسية</w:t>
      </w:r>
    </w:p>
    <w:p w:rsidR="00C359B8" w:rsidRPr="00373F49" w:rsidRDefault="00C359B8" w:rsidP="00373F49">
      <w:pPr>
        <w:pStyle w:val="ListParagraph"/>
        <w:spacing w:line="360" w:lineRule="auto"/>
        <w:jc w:val="right"/>
        <w:rPr>
          <w:rFonts w:hint="cs"/>
          <w:sz w:val="28"/>
          <w:szCs w:val="28"/>
          <w:rtl/>
          <w:lang w:bidi="ar-IQ"/>
        </w:rPr>
      </w:pPr>
      <w:r w:rsidRPr="00373F49">
        <w:rPr>
          <w:rFonts w:hint="cs"/>
          <w:b/>
          <w:bCs/>
          <w:sz w:val="28"/>
          <w:szCs w:val="28"/>
          <w:rtl/>
          <w:lang w:bidi="ar-IQ"/>
        </w:rPr>
        <w:t>3</w:t>
      </w:r>
      <w:r w:rsidRPr="00373F49">
        <w:rPr>
          <w:rFonts w:hint="cs"/>
          <w:sz w:val="28"/>
          <w:szCs w:val="28"/>
          <w:rtl/>
          <w:lang w:bidi="ar-IQ"/>
        </w:rPr>
        <w:t>-المنهج الوصفي التحليلي</w:t>
      </w:r>
    </w:p>
    <w:p w:rsidR="00C359B8" w:rsidRPr="00373F49" w:rsidRDefault="00C359B8" w:rsidP="00373F49">
      <w:pPr>
        <w:pStyle w:val="ListParagraph"/>
        <w:spacing w:line="360" w:lineRule="auto"/>
        <w:jc w:val="right"/>
        <w:rPr>
          <w:rFonts w:hint="cs"/>
          <w:b/>
          <w:bCs/>
          <w:sz w:val="28"/>
          <w:szCs w:val="28"/>
          <w:rtl/>
          <w:lang w:bidi="ar-IQ"/>
        </w:rPr>
      </w:pPr>
      <w:r w:rsidRPr="00373F49">
        <w:rPr>
          <w:rFonts w:hint="cs"/>
          <w:b/>
          <w:bCs/>
          <w:sz w:val="28"/>
          <w:szCs w:val="28"/>
          <w:rtl/>
          <w:lang w:bidi="ar-IQ"/>
        </w:rPr>
        <w:t xml:space="preserve">يشخص الأزمة كماهي الأن ويقوم هذا المنهج أيضآ بوصفها وتحليلها ويحدد أبعادها وملامحها وأسبابها وبواعثها لذا يتطلب توافر قدرات متميزة من الطرف الذي يدير </w:t>
      </w:r>
      <w:r w:rsidR="00373F49" w:rsidRPr="00373F49">
        <w:rPr>
          <w:rFonts w:hint="cs"/>
          <w:b/>
          <w:bCs/>
          <w:sz w:val="28"/>
          <w:szCs w:val="28"/>
          <w:rtl/>
          <w:lang w:bidi="ar-IQ"/>
        </w:rPr>
        <w:t>الأزمة ولاسيما في مجال  تشخيص الأزمات والظواهر غير الطبيعية والقدرة على التنبؤ بالمستقبل واجراء عمليات التحليل البيئي</w:t>
      </w:r>
      <w:r w:rsidR="00373F49" w:rsidRPr="00373F49">
        <w:rPr>
          <w:rFonts w:hint="cs"/>
          <w:sz w:val="28"/>
          <w:szCs w:val="28"/>
          <w:rtl/>
          <w:lang w:bidi="ar-IQ"/>
        </w:rPr>
        <w:t>.</w:t>
      </w:r>
      <w:bookmarkEnd w:id="0"/>
    </w:p>
    <w:sectPr w:rsidR="00C359B8" w:rsidRPr="0037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3A46E4"/>
    <w:multiLevelType w:val="hybridMultilevel"/>
    <w:tmpl w:val="E7AC6978"/>
    <w:lvl w:ilvl="0" w:tplc="23584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B8"/>
    <w:rsid w:val="00314F05"/>
    <w:rsid w:val="00373F49"/>
    <w:rsid w:val="00C35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B3C9D-5B34-49DE-A6DA-B4C6C46D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1</cp:revision>
  <dcterms:created xsi:type="dcterms:W3CDTF">2017-06-01T01:50:00Z</dcterms:created>
  <dcterms:modified xsi:type="dcterms:W3CDTF">2017-06-01T02:03:00Z</dcterms:modified>
</cp:coreProperties>
</file>