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Pr="005B7888" w:rsidRDefault="005B7888" w:rsidP="005B7888">
      <w:pPr>
        <w:jc w:val="center"/>
        <w:rPr>
          <w:rFonts w:ascii="Calibri" w:eastAsia="Calibri" w:hAnsi="Calibri" w:cs="Aharoni"/>
          <w:b/>
          <w:bCs/>
          <w:sz w:val="72"/>
          <w:szCs w:val="72"/>
          <w:lang w:bidi="ar-IQ"/>
        </w:rPr>
      </w:pP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المحاضرة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72"/>
          <w:szCs w:val="72"/>
          <w:rtl/>
          <w:lang w:bidi="ar-IQ"/>
        </w:rPr>
        <w:t>الرابعة</w:t>
      </w:r>
      <w:bookmarkStart w:id="0" w:name="_GoBack"/>
      <w:bookmarkEnd w:id="0"/>
    </w:p>
    <w:p w:rsidR="005B7888" w:rsidRPr="005B7888" w:rsidRDefault="005B7888" w:rsidP="005B7888">
      <w:pPr>
        <w:jc w:val="center"/>
        <w:rPr>
          <w:rFonts w:ascii="Calibri" w:eastAsia="Calibri" w:hAnsi="Calibri" w:cs="Aharoni" w:hint="cs"/>
          <w:b/>
          <w:bCs/>
          <w:sz w:val="72"/>
          <w:szCs w:val="72"/>
          <w:rtl/>
          <w:lang w:bidi="ar-IQ"/>
        </w:rPr>
      </w:pP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المرحلة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الثانية</w:t>
      </w:r>
    </w:p>
    <w:p w:rsidR="005B7888" w:rsidRPr="005B7888" w:rsidRDefault="005B7888" w:rsidP="005B7888">
      <w:pPr>
        <w:jc w:val="center"/>
        <w:rPr>
          <w:rFonts w:ascii="Calibri" w:eastAsia="Calibri" w:hAnsi="Calibri" w:cs="Aharoni" w:hint="cs"/>
          <w:b/>
          <w:bCs/>
          <w:sz w:val="72"/>
          <w:szCs w:val="72"/>
          <w:rtl/>
          <w:lang w:bidi="ar-IQ"/>
        </w:rPr>
      </w:pP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مادة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القياس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والتقويم</w:t>
      </w:r>
    </w:p>
    <w:p w:rsidR="005B7888" w:rsidRPr="005B7888" w:rsidRDefault="005B7888" w:rsidP="005B7888">
      <w:pPr>
        <w:jc w:val="center"/>
        <w:rPr>
          <w:rFonts w:ascii="Calibri" w:eastAsia="Calibri" w:hAnsi="Calibri" w:cs="Aharoni" w:hint="cs"/>
          <w:b/>
          <w:bCs/>
          <w:sz w:val="72"/>
          <w:szCs w:val="72"/>
          <w:rtl/>
          <w:lang w:bidi="ar-IQ"/>
        </w:rPr>
      </w:pP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اعداد</w:t>
      </w:r>
    </w:p>
    <w:p w:rsidR="005B7888" w:rsidRPr="005B7888" w:rsidRDefault="005B7888" w:rsidP="005B7888">
      <w:pPr>
        <w:jc w:val="center"/>
        <w:rPr>
          <w:rFonts w:ascii="Calibri" w:eastAsia="Calibri" w:hAnsi="Calibri" w:cs="Aharoni" w:hint="cs"/>
          <w:b/>
          <w:bCs/>
          <w:sz w:val="72"/>
          <w:szCs w:val="72"/>
          <w:rtl/>
          <w:lang w:bidi="ar-IQ"/>
        </w:rPr>
      </w:pPr>
      <w:proofErr w:type="spellStart"/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ا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>.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د</w:t>
      </w:r>
      <w:proofErr w:type="spellEnd"/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غادة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محمود</w:t>
      </w: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 xml:space="preserve"> </w:t>
      </w:r>
      <w:r w:rsidRPr="005B7888">
        <w:rPr>
          <w:rFonts w:ascii="Times New Roman" w:eastAsia="Calibri" w:hAnsi="Times New Roman" w:cs="Times New Roman"/>
          <w:b/>
          <w:bCs/>
          <w:sz w:val="72"/>
          <w:szCs w:val="72"/>
          <w:rtl/>
          <w:lang w:bidi="ar-IQ"/>
        </w:rPr>
        <w:t>جاسم</w:t>
      </w:r>
    </w:p>
    <w:p w:rsidR="005B7888" w:rsidRPr="005B7888" w:rsidRDefault="005B7888" w:rsidP="005B7888">
      <w:pPr>
        <w:jc w:val="center"/>
        <w:rPr>
          <w:rFonts w:ascii="Calibri" w:eastAsia="Calibri" w:hAnsi="Calibri" w:cs="Aharoni" w:hint="cs"/>
          <w:b/>
          <w:bCs/>
          <w:sz w:val="72"/>
          <w:szCs w:val="72"/>
          <w:rtl/>
          <w:lang w:bidi="ar-IQ"/>
        </w:rPr>
      </w:pPr>
      <w:r w:rsidRPr="005B7888">
        <w:rPr>
          <w:rFonts w:ascii="Calibri" w:eastAsia="Calibri" w:hAnsi="Calibri" w:cs="Times New Roman" w:hint="cs"/>
          <w:b/>
          <w:bCs/>
          <w:sz w:val="72"/>
          <w:szCs w:val="72"/>
          <w:rtl/>
          <w:lang w:bidi="ar-IQ"/>
        </w:rPr>
        <w:t>2024-2025</w:t>
      </w: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5B7888" w:rsidRDefault="005B7888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</w:pPr>
    </w:p>
    <w:p w:rsidR="003F4162" w:rsidRPr="003F4162" w:rsidRDefault="003F4162" w:rsidP="005B7888">
      <w:pPr>
        <w:spacing w:line="240" w:lineRule="auto"/>
        <w:ind w:right="-284"/>
        <w:contextualSpacing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lastRenderedPageBreak/>
        <w:t>الموضوعية:</w:t>
      </w:r>
    </w:p>
    <w:p w:rsidR="003F4162" w:rsidRPr="003F4162" w:rsidRDefault="003F4162" w:rsidP="003F4162">
      <w:pPr>
        <w:spacing w:line="240" w:lineRule="auto"/>
        <w:ind w:left="-379" w:right="-284" w:firstLine="425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تعد الموضوعية جزءا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ً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من الثبات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احد اشكال الثبات. فهي من العوامل المؤثرة على ثبات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وخاصة في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التي تعتمد على تقديرات المحكمين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ك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ـ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ﭐختبارات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الأداء الحركي اضافة الى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ﭐختبارات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بداع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والاسقاطية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في مجال علم النفس على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تقدرات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المحكمين.</w:t>
      </w:r>
    </w:p>
    <w:p w:rsidR="003F4162" w:rsidRPr="003F4162" w:rsidRDefault="003F4162" w:rsidP="003F4162">
      <w:pPr>
        <w:spacing w:line="240" w:lineRule="auto"/>
        <w:ind w:left="-237" w:right="-284" w:firstLine="425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ولكي يكون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دقيقا يوحي الخبراء في مجال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والقياس الالتجاء الى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الموضوعية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وال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بتعاد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قدر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مكان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عن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والتقويمات الذاتية، ولكن هذا لا يعني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بتعاد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عن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الذاتي في مجال الألعاب الرياضية وذلك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للأسباب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</w:t>
      </w: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التالية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numPr>
          <w:ilvl w:val="0"/>
          <w:numId w:val="2"/>
        </w:numPr>
        <w:spacing w:line="240" w:lineRule="auto"/>
        <w:ind w:left="188" w:right="-284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هناك بعض الحركات الرياضية لا يمكن تقويم نتائجها الا بالتقويم الذاتي كحركات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الجمناستك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والغطس.</w:t>
      </w:r>
    </w:p>
    <w:p w:rsidR="003F4162" w:rsidRPr="003F4162" w:rsidRDefault="003F4162" w:rsidP="003F4162">
      <w:pPr>
        <w:numPr>
          <w:ilvl w:val="0"/>
          <w:numId w:val="2"/>
        </w:numPr>
        <w:spacing w:line="240" w:lineRule="auto"/>
        <w:ind w:left="188" w:right="-284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يوجد بعض الخبراء الذين اكتسبوا خبرة طويلة من جراء عملهم المستمر في مجال معين من مجالات الألعاب الرياضية تؤهلهم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لإصدار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حكام قريبة جدا من الحقيقة.</w:t>
      </w:r>
    </w:p>
    <w:p w:rsidR="003F4162" w:rsidRPr="003F4162" w:rsidRDefault="003F4162" w:rsidP="003F4162">
      <w:pPr>
        <w:numPr>
          <w:ilvl w:val="0"/>
          <w:numId w:val="2"/>
        </w:numPr>
        <w:spacing w:line="240" w:lineRule="auto"/>
        <w:ind w:left="188" w:right="-284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عندما يرى المدرب اختبار وتقويم بعض الحركات التي يقوم بها اللاعب أثناء المباراة الحقيقية فأنه يلج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الى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الذاتي.</w:t>
      </w:r>
    </w:p>
    <w:p w:rsidR="003F4162" w:rsidRDefault="003F4162" w:rsidP="003F4162">
      <w:pPr>
        <w:spacing w:line="240" w:lineRule="auto"/>
        <w:ind w:left="-96" w:right="-284" w:firstLine="284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IQ"/>
        </w:rPr>
        <w:t xml:space="preserve">وتعرف 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الموضوعية (هي مدى تحرر المحكم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و الفاحص من العوامل الذاتية كالتحيز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)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. ويتم ذلك بتحديد درجة الحكام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و الفاحصين بحيث يكون المحكم مستقلا، ففي المجال الرياضي 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بد من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أيض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ا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ح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التعليمات الخاصة بتطبيق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من حيث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جرائه،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دارته، تسجيل النتائج، ونجد ذلك عند قيام مجموعة من المحكمين بقياس الأداء لمجموعة من الأفراد ويسجلوا نفس النتائج وبمعنى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أخر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الموضوعية (هي الاتفاق بين حكمين عند قياس فرد في النتائج وذلك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lastRenderedPageBreak/>
        <w:t>بـﭐستخدام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معامل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الأرتباط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بين النتائج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)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. والذاتية جزء من تباين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الخطأ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، وهي نوع من الثبات لذلك تعتبر الموضوعية مسالة درجة وفي مجال التربية البدنية عادة تكون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أجراءات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التسجيل بسيطة وعادلة بالرغم من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ﭐستخدام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بعض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دوات القياس الموضوعية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كالأجهزة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(الساعة في قياس الزمن- جهاز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الديناموميتر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لقياس القوة- المتر لقياس المسافة)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عدد المرات التي يمكن للفرد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داؤها في اختبار محدد طريقة اجراؤه فالحصول على معامل موضوعية عال 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بد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ن يحدد للمحكمين طريقة القياس الصحيحة فإذا قام شخصين باختبار فرد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بـﭐستخدام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نفس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جهزة القياس و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تباع نفس التعليمات ونفس الشروط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للأجراء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ف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ن النتائج تكون واحدة تقريبا. حيث نجد ان الفرد يتفق مع نفسه أكثر في أداء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عن اتفاقه مع شخص أخر فنجد تماثل درجات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التي ترصد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لأدائه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باختلاف المحكمين كما يفضل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ن تكون موضوعية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في التربية البدنية ما بين (0,88: 0,99)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و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رتفاع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معامل الثبات مؤشرا لاتفاق درجات الفرد مع نفسه بتعدد المحكمين. وذلك يؤكد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ن ارتفاع الموضوعية هو </w:t>
      </w:r>
      <w:proofErr w:type="spellStart"/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رتفاع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ثبات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. ويتضح مما سبق ان الموضوعية مسالة درجة فإذا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ردنا قياس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ركض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(50) متر للاعب ل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بد من تحديد كيفية تسجيل كل محكم لزمن الفرد وذلك عند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 xml:space="preserve">وجود محكمين أو أكثر من حيث بدء التشغيل ساعة </w:t>
      </w:r>
      <w:proofErr w:type="spellStart"/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الأيقاف</w:t>
      </w:r>
      <w:proofErr w:type="spellEnd"/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 xml:space="preserve"> عند 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سماع طلقة البدء. وكيفية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يقاف الساعة عند لمس خط النهاية. كما يحدد طريقة حساب الدرجة هل تحسب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لأقرب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(0,5) ثانية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(0,1) من الثانية فتحديد ذلك بدقة يرفع موضوعية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ويساعد على اتفاق النتائج بتعدد المحكمين.</w:t>
      </w:r>
    </w:p>
    <w:p w:rsidR="003F4162" w:rsidRDefault="003F4162" w:rsidP="003F4162">
      <w:pPr>
        <w:spacing w:line="240" w:lineRule="auto"/>
        <w:ind w:left="-96" w:right="-284" w:firstLine="284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</w:p>
    <w:p w:rsidR="003F4162" w:rsidRPr="003F4162" w:rsidRDefault="003F4162" w:rsidP="003F4162">
      <w:pPr>
        <w:spacing w:line="240" w:lineRule="auto"/>
        <w:ind w:left="-96" w:right="-284" w:firstLine="284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</w:p>
    <w:p w:rsidR="003F4162" w:rsidRPr="003F4162" w:rsidRDefault="003F4162" w:rsidP="003F4162">
      <w:pPr>
        <w:spacing w:line="240" w:lineRule="auto"/>
        <w:ind w:left="-237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lastRenderedPageBreak/>
        <w:t>العوامل التي تؤثر على الموضوعية</w:t>
      </w:r>
      <w:r w:rsidRPr="003F4162"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spacing w:line="240" w:lineRule="auto"/>
        <w:ind w:left="-237" w:right="-284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من العوامل المؤثرة على موضوعية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هي </w:t>
      </w: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ال</w:t>
      </w:r>
      <w:r w:rsidRPr="003F4162"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  <w:t>آ</w:t>
      </w: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تي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numPr>
          <w:ilvl w:val="0"/>
          <w:numId w:val="3"/>
        </w:numPr>
        <w:spacing w:line="240" w:lineRule="auto"/>
        <w:ind w:left="46" w:right="-284"/>
        <w:contextualSpacing/>
        <w:jc w:val="mediumKashida"/>
        <w:rPr>
          <w:rFonts w:ascii="Simplified Arabic" w:eastAsia="Times New Roman" w:hAnsi="Simplified Arabic" w:cs="Simplified Arabic"/>
          <w:b/>
          <w:bCs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IQ"/>
        </w:rPr>
        <w:t xml:space="preserve">وضوح </w:t>
      </w:r>
      <w:proofErr w:type="spellStart"/>
      <w:r w:rsidRPr="003F416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spacing w:line="240" w:lineRule="auto"/>
        <w:ind w:left="46" w:right="-284" w:firstLine="425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يعتمد على عدم وجود تباين يذكر في عملية التقويم وذلك عند تصحيح اجابات المختبرين وتقدير درجاتهم بالنسبة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للإختبارات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النظرية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عند اعطاء قدرات وقرارات الحكام بالنسبة لقياس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للإختبارات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العملية. مثلا عند تقديم بعض القدرات البدنية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المهارية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عند أداء اللاعبين وخصوصا المهارات الخاصة ببعض الفعاليات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الألعاب الرياضية يمكن بذلك الاعتماد على أكثر من محكم </w:t>
      </w:r>
      <w:proofErr w:type="spellStart"/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لأنجاز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هذه العملية بصورة صحيحة، فكلما كانت هناك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سس ومعايير ثابتة وواضحة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فأنها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تساعد على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إ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تمام عملية التقويم بموضوعية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كبر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 xml:space="preserve"> وعكس ذلك فأن تقويمه يكون ذاتياً ويشك في نتائجه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، والتحقيق من موضوعية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يستخرج معامل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الأرتباط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بين النتائج التي نحصل عليها من المقومين والتي تعطينا مؤشرا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ً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حقيقيا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ً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معنوية التقويم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و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 xml:space="preserve"> 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عدم معنويته بتطابق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آ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راء المحكمين مع بعضهم ببعض.</w:t>
      </w:r>
    </w:p>
    <w:p w:rsidR="003F4162" w:rsidRPr="003F4162" w:rsidRDefault="003F4162" w:rsidP="003F4162">
      <w:pPr>
        <w:numPr>
          <w:ilvl w:val="0"/>
          <w:numId w:val="3"/>
        </w:numPr>
        <w:tabs>
          <w:tab w:val="left" w:pos="188"/>
        </w:tabs>
        <w:spacing w:line="240" w:lineRule="auto"/>
        <w:ind w:left="46" w:right="-284"/>
        <w:contextualSpacing/>
        <w:jc w:val="mediumKashida"/>
        <w:rPr>
          <w:rFonts w:ascii="Simplified Arabic" w:eastAsia="Times New Roman" w:hAnsi="Simplified Arabic" w:cs="Simplified Arabic"/>
          <w:b/>
          <w:bCs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IQ"/>
        </w:rPr>
        <w:t>درجة فهم المختبرين:</w:t>
      </w:r>
    </w:p>
    <w:p w:rsidR="003F4162" w:rsidRPr="003F4162" w:rsidRDefault="003F4162" w:rsidP="003F4162">
      <w:pPr>
        <w:spacing w:line="240" w:lineRule="auto"/>
        <w:ind w:left="46" w:right="-284" w:firstLine="425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يعتمد على التحقيق من تفهم المختبرين لمفردات ومحتوى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العملية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الاسئلة النظرية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ف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ه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م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ً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مباشرا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ً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دون اي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تأويل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قد ينتج عنه أكثر من معنى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و قصد والذي بدوره يؤثر على نتائج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. ويمكن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التأكد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من ذلك خلال القيام بتجربة استطلاعية على عينة من مجتمع المختبرين وبصورة عشوائية </w:t>
      </w:r>
      <w:r w:rsidRPr="003F4162">
        <w:rPr>
          <w:rFonts w:ascii="Simplified Arabic" w:eastAsia="Times New Roman" w:hAnsi="Simplified Arabic" w:cs="Simplified Arabic" w:hint="cs"/>
          <w:sz w:val="36"/>
          <w:szCs w:val="36"/>
          <w:rtl/>
          <w:lang w:bidi="ar-IQ"/>
        </w:rPr>
        <w:t>للتأكد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من مدى فهمهم واستيعابهم لمضمون ومحتوى بنود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.</w:t>
      </w:r>
    </w:p>
    <w:p w:rsidR="003F4162" w:rsidRPr="003F4162" w:rsidRDefault="003F4162" w:rsidP="003F4162">
      <w:pPr>
        <w:spacing w:line="240" w:lineRule="auto"/>
        <w:ind w:left="-363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</w:p>
    <w:p w:rsidR="003F4162" w:rsidRPr="003F4162" w:rsidRDefault="003F4162" w:rsidP="003F4162">
      <w:pPr>
        <w:spacing w:line="240" w:lineRule="auto"/>
        <w:ind w:left="-363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</w:p>
    <w:p w:rsidR="003F4162" w:rsidRPr="003F4162" w:rsidRDefault="003F4162" w:rsidP="003F4162">
      <w:pPr>
        <w:spacing w:line="240" w:lineRule="auto"/>
        <w:ind w:left="-363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</w:p>
    <w:p w:rsidR="003F4162" w:rsidRPr="003F4162" w:rsidRDefault="003F4162" w:rsidP="003F4162">
      <w:pPr>
        <w:spacing w:line="240" w:lineRule="auto"/>
        <w:ind w:left="-363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</w:p>
    <w:p w:rsidR="003F4162" w:rsidRPr="003F4162" w:rsidRDefault="003F4162" w:rsidP="003F4162">
      <w:pPr>
        <w:spacing w:line="240" w:lineRule="auto"/>
        <w:ind w:left="-237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شروط تحقيق الموضوعية</w:t>
      </w:r>
      <w:r w:rsidRPr="003F4162"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spacing w:line="240" w:lineRule="auto"/>
        <w:ind w:left="-237" w:right="-284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من أهم الشروط الأساسية لتحقيق موضوعية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</w:t>
      </w: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ما يلي</w:t>
      </w: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ﭐستخدام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اجهزة حديثة.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تبسيط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الأجراءات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.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اختيار المحكمين.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أيضاًح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الأجراءات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.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اتباع تعليمات الدليل.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اعداد مفاتيح التصحيح الخاصة.</w:t>
      </w:r>
    </w:p>
    <w:p w:rsidR="003F4162" w:rsidRPr="003F4162" w:rsidRDefault="003F4162" w:rsidP="003F4162">
      <w:pPr>
        <w:numPr>
          <w:ilvl w:val="0"/>
          <w:numId w:val="4"/>
        </w:numPr>
        <w:tabs>
          <w:tab w:val="left" w:pos="330"/>
        </w:tabs>
        <w:spacing w:line="240" w:lineRule="auto"/>
        <w:ind w:left="-96" w:right="-284" w:firstLine="142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متابعة تنفيذ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الأختبار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.</w:t>
      </w:r>
    </w:p>
    <w:p w:rsidR="003F4162" w:rsidRPr="003F4162" w:rsidRDefault="003F4162" w:rsidP="003F4162">
      <w:pPr>
        <w:spacing w:line="240" w:lineRule="auto"/>
        <w:ind w:left="-96" w:right="-284"/>
        <w:jc w:val="mediumKashida"/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</w:pP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 xml:space="preserve">طرق تحقيق الموضوعية </w:t>
      </w:r>
      <w:proofErr w:type="spellStart"/>
      <w:r w:rsidRPr="003F4162"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  <w:t>أ</w:t>
      </w: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حصائيا</w:t>
      </w:r>
      <w:r w:rsidRPr="003F4162"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  <w:t>ً</w:t>
      </w:r>
      <w:proofErr w:type="spellEnd"/>
      <w:r w:rsidRPr="003F4162">
        <w:rPr>
          <w:rFonts w:ascii="Simplified Arabic" w:eastAsia="Times New Roman" w:hAnsi="Simplified Arabic" w:cs="PT Bold Heading" w:hint="cs"/>
          <w:sz w:val="36"/>
          <w:szCs w:val="36"/>
          <w:rtl/>
          <w:lang w:bidi="ar-IQ"/>
        </w:rPr>
        <w:t xml:space="preserve"> ومن هذه الطرق هي</w:t>
      </w:r>
      <w:r w:rsidRPr="003F4162">
        <w:rPr>
          <w:rFonts w:ascii="Simplified Arabic" w:eastAsia="Times New Roman" w:hAnsi="Simplified Arabic" w:cs="PT Bold Heading"/>
          <w:sz w:val="36"/>
          <w:szCs w:val="36"/>
          <w:rtl/>
          <w:lang w:bidi="ar-IQ"/>
        </w:rPr>
        <w:t>:</w:t>
      </w:r>
    </w:p>
    <w:p w:rsidR="003F4162" w:rsidRPr="003F4162" w:rsidRDefault="003F4162" w:rsidP="003F4162">
      <w:pPr>
        <w:numPr>
          <w:ilvl w:val="0"/>
          <w:numId w:val="5"/>
        </w:numPr>
        <w:tabs>
          <w:tab w:val="left" w:pos="330"/>
        </w:tabs>
        <w:spacing w:line="240" w:lineRule="auto"/>
        <w:ind w:left="-96" w:right="-284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طريقة معامل ارتباط الرتب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لسبيرمان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.</w:t>
      </w:r>
    </w:p>
    <w:p w:rsidR="003F4162" w:rsidRPr="003F4162" w:rsidRDefault="003F4162" w:rsidP="003F4162">
      <w:pPr>
        <w:numPr>
          <w:ilvl w:val="0"/>
          <w:numId w:val="5"/>
        </w:numPr>
        <w:tabs>
          <w:tab w:val="left" w:pos="330"/>
        </w:tabs>
        <w:spacing w:line="240" w:lineRule="auto"/>
        <w:ind w:left="-96" w:right="-284"/>
        <w:contextualSpacing/>
        <w:jc w:val="mediumKashida"/>
        <w:rPr>
          <w:rFonts w:ascii="Simplified Arabic" w:eastAsia="Times New Roman" w:hAnsi="Simplified Arabic" w:cs="Simplified Arabic"/>
          <w:sz w:val="36"/>
          <w:szCs w:val="36"/>
          <w:lang w:bidi="ar-IQ"/>
        </w:rPr>
      </w:pPr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طريقة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ﭐستخدام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 xml:space="preserve"> دلالة معاملات </w:t>
      </w:r>
      <w:proofErr w:type="spellStart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الأرتباط</w:t>
      </w:r>
      <w:proofErr w:type="spellEnd"/>
      <w:r w:rsidRPr="003F4162"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  <w:t>.</w:t>
      </w:r>
    </w:p>
    <w:p w:rsidR="003F4162" w:rsidRPr="003F4162" w:rsidRDefault="003F4162" w:rsidP="003F4162">
      <w:pPr>
        <w:spacing w:line="240" w:lineRule="auto"/>
        <w:ind w:left="-96" w:right="-284"/>
        <w:jc w:val="mediumKashida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</w:p>
    <w:p w:rsidR="00F64D07" w:rsidRPr="003F4162" w:rsidRDefault="00F64D07" w:rsidP="003F4162">
      <w:pPr>
        <w:jc w:val="mediumKashida"/>
        <w:rPr>
          <w:sz w:val="28"/>
          <w:szCs w:val="28"/>
          <w:lang w:bidi="ar-IQ"/>
        </w:rPr>
      </w:pPr>
    </w:p>
    <w:sectPr w:rsidR="00F64D07" w:rsidRPr="003F4162" w:rsidSect="00547E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2524"/>
    <w:multiLevelType w:val="hybridMultilevel"/>
    <w:tmpl w:val="AB8CAB4E"/>
    <w:lvl w:ilvl="0" w:tplc="B5FAB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68C1"/>
    <w:multiLevelType w:val="hybridMultilevel"/>
    <w:tmpl w:val="CEBC9270"/>
    <w:lvl w:ilvl="0" w:tplc="D75C9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64B2"/>
    <w:multiLevelType w:val="hybridMultilevel"/>
    <w:tmpl w:val="88025FC0"/>
    <w:lvl w:ilvl="0" w:tplc="E1C60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0591A"/>
    <w:multiLevelType w:val="hybridMultilevel"/>
    <w:tmpl w:val="B2B2D1B2"/>
    <w:lvl w:ilvl="0" w:tplc="A58C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24603"/>
    <w:multiLevelType w:val="hybridMultilevel"/>
    <w:tmpl w:val="E9201A24"/>
    <w:lvl w:ilvl="0" w:tplc="7BB2E294">
      <w:start w:val="5"/>
      <w:numFmt w:val="bullet"/>
      <w:lvlText w:val="-"/>
      <w:lvlJc w:val="left"/>
      <w:pPr>
        <w:ind w:left="36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06"/>
    <w:rsid w:val="00044406"/>
    <w:rsid w:val="003F4162"/>
    <w:rsid w:val="00547E8C"/>
    <w:rsid w:val="005B7888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2024-09-29T09:58:00Z</dcterms:created>
  <dcterms:modified xsi:type="dcterms:W3CDTF">2024-09-29T18:42:00Z</dcterms:modified>
</cp:coreProperties>
</file>