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2F" w:rsidRPr="004E72D6" w:rsidRDefault="00D52E2F" w:rsidP="00D52E2F">
      <w:pPr>
        <w:bidi/>
        <w:jc w:val="center"/>
        <w:rPr>
          <w:rFonts w:hint="cs"/>
          <w:b/>
          <w:bCs/>
          <w:sz w:val="32"/>
          <w:szCs w:val="36"/>
          <w:rtl/>
        </w:rPr>
      </w:pPr>
      <w:r w:rsidRPr="004E72D6">
        <w:rPr>
          <w:rFonts w:hint="cs"/>
          <w:b/>
          <w:bCs/>
          <w:sz w:val="32"/>
          <w:szCs w:val="36"/>
          <w:rtl/>
        </w:rPr>
        <w:t xml:space="preserve">المنافسات داخل الصلات </w:t>
      </w:r>
    </w:p>
    <w:p w:rsidR="00D52E2F" w:rsidRPr="004E72D6" w:rsidRDefault="00D52E2F" w:rsidP="00D52E2F">
      <w:pPr>
        <w:bidi/>
        <w:jc w:val="center"/>
        <w:rPr>
          <w:rFonts w:hint="cs"/>
          <w:b/>
          <w:bCs/>
          <w:sz w:val="32"/>
          <w:szCs w:val="36"/>
          <w:rtl/>
        </w:rPr>
      </w:pPr>
      <w:r w:rsidRPr="004E72D6">
        <w:rPr>
          <w:b/>
          <w:bCs/>
          <w:sz w:val="32"/>
          <w:szCs w:val="32"/>
        </w:rPr>
        <w:t xml:space="preserve">ESCTION VI –Indoor Competitions </w:t>
      </w:r>
    </w:p>
    <w:p w:rsidR="00D52E2F" w:rsidRPr="004E72D6" w:rsidRDefault="00D52E2F" w:rsidP="00D52E2F">
      <w:pPr>
        <w:bidi/>
        <w:jc w:val="center"/>
        <w:rPr>
          <w:rFonts w:hint="cs"/>
          <w:b/>
          <w:bCs/>
          <w:sz w:val="32"/>
          <w:szCs w:val="32"/>
          <w:rtl/>
        </w:rPr>
      </w:pPr>
      <w:r w:rsidRPr="004E72D6">
        <w:rPr>
          <w:rFonts w:hint="cs"/>
          <w:b/>
          <w:bCs/>
          <w:sz w:val="32"/>
          <w:szCs w:val="32"/>
          <w:rtl/>
        </w:rPr>
        <w:t xml:space="preserve">القاعدة </w:t>
      </w:r>
      <w:r w:rsidRPr="004E72D6">
        <w:rPr>
          <w:b/>
          <w:bCs/>
          <w:sz w:val="32"/>
          <w:szCs w:val="32"/>
        </w:rPr>
        <w:t>Rule 210</w:t>
      </w:r>
    </w:p>
    <w:p w:rsidR="00D52E2F" w:rsidRPr="004E72D6" w:rsidRDefault="00D52E2F" w:rsidP="00D52E2F">
      <w:pPr>
        <w:bidi/>
        <w:jc w:val="center"/>
        <w:rPr>
          <w:rFonts w:hint="cs"/>
          <w:b/>
          <w:bCs/>
          <w:sz w:val="32"/>
          <w:szCs w:val="32"/>
          <w:rtl/>
        </w:rPr>
      </w:pPr>
      <w:r w:rsidRPr="004E72D6">
        <w:rPr>
          <w:rFonts w:hint="cs"/>
          <w:b/>
          <w:bCs/>
          <w:sz w:val="32"/>
          <w:szCs w:val="32"/>
          <w:rtl/>
        </w:rPr>
        <w:t xml:space="preserve">إمكانية تطبيق قواعد منافسات الملاعب المفتوحة على منافسات الصالات </w:t>
      </w:r>
    </w:p>
    <w:p w:rsidR="00D52E2F" w:rsidRDefault="00D52E2F" w:rsidP="00D52E2F">
      <w:pPr>
        <w:bidi/>
        <w:jc w:val="center"/>
        <w:rPr>
          <w:b/>
          <w:bCs/>
          <w:sz w:val="32"/>
          <w:szCs w:val="32"/>
        </w:rPr>
      </w:pPr>
      <w:r w:rsidRPr="004E72D6">
        <w:rPr>
          <w:b/>
          <w:bCs/>
          <w:sz w:val="32"/>
          <w:szCs w:val="32"/>
        </w:rPr>
        <w:t>Applicability of Outdoor Rule to Indoor Competitions</w:t>
      </w:r>
    </w:p>
    <w:p w:rsidR="00D52E2F" w:rsidRPr="00C77660" w:rsidRDefault="00D52E2F" w:rsidP="00D52E2F">
      <w:pPr>
        <w:bidi/>
        <w:jc w:val="center"/>
        <w:rPr>
          <w:rFonts w:hint="cs"/>
          <w:sz w:val="32"/>
          <w:szCs w:val="32"/>
          <w:rtl/>
          <w:lang w:bidi="ar-IQ"/>
        </w:rPr>
      </w:pPr>
      <w:r w:rsidRPr="00C77660">
        <w:rPr>
          <w:sz w:val="32"/>
          <w:szCs w:val="32"/>
        </w:rPr>
        <w:t>----------------------------------</w:t>
      </w:r>
      <w:r>
        <w:rPr>
          <w:sz w:val="32"/>
          <w:szCs w:val="32"/>
        </w:rPr>
        <w:t>------------------------</w:t>
      </w:r>
      <w:r w:rsidRPr="00C77660">
        <w:rPr>
          <w:sz w:val="32"/>
          <w:szCs w:val="32"/>
        </w:rPr>
        <w:t xml:space="preserve">--------------- </w:t>
      </w:r>
    </w:p>
    <w:p w:rsidR="00D52E2F" w:rsidRPr="004B09FA" w:rsidRDefault="00D52E2F" w:rsidP="00D52E2F">
      <w:pPr>
        <w:bidi/>
        <w:rPr>
          <w:rFonts w:hint="cs"/>
          <w:sz w:val="32"/>
          <w:szCs w:val="32"/>
          <w:rtl/>
        </w:rPr>
      </w:pPr>
      <w:r w:rsidRPr="004B09FA">
        <w:rPr>
          <w:rFonts w:hint="cs"/>
          <w:sz w:val="32"/>
          <w:szCs w:val="32"/>
          <w:rtl/>
        </w:rPr>
        <w:t>من الاستثناءات الموضحة في القواعد التالية في الفصل السادس فان قواعد الفصل الأول حتى الفصل الخامس والخاصة بمنافسات الملاعب المفتوحة ي</w:t>
      </w:r>
      <w:r>
        <w:rPr>
          <w:rFonts w:hint="cs"/>
          <w:sz w:val="32"/>
          <w:szCs w:val="32"/>
          <w:rtl/>
        </w:rPr>
        <w:t xml:space="preserve">مكن تطبيقها في منافسات الصالات </w:t>
      </w:r>
    </w:p>
    <w:p w:rsidR="00D52E2F" w:rsidRPr="004E72D6" w:rsidRDefault="00D52E2F" w:rsidP="00D52E2F">
      <w:pPr>
        <w:bidi/>
        <w:jc w:val="center"/>
        <w:rPr>
          <w:rFonts w:hint="cs"/>
          <w:b/>
          <w:bCs/>
          <w:sz w:val="32"/>
          <w:szCs w:val="32"/>
          <w:rtl/>
        </w:rPr>
      </w:pPr>
      <w:r w:rsidRPr="004E72D6">
        <w:rPr>
          <w:rFonts w:hint="cs"/>
          <w:b/>
          <w:bCs/>
          <w:sz w:val="32"/>
          <w:szCs w:val="32"/>
          <w:rtl/>
        </w:rPr>
        <w:t xml:space="preserve">القاعدة </w:t>
      </w:r>
      <w:r w:rsidRPr="004E72D6">
        <w:rPr>
          <w:b/>
          <w:bCs/>
          <w:sz w:val="32"/>
          <w:szCs w:val="32"/>
        </w:rPr>
        <w:t>Rule 211</w:t>
      </w:r>
    </w:p>
    <w:p w:rsidR="00D52E2F" w:rsidRDefault="00D52E2F" w:rsidP="00D52E2F">
      <w:pPr>
        <w:bidi/>
        <w:jc w:val="center"/>
        <w:rPr>
          <w:rFonts w:hint="cs"/>
          <w:b/>
          <w:bCs/>
          <w:sz w:val="32"/>
          <w:szCs w:val="32"/>
          <w:rtl/>
          <w:lang w:bidi="ar-IQ"/>
        </w:rPr>
      </w:pPr>
      <w:r w:rsidRPr="004E72D6">
        <w:rPr>
          <w:rFonts w:hint="cs"/>
          <w:b/>
          <w:bCs/>
          <w:sz w:val="32"/>
          <w:szCs w:val="32"/>
          <w:rtl/>
        </w:rPr>
        <w:t xml:space="preserve">الصالة (الإستاد) المغطاة </w:t>
      </w:r>
      <w:r w:rsidRPr="004E72D6">
        <w:rPr>
          <w:b/>
          <w:bCs/>
          <w:sz w:val="32"/>
          <w:szCs w:val="32"/>
        </w:rPr>
        <w:t>The Indoor Stadium</w:t>
      </w:r>
    </w:p>
    <w:p w:rsidR="00D52E2F" w:rsidRPr="00C77660" w:rsidRDefault="00D52E2F" w:rsidP="00D52E2F">
      <w:pPr>
        <w:bidi/>
        <w:jc w:val="center"/>
        <w:rPr>
          <w:rFonts w:hint="cs"/>
          <w:sz w:val="32"/>
          <w:szCs w:val="32"/>
          <w:rtl/>
          <w:lang w:bidi="ar-IQ"/>
        </w:rPr>
      </w:pPr>
      <w:r>
        <w:rPr>
          <w:rFonts w:hint="cs"/>
          <w:sz w:val="32"/>
          <w:szCs w:val="32"/>
          <w:rtl/>
          <w:lang w:bidi="ar-IQ"/>
        </w:rPr>
        <w:t>---------</w:t>
      </w:r>
      <w:r w:rsidRPr="00C77660">
        <w:rPr>
          <w:rFonts w:hint="cs"/>
          <w:sz w:val="32"/>
          <w:szCs w:val="32"/>
          <w:rtl/>
          <w:lang w:bidi="ar-IQ"/>
        </w:rPr>
        <w:t>--------------------------------------------------------------</w:t>
      </w:r>
    </w:p>
    <w:p w:rsidR="00D52E2F" w:rsidRPr="004B09FA" w:rsidRDefault="00D52E2F" w:rsidP="00D52E2F">
      <w:pPr>
        <w:numPr>
          <w:ilvl w:val="0"/>
          <w:numId w:val="1"/>
        </w:numPr>
        <w:bidi/>
        <w:jc w:val="lowKashida"/>
        <w:rPr>
          <w:rFonts w:hint="cs"/>
          <w:sz w:val="32"/>
          <w:szCs w:val="32"/>
          <w:rtl/>
        </w:rPr>
      </w:pPr>
      <w:r w:rsidRPr="004B09FA">
        <w:rPr>
          <w:rFonts w:hint="cs"/>
          <w:sz w:val="32"/>
          <w:szCs w:val="32"/>
          <w:rtl/>
        </w:rPr>
        <w:t xml:space="preserve">يجب ان يكون الأستاذ محاطا ومغطى بالكامل ويجب توفير الإضاءة ، التدفئة والتهوية بحيث تؤمن ظروفا مرضية من اجل المنافسة . </w:t>
      </w:r>
    </w:p>
    <w:p w:rsidR="00D52E2F" w:rsidRPr="004B09FA" w:rsidRDefault="00D52E2F" w:rsidP="00D52E2F">
      <w:pPr>
        <w:numPr>
          <w:ilvl w:val="0"/>
          <w:numId w:val="1"/>
        </w:numPr>
        <w:bidi/>
        <w:jc w:val="lowKashida"/>
        <w:rPr>
          <w:rFonts w:hint="cs"/>
          <w:sz w:val="32"/>
          <w:szCs w:val="32"/>
        </w:rPr>
      </w:pPr>
      <w:r w:rsidRPr="004B09FA">
        <w:rPr>
          <w:rFonts w:hint="cs"/>
          <w:sz w:val="32"/>
          <w:szCs w:val="32"/>
          <w:rtl/>
        </w:rPr>
        <w:t>يجب ان تشمل الساحة على مضمارا بيضاوي الشكل ومضمار مستقيم لسباقات العدو والحواجز وان تضم كل طرق الاقتراب ومناطق الهبوط لمسابقات الوثب بالاضافة إلى ذ</w:t>
      </w:r>
      <w:r>
        <w:rPr>
          <w:rFonts w:hint="cs"/>
          <w:sz w:val="32"/>
          <w:szCs w:val="32"/>
          <w:rtl/>
        </w:rPr>
        <w:t>لك ، دائرة وقطاع هبوط لدفع الثقل</w:t>
      </w:r>
      <w:r w:rsidRPr="004B09FA">
        <w:rPr>
          <w:rFonts w:hint="cs"/>
          <w:sz w:val="32"/>
          <w:szCs w:val="32"/>
          <w:rtl/>
        </w:rPr>
        <w:t xml:space="preserve"> سواء بصورة دائمة أو مؤقتة . </w:t>
      </w:r>
    </w:p>
    <w:p w:rsidR="00D52E2F" w:rsidRPr="00F92C20" w:rsidRDefault="00D52E2F" w:rsidP="00D52E2F">
      <w:pPr>
        <w:numPr>
          <w:ilvl w:val="0"/>
          <w:numId w:val="1"/>
        </w:numPr>
        <w:bidi/>
        <w:jc w:val="lowKashida"/>
        <w:rPr>
          <w:rFonts w:hint="cs"/>
          <w:i/>
          <w:iCs/>
          <w:sz w:val="32"/>
          <w:szCs w:val="32"/>
        </w:rPr>
      </w:pPr>
      <w:r w:rsidRPr="004B09FA">
        <w:rPr>
          <w:rFonts w:hint="cs"/>
          <w:sz w:val="32"/>
          <w:szCs w:val="32"/>
          <w:rtl/>
        </w:rPr>
        <w:t>يجب ان تغطى كافة المضامير وطرق الاقتراب أو مناطق الارتقاء بمادة صناعية أو يكون لها سطح خشبي ويجب ان تتحمل المدة الصناعية مسامير احذية جري المتسابقين بطول 6 مم . هذا ويمكن عمل الارضيات بسماكات اخرى بديلة بواسطة إدارة الاستاد ، والذي يعين عليها إشعار المتسابقين بالطول المسوح به للمسامير (</w:t>
      </w:r>
      <w:r w:rsidRPr="00F92C20">
        <w:rPr>
          <w:rFonts w:hint="cs"/>
          <w:i/>
          <w:iCs/>
          <w:sz w:val="32"/>
          <w:szCs w:val="32"/>
          <w:rtl/>
        </w:rPr>
        <w:t>انظر مادة 143.4).</w:t>
      </w:r>
    </w:p>
    <w:p w:rsidR="00D52E2F" w:rsidRPr="00FF5F86" w:rsidRDefault="00D52E2F" w:rsidP="00D52E2F">
      <w:pPr>
        <w:bidi/>
        <w:jc w:val="lowKashida"/>
        <w:rPr>
          <w:rFonts w:hint="cs"/>
          <w:b/>
          <w:bCs/>
          <w:i/>
          <w:iCs/>
          <w:sz w:val="32"/>
          <w:szCs w:val="32"/>
          <w:rtl/>
          <w:lang w:bidi="ar-IQ"/>
        </w:rPr>
      </w:pPr>
      <w:r w:rsidRPr="00FF5F86">
        <w:rPr>
          <w:rFonts w:hint="cs"/>
          <w:b/>
          <w:bCs/>
          <w:i/>
          <w:iCs/>
          <w:sz w:val="32"/>
          <w:szCs w:val="32"/>
          <w:rtl/>
          <w:lang w:bidi="ar-IQ"/>
        </w:rPr>
        <w:t xml:space="preserve">ان منافسات الساحة والميدان الداخلية المقامة حسب القاعدة 1.1 الفقرة أ،ب،جـ،هـ يجب ان تقام في اماكن تحوي هكذا قاعات والتي تملك شهادة من قبل الاتحاد الدولي لالعاب القوى. </w:t>
      </w:r>
    </w:p>
    <w:p w:rsidR="00D52E2F" w:rsidRPr="00FF5F86" w:rsidRDefault="00D52E2F" w:rsidP="00D52E2F">
      <w:pPr>
        <w:bidi/>
        <w:jc w:val="lowKashida"/>
        <w:rPr>
          <w:rFonts w:hint="cs"/>
          <w:b/>
          <w:bCs/>
          <w:i/>
          <w:iCs/>
          <w:sz w:val="32"/>
          <w:szCs w:val="32"/>
          <w:rtl/>
          <w:lang w:bidi="ar-IQ"/>
        </w:rPr>
      </w:pPr>
      <w:r w:rsidRPr="00FF5F86">
        <w:rPr>
          <w:rFonts w:hint="cs"/>
          <w:b/>
          <w:bCs/>
          <w:i/>
          <w:iCs/>
          <w:sz w:val="32"/>
          <w:szCs w:val="32"/>
          <w:rtl/>
          <w:lang w:bidi="ar-IQ"/>
        </w:rPr>
        <w:t xml:space="preserve">يوصى في حالة وجود هكذا اماكن ضرورة ان تقام المنافسات حسب القاعدة 1.1 الفقرة أ،ب،جـ،هـ في هذه الاماكن. </w:t>
      </w:r>
    </w:p>
    <w:p w:rsidR="00D52E2F" w:rsidRPr="00FF5F86" w:rsidRDefault="00D52E2F" w:rsidP="00D52E2F">
      <w:pPr>
        <w:numPr>
          <w:ilvl w:val="0"/>
          <w:numId w:val="1"/>
        </w:numPr>
        <w:bidi/>
        <w:jc w:val="lowKashida"/>
        <w:rPr>
          <w:rFonts w:hint="cs"/>
          <w:b/>
          <w:bCs/>
          <w:i/>
          <w:iCs/>
          <w:sz w:val="32"/>
          <w:szCs w:val="32"/>
        </w:rPr>
      </w:pPr>
      <w:r w:rsidRPr="00FF5F86">
        <w:rPr>
          <w:rFonts w:hint="cs"/>
          <w:b/>
          <w:bCs/>
          <w:i/>
          <w:iCs/>
          <w:sz w:val="32"/>
          <w:szCs w:val="32"/>
          <w:rtl/>
        </w:rPr>
        <w:t>يجب ان يكون الاساس الذ</w:t>
      </w:r>
      <w:r w:rsidRPr="00FF5F86">
        <w:rPr>
          <w:rFonts w:hint="cs"/>
          <w:b/>
          <w:bCs/>
          <w:i/>
          <w:iCs/>
          <w:sz w:val="32"/>
          <w:szCs w:val="32"/>
          <w:rtl/>
          <w:lang w:bidi="ar-IQ"/>
        </w:rPr>
        <w:t xml:space="preserve">ي توضع عليه سطوح مجالات الركض و مناطق الاقلاع صلبة (اي من الكونكريت) او اذا كان الاساس معلق مثل الالواح الخشبية مثبتة بمفاصل وبدون اجزاء خاصة بالقفاز واذا امكن يجب ان يتم تنشاء جميع مجالات الركض بنفس المادة. يجب ان يتم فحص جميع هذه المجالات ومناطق الاقلاع قبل كل منافسة. </w:t>
      </w:r>
      <w:r w:rsidRPr="00FF5F86">
        <w:rPr>
          <w:rFonts w:hint="cs"/>
          <w:b/>
          <w:bCs/>
          <w:i/>
          <w:iCs/>
          <w:sz w:val="32"/>
          <w:szCs w:val="32"/>
          <w:rtl/>
        </w:rPr>
        <w:t xml:space="preserve"> . </w:t>
      </w:r>
    </w:p>
    <w:p w:rsidR="002D3C97" w:rsidRDefault="002D3C97"/>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927"/>
    <w:multiLevelType w:val="multilevel"/>
    <w:tmpl w:val="CC161438"/>
    <w:lvl w:ilvl="0">
      <w:start w:val="1"/>
      <w:numFmt w:val="decimal"/>
      <w:lvlText w:val="%1."/>
      <w:lvlJc w:val="left"/>
      <w:pPr>
        <w:tabs>
          <w:tab w:val="num" w:pos="360"/>
        </w:tabs>
        <w:ind w:left="360" w:hanging="360"/>
      </w:pPr>
      <w:rPr>
        <w:rFonts w:hint="default"/>
      </w:rPr>
    </w:lvl>
    <w:lvl w:ilvl="1">
      <w:start w:val="5"/>
      <w:numFmt w:val="decimalZero"/>
      <w:isLgl/>
      <w:lvlText w:val="%1.%2"/>
      <w:lvlJc w:val="left"/>
      <w:pPr>
        <w:tabs>
          <w:tab w:val="num" w:pos="3975"/>
        </w:tabs>
        <w:ind w:left="3975" w:hanging="720"/>
      </w:pPr>
      <w:rPr>
        <w:rFonts w:hint="default"/>
      </w:rPr>
    </w:lvl>
    <w:lvl w:ilvl="2">
      <w:start w:val="1"/>
      <w:numFmt w:val="decimal"/>
      <w:isLgl/>
      <w:lvlText w:val="%1.%2.%3"/>
      <w:lvlJc w:val="left"/>
      <w:pPr>
        <w:tabs>
          <w:tab w:val="num" w:pos="7230"/>
        </w:tabs>
        <w:ind w:left="7230" w:hanging="720"/>
      </w:pPr>
      <w:rPr>
        <w:rFonts w:hint="default"/>
      </w:rPr>
    </w:lvl>
    <w:lvl w:ilvl="3">
      <w:start w:val="1"/>
      <w:numFmt w:val="decimal"/>
      <w:isLgl/>
      <w:lvlText w:val="%1.%2.%3.%4"/>
      <w:lvlJc w:val="left"/>
      <w:pPr>
        <w:tabs>
          <w:tab w:val="num" w:pos="10845"/>
        </w:tabs>
        <w:ind w:left="10845" w:hanging="1080"/>
      </w:pPr>
      <w:rPr>
        <w:rFonts w:hint="default"/>
      </w:rPr>
    </w:lvl>
    <w:lvl w:ilvl="4">
      <w:start w:val="1"/>
      <w:numFmt w:val="decimal"/>
      <w:isLgl/>
      <w:lvlText w:val="%1.%2.%3.%4.%5"/>
      <w:lvlJc w:val="left"/>
      <w:pPr>
        <w:tabs>
          <w:tab w:val="num" w:pos="14100"/>
        </w:tabs>
        <w:ind w:left="14100" w:hanging="1080"/>
      </w:pPr>
      <w:rPr>
        <w:rFonts w:hint="default"/>
      </w:rPr>
    </w:lvl>
    <w:lvl w:ilvl="5">
      <w:start w:val="1"/>
      <w:numFmt w:val="decimal"/>
      <w:isLgl/>
      <w:lvlText w:val="%1.%2.%3.%4.%5.%6"/>
      <w:lvlJc w:val="left"/>
      <w:pPr>
        <w:tabs>
          <w:tab w:val="num" w:pos="17715"/>
        </w:tabs>
        <w:ind w:left="17715" w:hanging="1440"/>
      </w:pPr>
      <w:rPr>
        <w:rFonts w:hint="default"/>
      </w:rPr>
    </w:lvl>
    <w:lvl w:ilvl="6">
      <w:start w:val="1"/>
      <w:numFmt w:val="decimal"/>
      <w:isLgl/>
      <w:lvlText w:val="%1.%2.%3.%4.%5.%6.%7"/>
      <w:lvlJc w:val="left"/>
      <w:pPr>
        <w:tabs>
          <w:tab w:val="num" w:pos="21330"/>
        </w:tabs>
        <w:ind w:left="21330" w:hanging="1800"/>
      </w:pPr>
      <w:rPr>
        <w:rFonts w:hint="default"/>
      </w:rPr>
    </w:lvl>
    <w:lvl w:ilvl="7">
      <w:start w:val="1"/>
      <w:numFmt w:val="decimal"/>
      <w:isLgl/>
      <w:lvlText w:val="%1.%2.%3.%4.%5.%6.%7.%8"/>
      <w:lvlJc w:val="left"/>
      <w:pPr>
        <w:tabs>
          <w:tab w:val="num" w:pos="24585"/>
        </w:tabs>
        <w:ind w:left="24585" w:hanging="1800"/>
      </w:pPr>
      <w:rPr>
        <w:rFonts w:hint="default"/>
      </w:rPr>
    </w:lvl>
    <w:lvl w:ilvl="8">
      <w:start w:val="1"/>
      <w:numFmt w:val="decimal"/>
      <w:isLgl/>
      <w:lvlText w:val="%1.%2.%3.%4.%5.%6.%7.%8.%9"/>
      <w:lvlJc w:val="left"/>
      <w:pPr>
        <w:tabs>
          <w:tab w:val="num" w:pos="28200"/>
        </w:tabs>
        <w:ind w:left="282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E2F"/>
    <w:rsid w:val="00281004"/>
    <w:rsid w:val="002D3C97"/>
    <w:rsid w:val="008073E6"/>
    <w:rsid w:val="00AA7B68"/>
    <w:rsid w:val="00D52E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E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Company>SACC</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2019-11-29T13:31:00Z</dcterms:created>
  <dcterms:modified xsi:type="dcterms:W3CDTF">2019-11-29T13:32:00Z</dcterms:modified>
</cp:coreProperties>
</file>