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69" w:rsidRPr="00A61642" w:rsidRDefault="00DA0969" w:rsidP="00A61642">
      <w:pPr>
        <w:ind w:right="-993"/>
        <w:jc w:val="center"/>
        <w:rPr>
          <w:rFonts w:ascii="Simplified Arabic" w:hAnsi="Simplified Arabic" w:cs="Simplified Arabic"/>
          <w:bCs/>
          <w:sz w:val="32"/>
          <w:szCs w:val="32"/>
          <w:rtl/>
          <w:lang w:val="de-DE"/>
        </w:rPr>
      </w:pPr>
      <w:r w:rsidRPr="00FA0060">
        <w:rPr>
          <w:rFonts w:ascii="Simplified Arabic" w:hAnsi="Simplified Arabic" w:cs="Simplified Arabic"/>
          <w:bCs/>
          <w:sz w:val="32"/>
          <w:szCs w:val="32"/>
          <w:rtl/>
          <w:lang w:val="de-DE"/>
        </w:rPr>
        <w:t>أجهزة الاستقبال الهامّة للتوافق الحركي -  موضعها في الجسم - التنبيهات المناسبة - وإمكانات تدريبها</w:t>
      </w:r>
    </w:p>
    <w:tbl>
      <w:tblPr>
        <w:bidiVisual/>
        <w:tblW w:w="14100" w:type="dxa"/>
        <w:tblInd w:w="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659"/>
        <w:gridCol w:w="1841"/>
        <w:gridCol w:w="3969"/>
        <w:gridCol w:w="6631"/>
      </w:tblGrid>
      <w:tr w:rsidR="00DA0969" w:rsidRPr="00A61642" w:rsidTr="00A61642">
        <w:tc>
          <w:tcPr>
            <w:tcW w:w="1659" w:type="dxa"/>
          </w:tcPr>
          <w:p w:rsidR="00DA0969" w:rsidRPr="00A61642" w:rsidRDefault="00DA0969" w:rsidP="00A61642">
            <w:pPr>
              <w:spacing w:line="240" w:lineRule="auto"/>
              <w:ind w:right="-993"/>
              <w:rPr>
                <w:rFonts w:ascii="Simplified Arabic" w:hAnsi="Simplified Arabic" w:cs="Simplified Arabic"/>
                <w:bCs/>
                <w:caps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Cs/>
                <w:caps/>
                <w:sz w:val="28"/>
                <w:szCs w:val="28"/>
                <w:rtl/>
                <w:lang w:val="de-DE"/>
              </w:rPr>
              <w:t xml:space="preserve">أجهزة </w:t>
            </w:r>
            <w:r w:rsidR="00A61642" w:rsidRPr="00A61642">
              <w:rPr>
                <w:rFonts w:ascii="Simplified Arabic" w:hAnsi="Simplified Arabic" w:cs="Simplified Arabic"/>
                <w:bCs/>
                <w:caps/>
                <w:sz w:val="28"/>
                <w:szCs w:val="28"/>
                <w:rtl/>
                <w:lang w:val="de-DE"/>
              </w:rPr>
              <w:t>الاستقبال</w:t>
            </w:r>
          </w:p>
        </w:tc>
        <w:tc>
          <w:tcPr>
            <w:tcW w:w="1841" w:type="dxa"/>
          </w:tcPr>
          <w:p w:rsidR="00DA0969" w:rsidRPr="00A61642" w:rsidRDefault="00DA0969" w:rsidP="00A61642">
            <w:pPr>
              <w:tabs>
                <w:tab w:val="left" w:pos="230"/>
                <w:tab w:val="center" w:pos="1239"/>
              </w:tabs>
              <w:spacing w:line="240" w:lineRule="auto"/>
              <w:ind w:right="-993"/>
              <w:rPr>
                <w:rFonts w:ascii="Simplified Arabic" w:hAnsi="Simplified Arabic" w:cs="Simplified Arabic"/>
                <w:bCs/>
                <w:caps/>
                <w:sz w:val="28"/>
                <w:szCs w:val="28"/>
                <w:rtl/>
              </w:rPr>
            </w:pPr>
            <w:r w:rsidRPr="00A61642">
              <w:rPr>
                <w:rFonts w:ascii="Simplified Arabic" w:hAnsi="Simplified Arabic" w:cs="Simplified Arabic"/>
                <w:bCs/>
                <w:caps/>
                <w:sz w:val="28"/>
                <w:szCs w:val="28"/>
                <w:rtl/>
                <w:lang w:val="de-DE"/>
              </w:rPr>
              <w:tab/>
              <w:t>موضعها</w:t>
            </w:r>
          </w:p>
        </w:tc>
        <w:tc>
          <w:tcPr>
            <w:tcW w:w="3969" w:type="dxa"/>
          </w:tcPr>
          <w:p w:rsidR="00DA0969" w:rsidRPr="00A61642" w:rsidRDefault="00DA0969" w:rsidP="00A61642">
            <w:pPr>
              <w:spacing w:line="240" w:lineRule="auto"/>
              <w:ind w:right="-993"/>
              <w:jc w:val="center"/>
              <w:rPr>
                <w:rFonts w:ascii="Simplified Arabic" w:hAnsi="Simplified Arabic" w:cs="Simplified Arabic"/>
                <w:bCs/>
                <w:caps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Cs/>
                <w:caps/>
                <w:sz w:val="28"/>
                <w:szCs w:val="28"/>
                <w:rtl/>
                <w:lang w:val="de-DE"/>
              </w:rPr>
              <w:t>التنبيهات الصادرة عنها</w:t>
            </w:r>
          </w:p>
        </w:tc>
        <w:tc>
          <w:tcPr>
            <w:tcW w:w="6631" w:type="dxa"/>
          </w:tcPr>
          <w:p w:rsidR="00DA0969" w:rsidRPr="00A61642" w:rsidRDefault="00DA0969" w:rsidP="00A61642">
            <w:pPr>
              <w:spacing w:line="240" w:lineRule="auto"/>
              <w:ind w:right="-993"/>
              <w:jc w:val="center"/>
              <w:rPr>
                <w:rFonts w:ascii="Simplified Arabic" w:hAnsi="Simplified Arabic" w:cs="Simplified Arabic"/>
                <w:bCs/>
                <w:caps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Cs/>
                <w:caps/>
                <w:sz w:val="28"/>
                <w:szCs w:val="28"/>
                <w:rtl/>
                <w:lang w:val="de-DE"/>
              </w:rPr>
              <w:t>الإجراءات التدريبية</w:t>
            </w:r>
          </w:p>
        </w:tc>
      </w:tr>
      <w:tr w:rsidR="00DA0969" w:rsidRPr="00A61642" w:rsidTr="00A61642">
        <w:tc>
          <w:tcPr>
            <w:tcW w:w="1659" w:type="dxa"/>
          </w:tcPr>
          <w:p w:rsidR="00DA0969" w:rsidRPr="00A61642" w:rsidRDefault="00DA0969" w:rsidP="00A61642">
            <w:pPr>
              <w:spacing w:line="240" w:lineRule="auto"/>
              <w:ind w:right="-993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    البصرية</w:t>
            </w:r>
          </w:p>
        </w:tc>
        <w:tc>
          <w:tcPr>
            <w:tcW w:w="1841" w:type="dxa"/>
          </w:tcPr>
          <w:p w:rsidR="00DA0969" w:rsidRPr="00A61642" w:rsidRDefault="00DA0969" w:rsidP="00A61642">
            <w:pPr>
              <w:spacing w:line="240" w:lineRule="auto"/>
              <w:ind w:right="-993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     العينان</w:t>
            </w:r>
          </w:p>
        </w:tc>
        <w:tc>
          <w:tcPr>
            <w:tcW w:w="3969" w:type="dxa"/>
          </w:tcPr>
          <w:p w:rsidR="00DA0969" w:rsidRPr="00A61642" w:rsidRDefault="00DA0969" w:rsidP="00A61642">
            <w:pPr>
              <w:spacing w:line="240" w:lineRule="auto"/>
              <w:ind w:right="-993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-  تلقي التنبيهات البصرية حول الحركات </w:t>
            </w:r>
          </w:p>
          <w:p w:rsidR="00DA0969" w:rsidRPr="00A61642" w:rsidRDefault="00DA0969" w:rsidP="00A61642">
            <w:pPr>
              <w:spacing w:line="240" w:lineRule="auto"/>
              <w:ind w:right="-993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     وحركات الآخرين</w:t>
            </w:r>
          </w:p>
        </w:tc>
        <w:tc>
          <w:tcPr>
            <w:tcW w:w="6631" w:type="dxa"/>
          </w:tcPr>
          <w:p w:rsidR="00DA0969" w:rsidRPr="00A61642" w:rsidRDefault="00DA0969" w:rsidP="00A61642">
            <w:pPr>
              <w:spacing w:line="240" w:lineRule="auto"/>
              <w:ind w:right="-993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-  مهام القيام بالمُراقبة</w:t>
            </w:r>
          </w:p>
          <w:p w:rsidR="00DA0969" w:rsidRPr="00A61642" w:rsidRDefault="00DA0969" w:rsidP="00A61642">
            <w:pPr>
              <w:spacing w:line="240" w:lineRule="auto"/>
              <w:ind w:right="-993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-  </w:t>
            </w:r>
            <w:r w:rsidR="00A61642" w:rsidRPr="00A61642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de-DE"/>
              </w:rPr>
              <w:t>استخدام</w:t>
            </w: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 وسائل الإيضاح</w:t>
            </w:r>
          </w:p>
          <w:p w:rsidR="00DA0969" w:rsidRPr="00A61642" w:rsidRDefault="00DA0969" w:rsidP="00A61642">
            <w:pPr>
              <w:spacing w:line="240" w:lineRule="auto"/>
              <w:ind w:right="-993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-  التدريب بإلغاء المستقبلات السمعية لفترة زمنية مُحَددة</w:t>
            </w:r>
          </w:p>
        </w:tc>
      </w:tr>
      <w:tr w:rsidR="00DA0969" w:rsidRPr="00A61642" w:rsidTr="00A61642">
        <w:tc>
          <w:tcPr>
            <w:tcW w:w="1659" w:type="dxa"/>
          </w:tcPr>
          <w:p w:rsidR="00DA0969" w:rsidRP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    السمعية</w:t>
            </w:r>
          </w:p>
        </w:tc>
        <w:tc>
          <w:tcPr>
            <w:tcW w:w="1841" w:type="dxa"/>
          </w:tcPr>
          <w:p w:rsidR="00DA0969" w:rsidRP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    الأُذنان </w:t>
            </w:r>
          </w:p>
        </w:tc>
        <w:tc>
          <w:tcPr>
            <w:tcW w:w="3969" w:type="dxa"/>
          </w:tcPr>
          <w:p w:rsidR="00DA0969" w:rsidRP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-  المنبهات السمعية والأصوات الغريبة</w:t>
            </w:r>
          </w:p>
        </w:tc>
        <w:tc>
          <w:tcPr>
            <w:tcW w:w="6631" w:type="dxa"/>
          </w:tcPr>
          <w:p w:rsidR="00DA0969" w:rsidRP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-  إدراك </w:t>
            </w:r>
            <w:r w:rsidR="00A61642" w:rsidRPr="00A61642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de-DE"/>
              </w:rPr>
              <w:t>الاتجاهات</w:t>
            </w:r>
          </w:p>
          <w:p w:rsidR="00DA0969" w:rsidRP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-  تمارين رد الفعل على التنبيهات السمعية</w:t>
            </w:r>
          </w:p>
          <w:p w:rsidR="00DA0969" w:rsidRP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-  التدريب بإلغاء المستقبلات البصرية لفترة زمنية مُحَددة</w:t>
            </w:r>
          </w:p>
        </w:tc>
      </w:tr>
      <w:tr w:rsidR="00DA0969" w:rsidRPr="00A61642" w:rsidTr="00A61642">
        <w:tc>
          <w:tcPr>
            <w:tcW w:w="1659" w:type="dxa"/>
          </w:tcPr>
          <w:p w:rsidR="00DA0969" w:rsidRP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الإحساس الداخلي</w:t>
            </w:r>
          </w:p>
        </w:tc>
        <w:tc>
          <w:tcPr>
            <w:tcW w:w="1841" w:type="dxa"/>
          </w:tcPr>
          <w:p w:rsidR="00DA0969" w:rsidRP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العضلات ، الأوتار</w:t>
            </w:r>
          </w:p>
          <w:p w:rsidR="00DA0969" w:rsidRP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الأربطة ، المفاصل</w:t>
            </w:r>
          </w:p>
        </w:tc>
        <w:tc>
          <w:tcPr>
            <w:tcW w:w="3969" w:type="dxa"/>
          </w:tcPr>
          <w:p w:rsidR="00DA0969" w:rsidRP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-  وضعية الجسم وأجزاءه </w:t>
            </w:r>
          </w:p>
          <w:p w:rsidR="00DA0969" w:rsidRP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-  التَوتر العضلي</w:t>
            </w:r>
          </w:p>
          <w:p w:rsid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-  تغيير أوضاع المفاصل </w:t>
            </w:r>
          </w:p>
          <w:p w:rsidR="00DA0969" w:rsidRP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( =  سرعة الحركة )</w:t>
            </w:r>
          </w:p>
        </w:tc>
        <w:tc>
          <w:tcPr>
            <w:tcW w:w="6631" w:type="dxa"/>
          </w:tcPr>
          <w:p w:rsid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-   التدريب بصورة واعية من خلال الشعور بالتناقض ( التباين ) في </w:t>
            </w:r>
          </w:p>
          <w:p w:rsidR="00DA0969" w:rsidRPr="00A61642" w:rsidRDefault="00A61642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de-DE"/>
              </w:rPr>
              <w:t xml:space="preserve">      </w:t>
            </w:r>
            <w:r w:rsidR="00DA0969"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متطلبات</w:t>
            </w: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de-DE"/>
              </w:rPr>
              <w:t xml:space="preserve"> </w:t>
            </w:r>
            <w:r w:rsidR="00DA0969"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الحركة  مكاناً وزماناً </w:t>
            </w:r>
          </w:p>
          <w:p w:rsidR="00DA0969" w:rsidRP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-  شرح ( وصف ) الإحساس بالحركات</w:t>
            </w:r>
          </w:p>
          <w:p w:rsidR="00DA0969" w:rsidRP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-  المقارنة بين الحركة النموذجية والحركة التي تَم تنفيذها</w:t>
            </w:r>
          </w:p>
        </w:tc>
      </w:tr>
      <w:tr w:rsidR="00DA0969" w:rsidRPr="00A61642" w:rsidTr="00A61642">
        <w:tc>
          <w:tcPr>
            <w:tcW w:w="1659" w:type="dxa"/>
          </w:tcPr>
          <w:p w:rsidR="00DA0969" w:rsidRP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lastRenderedPageBreak/>
              <w:t xml:space="preserve">    اللمسية</w:t>
            </w:r>
          </w:p>
        </w:tc>
        <w:tc>
          <w:tcPr>
            <w:tcW w:w="1841" w:type="dxa"/>
          </w:tcPr>
          <w:p w:rsidR="00DA0969" w:rsidRPr="00A61642" w:rsidRDefault="00DA0969" w:rsidP="00A61642">
            <w:pPr>
              <w:spacing w:line="240" w:lineRule="auto"/>
              <w:ind w:right="-993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   البشرة</w:t>
            </w:r>
          </w:p>
        </w:tc>
        <w:tc>
          <w:tcPr>
            <w:tcW w:w="3969" w:type="dxa"/>
          </w:tcPr>
          <w:p w:rsidR="00DA0969" w:rsidRPr="00A61642" w:rsidRDefault="00DA0969" w:rsidP="00A61642">
            <w:pPr>
              <w:spacing w:line="240" w:lineRule="auto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-  تنبيهات عن الضغط والشـد </w:t>
            </w:r>
          </w:p>
          <w:p w:rsidR="00DA0969" w:rsidRPr="00A61642" w:rsidRDefault="00DA0969" w:rsidP="00A61642">
            <w:pPr>
              <w:spacing w:line="240" w:lineRule="auto"/>
              <w:jc w:val="lowKashida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-  طبيعة الأسطح وشَكلها </w:t>
            </w:r>
          </w:p>
        </w:tc>
        <w:tc>
          <w:tcPr>
            <w:tcW w:w="6631" w:type="dxa"/>
          </w:tcPr>
          <w:p w:rsidR="00DA0969" w:rsidRPr="00A61642" w:rsidRDefault="00DA0969" w:rsidP="008A2453">
            <w:pPr>
              <w:spacing w:line="240" w:lineRule="auto"/>
              <w:ind w:right="-993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-  </w:t>
            </w:r>
            <w:r w:rsidR="008A2453" w:rsidRPr="00A61642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de-DE"/>
              </w:rPr>
              <w:t>استخدام</w:t>
            </w: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  أدوا</w:t>
            </w:r>
            <w:r w:rsidR="008A2453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de-DE"/>
              </w:rPr>
              <w:t xml:space="preserve">ت </w:t>
            </w: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الغير مُعتادة ( غير </w:t>
            </w:r>
            <w:r w:rsidR="008A2453" w:rsidRPr="00A61642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de-DE"/>
              </w:rPr>
              <w:t>الأدو</w:t>
            </w:r>
            <w:r w:rsidR="008A2453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de-DE"/>
              </w:rPr>
              <w:t>ا</w:t>
            </w:r>
            <w:r w:rsidR="008A2453">
              <w:rPr>
                <w:rFonts w:ascii="Simplified Arabic" w:hAnsi="Simplified Arabic" w:cs="Simplified Arabic" w:hint="eastAsia"/>
                <w:b/>
                <w:sz w:val="28"/>
                <w:szCs w:val="28"/>
                <w:rtl/>
                <w:lang w:val="de-DE"/>
              </w:rPr>
              <w:t>ت</w:t>
            </w:r>
            <w:r w:rsidR="008A2453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de-DE"/>
              </w:rPr>
              <w:t xml:space="preserve"> </w:t>
            </w: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المستخدمة عادةً )</w:t>
            </w:r>
          </w:p>
          <w:p w:rsidR="00DA0969" w:rsidRPr="00A61642" w:rsidRDefault="00DA0969" w:rsidP="00A61642">
            <w:pPr>
              <w:spacing w:line="240" w:lineRule="auto"/>
              <w:ind w:right="-993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-  التدريب بإلغاء المستقبلات البصرية لفترة زمنية مُحددة</w:t>
            </w:r>
          </w:p>
        </w:tc>
      </w:tr>
      <w:tr w:rsidR="00DA0969" w:rsidRPr="00A61642" w:rsidTr="00A61642">
        <w:tc>
          <w:tcPr>
            <w:tcW w:w="1659" w:type="dxa"/>
          </w:tcPr>
          <w:p w:rsidR="00DA0969" w:rsidRPr="00A61642" w:rsidRDefault="00DA0969" w:rsidP="00A61642">
            <w:pPr>
              <w:spacing w:line="240" w:lineRule="auto"/>
              <w:ind w:right="-993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    التوازن</w:t>
            </w:r>
          </w:p>
        </w:tc>
        <w:tc>
          <w:tcPr>
            <w:tcW w:w="1841" w:type="dxa"/>
          </w:tcPr>
          <w:p w:rsidR="00DA0969" w:rsidRPr="00A61642" w:rsidRDefault="00DA0969" w:rsidP="00A61642">
            <w:pPr>
              <w:spacing w:line="240" w:lineRule="auto"/>
              <w:ind w:right="-993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   الأذن الداخلية</w:t>
            </w:r>
          </w:p>
        </w:tc>
        <w:tc>
          <w:tcPr>
            <w:tcW w:w="3969" w:type="dxa"/>
          </w:tcPr>
          <w:p w:rsidR="00DA0969" w:rsidRPr="00A61642" w:rsidRDefault="00DA0969" w:rsidP="00A61642">
            <w:pPr>
              <w:spacing w:line="240" w:lineRule="auto"/>
              <w:ind w:right="-993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-  الوضع في المكان</w:t>
            </w:r>
          </w:p>
          <w:p w:rsidR="00DA0969" w:rsidRPr="00A61642" w:rsidRDefault="00DA0969" w:rsidP="00A61642">
            <w:pPr>
              <w:spacing w:line="240" w:lineRule="auto"/>
              <w:ind w:right="-993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 xml:space="preserve">-  تغيير </w:t>
            </w:r>
            <w:r w:rsidR="008A2453" w:rsidRPr="00A61642">
              <w:rPr>
                <w:rFonts w:ascii="Simplified Arabic" w:hAnsi="Simplified Arabic" w:cs="Simplified Arabic" w:hint="cs"/>
                <w:b/>
                <w:sz w:val="28"/>
                <w:szCs w:val="28"/>
                <w:rtl/>
                <w:lang w:val="de-DE"/>
              </w:rPr>
              <w:t>الاتجاه</w:t>
            </w:r>
          </w:p>
          <w:p w:rsidR="00DA0969" w:rsidRPr="00A61642" w:rsidRDefault="00DA0969" w:rsidP="00A61642">
            <w:pPr>
              <w:spacing w:line="240" w:lineRule="auto"/>
              <w:ind w:right="-993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-  التسـارع</w:t>
            </w:r>
          </w:p>
        </w:tc>
        <w:tc>
          <w:tcPr>
            <w:tcW w:w="6631" w:type="dxa"/>
          </w:tcPr>
          <w:p w:rsidR="00DA0969" w:rsidRPr="00A61642" w:rsidRDefault="00DA0969" w:rsidP="00A61642">
            <w:pPr>
              <w:spacing w:line="240" w:lineRule="auto"/>
              <w:ind w:right="-993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-  التدريب على تغيير الوضع في المكان</w:t>
            </w:r>
          </w:p>
          <w:p w:rsidR="00DA0969" w:rsidRPr="00A61642" w:rsidRDefault="00DA0969" w:rsidP="00A61642">
            <w:pPr>
              <w:spacing w:line="240" w:lineRule="auto"/>
              <w:ind w:right="-993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</w:pPr>
            <w:r w:rsidRPr="00A61642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val="de-DE"/>
              </w:rPr>
              <w:t>-  تدريب التعود على الدوران ( تدريب عدم رفع حساسية جهاز التوازن  )</w:t>
            </w:r>
          </w:p>
        </w:tc>
      </w:tr>
    </w:tbl>
    <w:p w:rsidR="00DF5FB9" w:rsidRPr="00A61642" w:rsidRDefault="00DF5FB9">
      <w:pPr>
        <w:rPr>
          <w:rFonts w:ascii="Simplified Arabic" w:hAnsi="Simplified Arabic" w:cs="Simplified Arabic"/>
          <w:b/>
          <w:lang w:bidi="ar-IQ"/>
        </w:rPr>
      </w:pPr>
    </w:p>
    <w:sectPr w:rsidR="00DF5FB9" w:rsidRPr="00A61642" w:rsidSect="00DA0969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A0969"/>
    <w:rsid w:val="00745B25"/>
    <w:rsid w:val="008A2453"/>
    <w:rsid w:val="0096301A"/>
    <w:rsid w:val="00A61642"/>
    <w:rsid w:val="00DA0969"/>
    <w:rsid w:val="00DF5FB9"/>
    <w:rsid w:val="00FA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25"/>
    <w:pPr>
      <w:bidi/>
    </w:pPr>
  </w:style>
  <w:style w:type="paragraph" w:styleId="2">
    <w:name w:val="heading 2"/>
    <w:basedOn w:val="a"/>
    <w:next w:val="a"/>
    <w:link w:val="2Char"/>
    <w:qFormat/>
    <w:rsid w:val="00DA0969"/>
    <w:pPr>
      <w:keepNext/>
      <w:bidi w:val="0"/>
      <w:spacing w:before="240" w:after="60" w:line="240" w:lineRule="auto"/>
      <w:outlineLvl w:val="1"/>
    </w:pPr>
    <w:rPr>
      <w:rFonts w:ascii="Verdana" w:eastAsia="Times New Roman" w:hAnsi="Verdana" w:cs="Arial"/>
      <w:b/>
      <w:bCs/>
      <w:i/>
      <w:iCs/>
      <w:sz w:val="28"/>
      <w:szCs w:val="28"/>
      <w:u w:val="single"/>
      <w:lang w:val="es-E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DA0969"/>
    <w:rPr>
      <w:rFonts w:ascii="Verdana" w:eastAsia="Times New Roman" w:hAnsi="Verdana" w:cs="Arial"/>
      <w:b/>
      <w:bCs/>
      <w:i/>
      <w:iCs/>
      <w:sz w:val="28"/>
      <w:szCs w:val="28"/>
      <w:u w:val="single"/>
      <w:lang w:val="es-ES" w:eastAsia="de-DE"/>
    </w:rPr>
  </w:style>
  <w:style w:type="table" w:styleId="a3">
    <w:name w:val="Table Grid"/>
    <w:basedOn w:val="a1"/>
    <w:uiPriority w:val="59"/>
    <w:rsid w:val="00A61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1064</Characters>
  <Application>Microsoft Office Word</Application>
  <DocSecurity>0</DocSecurity>
  <Lines>8</Lines>
  <Paragraphs>2</Paragraphs>
  <ScaleCrop>false</ScaleCrop>
  <Company>SACC - ANAS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6</cp:revision>
  <dcterms:created xsi:type="dcterms:W3CDTF">2019-08-04T12:33:00Z</dcterms:created>
  <dcterms:modified xsi:type="dcterms:W3CDTF">2019-08-04T13:11:00Z</dcterms:modified>
</cp:coreProperties>
</file>