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D0" w:rsidRPr="00725FAE" w:rsidRDefault="00D545D0" w:rsidP="00D545D0">
      <w:pPr>
        <w:jc w:val="lowKashida"/>
        <w:rPr>
          <w:rFonts w:cs="PT Bold Heading" w:hint="cs"/>
          <w:sz w:val="34"/>
          <w:szCs w:val="34"/>
          <w:rtl/>
        </w:rPr>
      </w:pPr>
      <w:r w:rsidRPr="00045FB7">
        <w:rPr>
          <w:rFonts w:cs="Simplified Arabic" w:hint="cs"/>
          <w:sz w:val="46"/>
          <w:szCs w:val="46"/>
          <w:lang w:bidi="ar-IQ"/>
        </w:rPr>
        <w:sym w:font="Wingdings" w:char="F045"/>
      </w:r>
      <w:r>
        <w:rPr>
          <w:rFonts w:cs="PT Bold Heading" w:hint="cs"/>
          <w:sz w:val="34"/>
          <w:szCs w:val="34"/>
          <w:rtl/>
        </w:rPr>
        <w:t xml:space="preserve"> </w:t>
      </w:r>
      <w:r w:rsidRPr="00D545D0">
        <w:rPr>
          <w:rFonts w:cs="PT Bold Heading" w:hint="cs"/>
          <w:b/>
          <w:bCs/>
          <w:sz w:val="34"/>
          <w:szCs w:val="34"/>
          <w:u w:val="single"/>
          <w:rtl/>
        </w:rPr>
        <w:t>تدريب الناشئين</w:t>
      </w:r>
      <w:r w:rsidRPr="00725FAE">
        <w:rPr>
          <w:rFonts w:cs="PT Bold Heading" w:hint="cs"/>
          <w:sz w:val="34"/>
          <w:szCs w:val="34"/>
          <w:rtl/>
        </w:rPr>
        <w:t>:-</w:t>
      </w:r>
    </w:p>
    <w:p w:rsidR="00D545D0" w:rsidRPr="00725FAE" w:rsidRDefault="00D545D0" w:rsidP="00D545D0">
      <w:pPr>
        <w:jc w:val="lowKashida"/>
        <w:rPr>
          <w:rFonts w:cs="PT Bold Heading" w:hint="cs"/>
          <w:sz w:val="34"/>
          <w:szCs w:val="34"/>
          <w:rtl/>
        </w:rPr>
      </w:pPr>
      <w:r w:rsidRPr="00045FB7">
        <w:rPr>
          <w:rFonts w:cs="Simplified Arabic" w:hint="cs"/>
          <w:sz w:val="46"/>
          <w:szCs w:val="46"/>
          <w:lang w:bidi="ar-IQ"/>
        </w:rPr>
        <w:sym w:font="Wingdings" w:char="F045"/>
      </w:r>
      <w:r>
        <w:rPr>
          <w:rFonts w:cs="PT Bold Heading" w:hint="cs"/>
          <w:sz w:val="34"/>
          <w:szCs w:val="34"/>
          <w:rtl/>
        </w:rPr>
        <w:t xml:space="preserve"> </w:t>
      </w:r>
      <w:r w:rsidRPr="00725FAE">
        <w:rPr>
          <w:rFonts w:cs="PT Bold Heading" w:hint="cs"/>
          <w:sz w:val="34"/>
          <w:szCs w:val="34"/>
          <w:rtl/>
        </w:rPr>
        <w:t>الأسس العلمية لتدريب الناشئين:-</w:t>
      </w:r>
    </w:p>
    <w:p w:rsidR="00D545D0" w:rsidRDefault="00D545D0" w:rsidP="00D545D0">
      <w:pPr>
        <w:jc w:val="lowKashida"/>
        <w:rPr>
          <w:rFonts w:cs="Simplified Arabic" w:hint="cs"/>
          <w:b/>
          <w:bCs/>
          <w:sz w:val="34"/>
          <w:szCs w:val="34"/>
          <w:rtl/>
        </w:rPr>
      </w:pPr>
      <w:r>
        <w:rPr>
          <w:rFonts w:cs="Simplified Arabic" w:hint="cs"/>
          <w:b/>
          <w:bCs/>
          <w:sz w:val="34"/>
          <w:szCs w:val="34"/>
          <w:rtl/>
        </w:rPr>
        <w:tab/>
        <w:t>يعد التدريب من أفضل الطر</w:t>
      </w:r>
      <w:r>
        <w:rPr>
          <w:rFonts w:cs="Simplified Arabic" w:hint="cs"/>
          <w:b/>
          <w:bCs/>
          <w:sz w:val="34"/>
          <w:szCs w:val="34"/>
          <w:rtl/>
          <w:lang w:bidi="ar-IQ"/>
        </w:rPr>
        <w:t>ائ</w:t>
      </w:r>
      <w:r>
        <w:rPr>
          <w:rFonts w:cs="Simplified Arabic" w:hint="cs"/>
          <w:b/>
          <w:bCs/>
          <w:sz w:val="34"/>
          <w:szCs w:val="34"/>
          <w:rtl/>
        </w:rPr>
        <w:t>ق لضمان التطور المستمر ولجعل الرياضيين قادرين على الوصول الى المستويات الرياضية العليا ، من خلال تنمية وتطوير قدرات الفرد البدنية والوظيفية والنفسية.</w:t>
      </w:r>
    </w:p>
    <w:p w:rsidR="00D545D0" w:rsidRDefault="00D545D0" w:rsidP="00D545D0">
      <w:pPr>
        <w:ind w:firstLine="720"/>
        <w:jc w:val="lowKashida"/>
        <w:rPr>
          <w:rFonts w:cs="Simplified Arabic" w:hint="cs"/>
          <w:b/>
          <w:bCs/>
          <w:sz w:val="34"/>
          <w:szCs w:val="34"/>
          <w:rtl/>
        </w:rPr>
      </w:pPr>
      <w:r>
        <w:rPr>
          <w:rFonts w:cs="Simplified Arabic" w:hint="cs"/>
          <w:b/>
          <w:bCs/>
          <w:sz w:val="34"/>
          <w:szCs w:val="34"/>
          <w:rtl/>
        </w:rPr>
        <w:t>إنَّ التدريب الرياضي لايتوقف على مستوى دون أخر وليس محدداً على إعداد المستويات العليا فقط ، فلكل مستوى طرائقه وأساليبه التدريبية ، وعلى ذلك فالتدريب الرياضي عملية تحسين وتقديم وتطوير مستمر لمستوى الرياضيين في المجالات الرياضية المختلفة ، كما يعتمد التدريب الرياضي على المعارف والمعلومات والمبادئ العلمية المستمدة من العديد من العلوم الطبية والعلوم الإنسانية كالطب الرياضي والميكانيا الحيوية وعلم الحركة وعلم النفس الرياضي .. وغيرها من العلوم المرتبطة تطبيقاتها بالمجال الرياضي.</w:t>
      </w:r>
    </w:p>
    <w:p w:rsidR="00D545D0" w:rsidRDefault="00D545D0" w:rsidP="00D545D0">
      <w:pPr>
        <w:ind w:firstLine="720"/>
        <w:jc w:val="lowKashida"/>
        <w:rPr>
          <w:rFonts w:cs="Simplified Arabic" w:hint="cs"/>
          <w:b/>
          <w:bCs/>
          <w:sz w:val="34"/>
          <w:szCs w:val="34"/>
          <w:rtl/>
        </w:rPr>
      </w:pPr>
      <w:r>
        <w:rPr>
          <w:rFonts w:cs="Simplified Arabic" w:hint="cs"/>
          <w:b/>
          <w:bCs/>
          <w:sz w:val="34"/>
          <w:szCs w:val="34"/>
          <w:rtl/>
        </w:rPr>
        <w:t>ومن المعروف أن تدريب الناشئين يهدف في المقام الأول إلى تهيئتهم وإعدادهم للتقدم بمستواهم وفقاً لخصائص المرحلة السنية (العمرية) التي ينتمون إليها ، وتنمية وتطوير قدراتهم البدنية والبيولوجية والنفسية ، وتعد مرحلة تدريب الناشئين قائمة بذاتها يتداخل فيها تدريب المبتدئين مع المتقدمين، ويعرف (مفتي ابراهيم حماد) الناشئين بأنهم (هم الصغار من الجنسين ، البنين والبنات الذين تتراوح أعمارهم مابين(6-14)عاماً ، وتتدرج هذه السنوات تحت كل من مراحل الطفولة المتوسطة (7-10)سنوات تقريباً ، ومرحلة الطفولة المتأخرة(11-13) سنة تقريباً ، ومرحلة المراهقة حتى سن (14) سنة) ، وغالباً ما  يوصف الناشئين بأنهم الأولاد الأصغر من (13-15) سنة بصفة عامة على الرغم من الإختلافات الفردية بينهم في سن البلوغ.</w:t>
      </w:r>
    </w:p>
    <w:p w:rsidR="00D545D0" w:rsidRDefault="00D545D0" w:rsidP="00D545D0">
      <w:pPr>
        <w:ind w:firstLine="720"/>
        <w:jc w:val="lowKashida"/>
        <w:rPr>
          <w:rFonts w:cs="Simplified Arabic" w:hint="cs"/>
          <w:b/>
          <w:bCs/>
          <w:sz w:val="34"/>
          <w:szCs w:val="34"/>
          <w:rtl/>
        </w:rPr>
      </w:pPr>
    </w:p>
    <w:p w:rsidR="00D545D0" w:rsidRDefault="00D545D0" w:rsidP="00D545D0">
      <w:pPr>
        <w:ind w:firstLine="720"/>
        <w:jc w:val="lowKashida"/>
        <w:rPr>
          <w:rFonts w:cs="Simplified Arabic" w:hint="cs"/>
          <w:b/>
          <w:bCs/>
          <w:sz w:val="34"/>
          <w:szCs w:val="34"/>
          <w:rtl/>
        </w:rPr>
      </w:pPr>
    </w:p>
    <w:p w:rsidR="00D545D0" w:rsidRDefault="00D545D0" w:rsidP="00D545D0">
      <w:pPr>
        <w:jc w:val="lowKashida"/>
        <w:rPr>
          <w:rFonts w:cs="PT Bold Heading" w:hint="cs"/>
          <w:sz w:val="34"/>
          <w:szCs w:val="34"/>
          <w:rtl/>
        </w:rPr>
      </w:pPr>
      <w:r w:rsidRPr="00045FB7">
        <w:rPr>
          <w:rFonts w:cs="Simplified Arabic" w:hint="cs"/>
          <w:sz w:val="46"/>
          <w:szCs w:val="46"/>
          <w:lang w:bidi="ar-IQ"/>
        </w:rPr>
        <w:lastRenderedPageBreak/>
        <w:sym w:font="Wingdings" w:char="F045"/>
      </w:r>
      <w:r>
        <w:rPr>
          <w:rFonts w:cs="PT Bold Heading" w:hint="cs"/>
          <w:sz w:val="34"/>
          <w:szCs w:val="34"/>
          <w:rtl/>
        </w:rPr>
        <w:t xml:space="preserve"> </w:t>
      </w:r>
      <w:r w:rsidRPr="006418BA">
        <w:rPr>
          <w:rFonts w:cs="PT Bold Heading" w:hint="cs"/>
          <w:sz w:val="34"/>
          <w:szCs w:val="34"/>
          <w:rtl/>
        </w:rPr>
        <w:t>العوامل المؤثرة في عمليات تدريب الناشئين:-</w:t>
      </w:r>
    </w:p>
    <w:p w:rsidR="00D545D0" w:rsidRPr="001068C7" w:rsidRDefault="00D545D0" w:rsidP="00D545D0">
      <w:pPr>
        <w:jc w:val="lowKashida"/>
        <w:rPr>
          <w:rFonts w:hint="cs"/>
          <w:sz w:val="34"/>
          <w:szCs w:val="34"/>
          <w:rtl/>
        </w:rPr>
      </w:pPr>
      <w:r w:rsidRPr="001068C7">
        <w:rPr>
          <w:rFonts w:cs="Simplified Arabic" w:hint="cs"/>
          <w:b/>
          <w:bCs/>
          <w:sz w:val="34"/>
          <w:szCs w:val="34"/>
          <w:rtl/>
        </w:rPr>
        <w:t>عند تدريب الناشئين حددت بعض العوامل المؤثر</w:t>
      </w:r>
      <w:r>
        <w:rPr>
          <w:rFonts w:cs="Simplified Arabic" w:hint="cs"/>
          <w:b/>
          <w:bCs/>
          <w:sz w:val="34"/>
          <w:szCs w:val="34"/>
          <w:rtl/>
        </w:rPr>
        <w:t>ة</w:t>
      </w:r>
      <w:r w:rsidRPr="001068C7">
        <w:rPr>
          <w:rFonts w:cs="Simplified Arabic" w:hint="cs"/>
          <w:b/>
          <w:bCs/>
          <w:sz w:val="34"/>
          <w:szCs w:val="34"/>
          <w:rtl/>
        </w:rPr>
        <w:t xml:space="preserve"> في عمليات تدريب الناشئين</w:t>
      </w:r>
      <w:r>
        <w:rPr>
          <w:rFonts w:cs="PT Bold Heading" w:hint="cs"/>
          <w:sz w:val="34"/>
          <w:szCs w:val="34"/>
          <w:rtl/>
        </w:rPr>
        <w:t xml:space="preserve"> ومنها الأتي:</w:t>
      </w:r>
      <w:r>
        <w:rPr>
          <w:rFonts w:hint="cs"/>
          <w:sz w:val="34"/>
          <w:szCs w:val="34"/>
          <w:rtl/>
        </w:rPr>
        <w:t>-</w:t>
      </w:r>
    </w:p>
    <w:p w:rsidR="00D545D0" w:rsidRDefault="00D545D0" w:rsidP="00D545D0">
      <w:pPr>
        <w:numPr>
          <w:ilvl w:val="0"/>
          <w:numId w:val="1"/>
        </w:numPr>
        <w:jc w:val="lowKashida"/>
        <w:rPr>
          <w:rFonts w:cs="Simplified Arabic" w:hint="cs"/>
          <w:b/>
          <w:bCs/>
          <w:sz w:val="34"/>
          <w:szCs w:val="34"/>
          <w:rtl/>
        </w:rPr>
      </w:pPr>
      <w:r>
        <w:rPr>
          <w:rFonts w:cs="Simplified Arabic" w:hint="cs"/>
          <w:b/>
          <w:bCs/>
          <w:sz w:val="34"/>
          <w:szCs w:val="34"/>
          <w:rtl/>
        </w:rPr>
        <w:t xml:space="preserve">مراعاة الخصائص السنية (العمرية) للناشئ ، إذ تتأثر طرائق رفع المستوى الرياضي للفرد بدرجة كبيرة بالتطور البيولوجي له وبمقدرته على التكيف والملاءمة لمتطلبات المستويات العليا. </w:t>
      </w:r>
    </w:p>
    <w:p w:rsidR="00D545D0" w:rsidRDefault="00D545D0" w:rsidP="00D545D0">
      <w:pPr>
        <w:numPr>
          <w:ilvl w:val="0"/>
          <w:numId w:val="1"/>
        </w:numPr>
        <w:jc w:val="lowKashida"/>
        <w:rPr>
          <w:rFonts w:cs="Simplified Arabic" w:hint="cs"/>
          <w:b/>
          <w:bCs/>
          <w:sz w:val="34"/>
          <w:szCs w:val="34"/>
        </w:rPr>
      </w:pPr>
      <w:r>
        <w:rPr>
          <w:rFonts w:cs="Simplified Arabic" w:hint="cs"/>
          <w:b/>
          <w:bCs/>
          <w:sz w:val="34"/>
          <w:szCs w:val="34"/>
          <w:rtl/>
        </w:rPr>
        <w:t>مميزات النشاط الرياضي إذ يتسم كل نشاط بصفات خاصة تتطلب مدة معينة لتشكيل التدريب الذي يحقق أرتفاع المستوى المطلوب.</w:t>
      </w:r>
    </w:p>
    <w:p w:rsidR="00D545D0" w:rsidRDefault="00D545D0" w:rsidP="00D545D0">
      <w:pPr>
        <w:numPr>
          <w:ilvl w:val="0"/>
          <w:numId w:val="1"/>
        </w:numPr>
        <w:jc w:val="lowKashida"/>
        <w:rPr>
          <w:rFonts w:cs="Simplified Arabic" w:hint="cs"/>
          <w:b/>
          <w:bCs/>
          <w:sz w:val="34"/>
          <w:szCs w:val="34"/>
        </w:rPr>
      </w:pPr>
      <w:r>
        <w:rPr>
          <w:rFonts w:cs="Simplified Arabic" w:hint="cs"/>
          <w:b/>
          <w:bCs/>
          <w:sz w:val="34"/>
          <w:szCs w:val="34"/>
          <w:rtl/>
        </w:rPr>
        <w:t>بناء مرحلة إعداد الناشئين طبقاً لمتطلبات المستويات العليا مراعياً في ذلك النمو الطبيعي ، والتطور التدريجي لامكانيات الناشئ ومستواه وٱتجاهه المطور الذي سارت إليه المستويات العالية.</w:t>
      </w:r>
    </w:p>
    <w:p w:rsidR="00D545D0" w:rsidRDefault="00D545D0" w:rsidP="00D545D0">
      <w:pPr>
        <w:ind w:left="26" w:firstLine="360"/>
        <w:jc w:val="lowKashida"/>
        <w:rPr>
          <w:rFonts w:cs="Simplified Arabic" w:hint="cs"/>
          <w:b/>
          <w:bCs/>
          <w:sz w:val="34"/>
          <w:szCs w:val="34"/>
          <w:rtl/>
        </w:rPr>
      </w:pPr>
      <w:r>
        <w:rPr>
          <w:rFonts w:cs="Simplified Arabic" w:hint="cs"/>
          <w:b/>
          <w:bCs/>
          <w:sz w:val="34"/>
          <w:szCs w:val="34"/>
          <w:rtl/>
        </w:rPr>
        <w:t>كما تختلف طول مدة تدريب الناشئين بٱختلاف تلك الخصائص الفردية للرياضي ومميزات النشاط الرياضي الممارس المناسب للمرحلتين العمرية ومميزاته الفردية وإمكانية التطور البيولوجي لديه وقدرته على التلاءم والتكيف لمتطلبات المستويات العليا.</w:t>
      </w:r>
    </w:p>
    <w:p w:rsidR="00D545D0" w:rsidRDefault="00D545D0" w:rsidP="00D545D0">
      <w:pPr>
        <w:ind w:left="26" w:firstLine="360"/>
        <w:jc w:val="lowKashida"/>
        <w:rPr>
          <w:rFonts w:cs="Simplified Arabic" w:hint="cs"/>
          <w:b/>
          <w:bCs/>
          <w:sz w:val="34"/>
          <w:szCs w:val="34"/>
          <w:rtl/>
        </w:rPr>
      </w:pPr>
      <w:r>
        <w:rPr>
          <w:rFonts w:cs="Simplified Arabic" w:hint="cs"/>
          <w:b/>
          <w:bCs/>
          <w:sz w:val="34"/>
          <w:szCs w:val="34"/>
          <w:rtl/>
        </w:rPr>
        <w:t>هناك العديد من العوامل التي يجب أن توضع في الاعتبار لضمان نجاح تدريب الناشئين</w:t>
      </w:r>
      <w:r w:rsidRPr="00D94228">
        <w:rPr>
          <w:rFonts w:cs="PT Bold Heading" w:hint="cs"/>
          <w:sz w:val="34"/>
          <w:szCs w:val="34"/>
          <w:rtl/>
        </w:rPr>
        <w:t xml:space="preserve"> هي</w:t>
      </w:r>
      <w:r>
        <w:rPr>
          <w:rFonts w:cs="Simplified Arabic" w:hint="cs"/>
          <w:b/>
          <w:bCs/>
          <w:sz w:val="34"/>
          <w:szCs w:val="34"/>
          <w:rtl/>
        </w:rPr>
        <w:t>:-</w:t>
      </w:r>
    </w:p>
    <w:p w:rsidR="00D545D0" w:rsidRPr="00D94228" w:rsidRDefault="00D545D0" w:rsidP="00D545D0">
      <w:pPr>
        <w:ind w:left="26"/>
        <w:jc w:val="lowKashida"/>
        <w:rPr>
          <w:rFonts w:cs="PT Bold Heading" w:hint="cs"/>
          <w:sz w:val="34"/>
          <w:szCs w:val="34"/>
          <w:rtl/>
        </w:rPr>
      </w:pPr>
      <w:r w:rsidRPr="00D94228">
        <w:rPr>
          <w:rFonts w:cs="PT Bold Heading" w:hint="cs"/>
          <w:sz w:val="34"/>
          <w:szCs w:val="34"/>
          <w:rtl/>
        </w:rPr>
        <w:t>1- الدافعية وفلسفة البرنامج:-</w:t>
      </w:r>
    </w:p>
    <w:p w:rsidR="00D545D0" w:rsidRDefault="00D545D0" w:rsidP="00D545D0">
      <w:pPr>
        <w:ind w:left="26" w:firstLine="360"/>
        <w:jc w:val="lowKashida"/>
        <w:rPr>
          <w:rFonts w:cs="Simplified Arabic" w:hint="cs"/>
          <w:b/>
          <w:bCs/>
          <w:sz w:val="34"/>
          <w:szCs w:val="34"/>
          <w:rtl/>
        </w:rPr>
      </w:pPr>
      <w:r>
        <w:rPr>
          <w:rFonts w:cs="Simplified Arabic" w:hint="cs"/>
          <w:b/>
          <w:bCs/>
          <w:sz w:val="34"/>
          <w:szCs w:val="34"/>
          <w:rtl/>
        </w:rPr>
        <w:t xml:space="preserve">   إنَّ أي برنامج يعد من البيئة لإحداث تدريب الصغار ويتطلب تطوير الفلسفة وٱستخدام أدوات البرنامج التي تشتمل على اعتبارات الدافعية وأن يكون البرنامج واقعياً يقدم للناشئ الذي يجب أن يعتمد على الفهم السيكولوجي والفسيولوجي الواضح لاحتياجات وكفاياته الناشئ.</w:t>
      </w:r>
    </w:p>
    <w:p w:rsidR="00D545D0" w:rsidRDefault="00D545D0" w:rsidP="00D545D0">
      <w:pPr>
        <w:ind w:left="26" w:firstLine="360"/>
        <w:jc w:val="lowKashida"/>
        <w:rPr>
          <w:rFonts w:cs="Simplified Arabic" w:hint="cs"/>
          <w:b/>
          <w:bCs/>
          <w:sz w:val="34"/>
          <w:szCs w:val="34"/>
          <w:rtl/>
        </w:rPr>
      </w:pPr>
    </w:p>
    <w:p w:rsidR="00D545D0" w:rsidRDefault="00D545D0" w:rsidP="00D545D0">
      <w:pPr>
        <w:ind w:left="26" w:firstLine="360"/>
        <w:jc w:val="lowKashida"/>
        <w:rPr>
          <w:rFonts w:cs="Simplified Arabic" w:hint="cs"/>
          <w:b/>
          <w:bCs/>
          <w:sz w:val="34"/>
          <w:szCs w:val="34"/>
          <w:rtl/>
        </w:rPr>
      </w:pPr>
    </w:p>
    <w:p w:rsidR="00D545D0" w:rsidRPr="00D94228" w:rsidRDefault="00D545D0" w:rsidP="00D545D0">
      <w:pPr>
        <w:jc w:val="lowKashida"/>
        <w:rPr>
          <w:rFonts w:cs="PT Bold Heading" w:hint="cs"/>
          <w:sz w:val="34"/>
          <w:szCs w:val="34"/>
          <w:rtl/>
        </w:rPr>
      </w:pPr>
      <w:r w:rsidRPr="00D94228">
        <w:rPr>
          <w:rFonts w:cs="PT Bold Heading" w:hint="cs"/>
          <w:sz w:val="34"/>
          <w:szCs w:val="34"/>
          <w:rtl/>
        </w:rPr>
        <w:t>2- وضع الأهداف والتمرينات المتوقعة والواقعية:-</w:t>
      </w:r>
    </w:p>
    <w:p w:rsidR="00D545D0" w:rsidRDefault="00D545D0" w:rsidP="00D545D0">
      <w:pPr>
        <w:ind w:firstLine="566"/>
        <w:jc w:val="lowKashida"/>
        <w:rPr>
          <w:rFonts w:cs="Simplified Arabic" w:hint="cs"/>
          <w:b/>
          <w:bCs/>
          <w:sz w:val="34"/>
          <w:szCs w:val="34"/>
          <w:rtl/>
        </w:rPr>
      </w:pPr>
      <w:r>
        <w:rPr>
          <w:rFonts w:cs="Simplified Arabic" w:hint="cs"/>
          <w:b/>
          <w:bCs/>
          <w:sz w:val="34"/>
          <w:szCs w:val="34"/>
          <w:rtl/>
        </w:rPr>
        <w:t>من الأهمية معرفة التمرينات المتوقعة والواقعية لبرنامج التدريب التي يمكن إنجازها إذ يعتمد التوقع المحدد على فهم كيفية استجابة الناشئ في مختلف المراحل العمرية لبرامج التدريب المختلفة ، وهنا يأتي دور المدرب الناجح ذي الخبرة في تنفيذ البرامج التدريبية المختلفة ، لذا من الضروري عدم النظر الى هذه المبادئ على أنها منفصلة عن بعضها البعض ، إذ تشكل فيما بينها وحدة واحدة.</w:t>
      </w:r>
    </w:p>
    <w:p w:rsidR="00D545D0" w:rsidRDefault="00D545D0" w:rsidP="00D545D0">
      <w:pPr>
        <w:ind w:firstLine="566"/>
        <w:jc w:val="lowKashida"/>
        <w:rPr>
          <w:rFonts w:cs="Simplified Arabic" w:hint="cs"/>
          <w:b/>
          <w:bCs/>
          <w:sz w:val="34"/>
          <w:szCs w:val="34"/>
          <w:rtl/>
        </w:rPr>
      </w:pPr>
      <w:r>
        <w:rPr>
          <w:rFonts w:cs="Simplified Arabic" w:hint="cs"/>
          <w:b/>
          <w:bCs/>
          <w:sz w:val="34"/>
          <w:szCs w:val="34"/>
          <w:rtl/>
        </w:rPr>
        <w:t xml:space="preserve">ويمكن توضيح الأسس العلمية والمبادئ الأساسية لتدريب الناشئين من الجنسين في </w:t>
      </w:r>
      <w:r w:rsidRPr="001068C7">
        <w:rPr>
          <w:rFonts w:cs="PT Bold Heading" w:hint="cs"/>
          <w:sz w:val="34"/>
          <w:szCs w:val="34"/>
          <w:rtl/>
        </w:rPr>
        <w:t>نقاط عدة هي</w:t>
      </w:r>
      <w:r>
        <w:rPr>
          <w:rFonts w:cs="Simplified Arabic" w:hint="cs"/>
          <w:b/>
          <w:bCs/>
          <w:sz w:val="34"/>
          <w:szCs w:val="34"/>
          <w:rtl/>
        </w:rPr>
        <w:t>:-</w:t>
      </w:r>
    </w:p>
    <w:p w:rsidR="00D545D0" w:rsidRDefault="00D545D0" w:rsidP="00D545D0">
      <w:pPr>
        <w:ind w:left="566" w:firstLine="26"/>
        <w:jc w:val="lowKashida"/>
        <w:rPr>
          <w:rFonts w:cs="Simplified Arabic" w:hint="cs"/>
          <w:b/>
          <w:bCs/>
          <w:sz w:val="34"/>
          <w:szCs w:val="34"/>
          <w:rtl/>
        </w:rPr>
      </w:pPr>
      <w:r>
        <w:rPr>
          <w:rFonts w:cs="PT Bold Heading" w:hint="cs"/>
          <w:sz w:val="34"/>
          <w:szCs w:val="34"/>
          <w:rtl/>
        </w:rPr>
        <w:t>أ</w:t>
      </w:r>
      <w:r w:rsidRPr="00D65FB4">
        <w:rPr>
          <w:rFonts w:cs="PT Bold Heading" w:hint="cs"/>
          <w:sz w:val="34"/>
          <w:szCs w:val="34"/>
          <w:rtl/>
        </w:rPr>
        <w:t>ولاً</w:t>
      </w:r>
      <w:r>
        <w:rPr>
          <w:rFonts w:cs="Simplified Arabic" w:hint="cs"/>
          <w:b/>
          <w:bCs/>
          <w:sz w:val="34"/>
          <w:szCs w:val="34"/>
          <w:rtl/>
        </w:rPr>
        <w:t>: الإستجابة الفردية للتدريب(الفروق الفردية).</w:t>
      </w:r>
    </w:p>
    <w:p w:rsidR="00D545D0" w:rsidRDefault="00D545D0" w:rsidP="00D545D0">
      <w:pPr>
        <w:ind w:left="566" w:firstLine="26"/>
        <w:jc w:val="lowKashida"/>
        <w:rPr>
          <w:rFonts w:cs="Simplified Arabic" w:hint="cs"/>
          <w:b/>
          <w:bCs/>
          <w:sz w:val="34"/>
          <w:szCs w:val="34"/>
          <w:rtl/>
        </w:rPr>
      </w:pPr>
      <w:r w:rsidRPr="00D65FB4">
        <w:rPr>
          <w:rFonts w:cs="PT Bold Heading" w:hint="cs"/>
          <w:sz w:val="34"/>
          <w:szCs w:val="34"/>
          <w:rtl/>
        </w:rPr>
        <w:t>ثانياً</w:t>
      </w:r>
      <w:r>
        <w:rPr>
          <w:rFonts w:cs="Simplified Arabic" w:hint="cs"/>
          <w:b/>
          <w:bCs/>
          <w:sz w:val="34"/>
          <w:szCs w:val="34"/>
          <w:rtl/>
        </w:rPr>
        <w:t>: التدرج والتحكم في درجة الحمل المقدمة للناشئين.</w:t>
      </w:r>
      <w:bookmarkStart w:id="0" w:name="_GoBack"/>
      <w:bookmarkEnd w:id="0"/>
    </w:p>
    <w:p w:rsidR="00D545D0" w:rsidRDefault="00D545D0" w:rsidP="00D545D0">
      <w:pPr>
        <w:ind w:left="566" w:firstLine="26"/>
        <w:jc w:val="lowKashida"/>
        <w:rPr>
          <w:rFonts w:cs="Simplified Arabic" w:hint="cs"/>
          <w:b/>
          <w:bCs/>
          <w:sz w:val="34"/>
          <w:szCs w:val="34"/>
          <w:rtl/>
        </w:rPr>
      </w:pPr>
      <w:r w:rsidRPr="00D65FB4">
        <w:rPr>
          <w:rFonts w:cs="PT Bold Heading" w:hint="cs"/>
          <w:sz w:val="34"/>
          <w:szCs w:val="34"/>
          <w:rtl/>
        </w:rPr>
        <w:t>ثالثاً</w:t>
      </w:r>
      <w:r>
        <w:rPr>
          <w:rFonts w:cs="Simplified Arabic" w:hint="cs"/>
          <w:b/>
          <w:bCs/>
          <w:sz w:val="34"/>
          <w:szCs w:val="34"/>
          <w:rtl/>
        </w:rPr>
        <w:t>: التكيف.</w:t>
      </w:r>
    </w:p>
    <w:p w:rsidR="00D545D0" w:rsidRDefault="00D545D0" w:rsidP="00D545D0">
      <w:pPr>
        <w:ind w:left="566" w:firstLine="26"/>
        <w:jc w:val="lowKashida"/>
        <w:rPr>
          <w:rFonts w:cs="Simplified Arabic"/>
          <w:b/>
          <w:bCs/>
          <w:sz w:val="34"/>
          <w:szCs w:val="34"/>
        </w:rPr>
      </w:pPr>
      <w:r w:rsidRPr="00D65FB4">
        <w:rPr>
          <w:rFonts w:cs="PT Bold Heading" w:hint="cs"/>
          <w:sz w:val="34"/>
          <w:szCs w:val="34"/>
          <w:rtl/>
        </w:rPr>
        <w:t>رابعاً</w:t>
      </w:r>
      <w:r>
        <w:rPr>
          <w:rFonts w:cs="Simplified Arabic" w:hint="cs"/>
          <w:b/>
          <w:bCs/>
          <w:sz w:val="34"/>
          <w:szCs w:val="34"/>
          <w:rtl/>
        </w:rPr>
        <w:t>: الموازنة بين خصوصية التدريب وشموليته.</w:t>
      </w:r>
    </w:p>
    <w:p w:rsidR="00D545D0" w:rsidRPr="00D545D0" w:rsidRDefault="00D545D0" w:rsidP="00D545D0">
      <w:pPr>
        <w:ind w:left="566" w:firstLine="26"/>
        <w:jc w:val="lowKashida"/>
        <w:rPr>
          <w:rFonts w:cs="Simplified Arabic" w:hint="cs"/>
          <w:b/>
          <w:bCs/>
          <w:sz w:val="34"/>
          <w:szCs w:val="34"/>
          <w:rtl/>
        </w:rPr>
      </w:pPr>
      <w:r w:rsidRPr="00D545D0">
        <w:rPr>
          <w:rFonts w:cs="PT Bold Heading" w:hint="cs"/>
          <w:sz w:val="34"/>
          <w:szCs w:val="34"/>
          <w:rtl/>
        </w:rPr>
        <w:t>خامساً:</w:t>
      </w:r>
      <w:r w:rsidRPr="00D545D0">
        <w:rPr>
          <w:rFonts w:cs="Simplified Arabic" w:hint="cs"/>
          <w:b/>
          <w:bCs/>
          <w:sz w:val="34"/>
          <w:szCs w:val="34"/>
          <w:rtl/>
        </w:rPr>
        <w:t xml:space="preserve"> برمجة تدريب الناشئين.</w:t>
      </w:r>
    </w:p>
    <w:p w:rsidR="00D545D0" w:rsidRPr="00D545D0" w:rsidRDefault="00D545D0" w:rsidP="00D545D0">
      <w:pPr>
        <w:ind w:left="566" w:firstLine="26"/>
        <w:jc w:val="lowKashida"/>
        <w:rPr>
          <w:rFonts w:cs="Simplified Arabic" w:hint="cs"/>
          <w:b/>
          <w:bCs/>
          <w:sz w:val="34"/>
          <w:szCs w:val="34"/>
          <w:rtl/>
        </w:rPr>
      </w:pPr>
      <w:r w:rsidRPr="00D545D0">
        <w:rPr>
          <w:rFonts w:cs="PT Bold Heading" w:hint="cs"/>
          <w:sz w:val="34"/>
          <w:szCs w:val="34"/>
          <w:rtl/>
        </w:rPr>
        <w:t>سادساً</w:t>
      </w:r>
      <w:r w:rsidRPr="00D545D0">
        <w:rPr>
          <w:rFonts w:cs="Simplified Arabic" w:hint="cs"/>
          <w:b/>
          <w:bCs/>
          <w:sz w:val="34"/>
          <w:szCs w:val="34"/>
          <w:rtl/>
        </w:rPr>
        <w:t>: الإحماء والتهدئة.</w:t>
      </w:r>
    </w:p>
    <w:p w:rsidR="00D545D0" w:rsidRPr="00D545D0" w:rsidRDefault="00D545D0" w:rsidP="00D545D0">
      <w:pPr>
        <w:ind w:left="566" w:firstLine="26"/>
        <w:jc w:val="lowKashida"/>
        <w:rPr>
          <w:rFonts w:cs="Simplified Arabic" w:hint="cs"/>
          <w:b/>
          <w:bCs/>
          <w:sz w:val="34"/>
          <w:szCs w:val="34"/>
          <w:rtl/>
        </w:rPr>
      </w:pPr>
      <w:r w:rsidRPr="00D545D0">
        <w:rPr>
          <w:rFonts w:cs="PT Bold Heading" w:hint="cs"/>
          <w:sz w:val="34"/>
          <w:szCs w:val="34"/>
          <w:rtl/>
        </w:rPr>
        <w:t>سابعاً</w:t>
      </w:r>
      <w:r w:rsidRPr="00D545D0">
        <w:rPr>
          <w:rFonts w:cs="Simplified Arabic" w:hint="cs"/>
          <w:b/>
          <w:bCs/>
          <w:sz w:val="34"/>
          <w:szCs w:val="34"/>
          <w:rtl/>
        </w:rPr>
        <w:t>: التقدم المناسب بدرجة الحمل.</w:t>
      </w:r>
    </w:p>
    <w:p w:rsidR="00D545D0" w:rsidRPr="00D545D0" w:rsidRDefault="00D545D0" w:rsidP="00D545D0">
      <w:pPr>
        <w:ind w:left="566" w:firstLine="26"/>
        <w:jc w:val="lowKashida"/>
        <w:rPr>
          <w:rFonts w:cs="Simplified Arabic" w:hint="cs"/>
          <w:b/>
          <w:bCs/>
          <w:sz w:val="34"/>
          <w:szCs w:val="34"/>
          <w:rtl/>
        </w:rPr>
      </w:pPr>
      <w:r w:rsidRPr="00D545D0">
        <w:rPr>
          <w:rFonts w:cs="PT Bold Heading" w:hint="cs"/>
          <w:sz w:val="34"/>
          <w:szCs w:val="34"/>
          <w:rtl/>
        </w:rPr>
        <w:t xml:space="preserve">ثامناً: </w:t>
      </w:r>
      <w:r w:rsidRPr="00D545D0">
        <w:rPr>
          <w:rFonts w:cs="Simplified Arabic" w:hint="cs"/>
          <w:b/>
          <w:bCs/>
          <w:sz w:val="34"/>
          <w:szCs w:val="34"/>
          <w:rtl/>
        </w:rPr>
        <w:t>التنويع.</w:t>
      </w:r>
    </w:p>
    <w:p w:rsidR="00D545D0" w:rsidRPr="00D545D0" w:rsidRDefault="00D545D0" w:rsidP="00D545D0">
      <w:pPr>
        <w:ind w:left="566" w:firstLine="26"/>
        <w:jc w:val="lowKashida"/>
        <w:rPr>
          <w:rFonts w:cs="Simplified Arabic" w:hint="cs"/>
          <w:b/>
          <w:bCs/>
          <w:sz w:val="34"/>
          <w:szCs w:val="34"/>
          <w:rtl/>
        </w:rPr>
      </w:pPr>
      <w:r w:rsidRPr="00D545D0">
        <w:rPr>
          <w:rFonts w:cs="PT Bold Heading" w:hint="cs"/>
          <w:sz w:val="34"/>
          <w:szCs w:val="34"/>
          <w:rtl/>
        </w:rPr>
        <w:t xml:space="preserve">تاسعاً: </w:t>
      </w:r>
      <w:r w:rsidRPr="00D545D0">
        <w:rPr>
          <w:rFonts w:cs="Simplified Arabic" w:hint="cs"/>
          <w:b/>
          <w:bCs/>
          <w:sz w:val="34"/>
          <w:szCs w:val="34"/>
          <w:rtl/>
        </w:rPr>
        <w:t>مراعاة الأمن والسلامة.</w:t>
      </w:r>
    </w:p>
    <w:p w:rsidR="00D545D0" w:rsidRDefault="00D545D0" w:rsidP="00D545D0">
      <w:pPr>
        <w:ind w:left="566" w:firstLine="26"/>
        <w:jc w:val="lowKashida"/>
        <w:rPr>
          <w:rFonts w:cs="Simplified Arabic" w:hint="cs"/>
          <w:b/>
          <w:bCs/>
          <w:sz w:val="34"/>
          <w:szCs w:val="34"/>
          <w:rtl/>
        </w:rPr>
      </w:pPr>
    </w:p>
    <w:p w:rsidR="007A0F5C" w:rsidRDefault="007A0F5C" w:rsidP="00D545D0">
      <w:pPr>
        <w:jc w:val="right"/>
      </w:pPr>
    </w:p>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A7547"/>
    <w:multiLevelType w:val="hybridMultilevel"/>
    <w:tmpl w:val="151A026A"/>
    <w:lvl w:ilvl="0" w:tplc="3A78794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D0"/>
    <w:rsid w:val="007A0F5C"/>
    <w:rsid w:val="00D54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D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D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2018-12-20T15:44:00Z</dcterms:created>
  <dcterms:modified xsi:type="dcterms:W3CDTF">2018-12-20T15:47:00Z</dcterms:modified>
</cp:coreProperties>
</file>