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أشكال العظم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•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العظام الطويلة (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Long bones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: طويلة نسبيا ورفيعة، توجد في مناطق عدة، مثل الذراعين والفخذين، وتعد عظمة الفخذ أكبر وأثقل عظام الجسم. 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•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العظام القصيرة (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Short bones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: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تشبة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الصندوق في مظهرها الخارجي، مثل عظام الرسغ والكاحل. 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•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العظام المسطحة (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Flat bones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: سطحها رقيق ومستو وخشن مثل عظمة القص ولوح الكتف وسطح الجمجمة. 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•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العظام الغير منتظمة (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rregular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 xml:space="preserve"> bones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: أشكالها وسطوحها صلبة ومن الأمثلة عليها : فقرات العمود الفقري والعديد من عظام الجمجمة. 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•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العظام السمسمية (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Selsamoid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: عظام مسطحة صغيرة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تشبة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بذور السمسم تقع بالقرب من الأربطة والمفاصل كما في عظام الرضفة في الركبة. 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•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العظام المسننة (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Sutural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 xml:space="preserve"> bones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: عظام صغيرة ومسطحة أشكالها غير منتظمة تقع بين عظام الجمجمة المسطحة : حوافها مسننة بحيث تتداخل مع بعضها. 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العظم الكثيف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العظم الكثيف يشمل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osteons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مكتظة بشدة أَو أنظمة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haversian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. ال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osteon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تشمل قناة وسطى تدعى قناة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osteonic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أو قناة(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haversian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)، والتي تكون محاطة بحلقات مركزية (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lamellae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) من الهيكل الشبكي. تقع الخلايا العظمية (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أوستوكيتس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) بين حلقات الهيكل، في فراغات تدعى الفجوات (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lacunae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). تتفرع قنوات صغيرة (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canaliculi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من الفجوات إلى قناة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lastRenderedPageBreak/>
        <w:t>osteonic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لإنشاء الممرّات خلال الهيكل الصلب. في العظم الكثيف، تكتظ أنظمة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haversian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باحكام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مشكلة ما يبدو كالكتلة الصلبة. تحتوي قنوات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osteonic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الأوعية الدموية والتي تسير بصورة متوازية مع محور العظم الطويل. هذه الأوعية الدموية ترتبط، عن طريق قنوات ثاقبة عرضية،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بالشراين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سطح العظم.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العظم الإسفنجي</w:t>
      </w:r>
    </w:p>
    <w:p w:rsidR="004343CD" w:rsidRPr="004343CD" w:rsidRDefault="00B10C65" w:rsidP="00B10C65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4343CD"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العظم الإسفنجي، (</w:t>
      </w:r>
      <w:proofErr w:type="spellStart"/>
      <w:r w:rsidR="004343CD" w:rsidRPr="004343CD">
        <w:rPr>
          <w:rFonts w:ascii="Simplified Arabic" w:hAnsi="Simplified Arabic" w:cs="Simplified Arabic"/>
          <w:b/>
          <w:bCs/>
          <w:sz w:val="32"/>
          <w:szCs w:val="32"/>
        </w:rPr>
        <w:t>Cancellous</w:t>
      </w:r>
      <w:proofErr w:type="spellEnd"/>
      <w:r w:rsidR="004343CD"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)، أخف وأقل كثافة من العظم الكثيف. العظم الإسفنجي يشمل صفائح (</w:t>
      </w:r>
      <w:proofErr w:type="spellStart"/>
      <w:r w:rsidR="004343CD" w:rsidRPr="004343CD">
        <w:rPr>
          <w:rFonts w:ascii="Simplified Arabic" w:hAnsi="Simplified Arabic" w:cs="Simplified Arabic"/>
          <w:b/>
          <w:bCs/>
          <w:sz w:val="32"/>
          <w:szCs w:val="32"/>
        </w:rPr>
        <w:t>trabeculae</w:t>
      </w:r>
      <w:proofErr w:type="spellEnd"/>
      <w:r w:rsidR="004343CD"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ودعامات من العظم مجاورة للتجاويف متناثرة صغيرة تي تحتوي نخاع العظم الأحمر. تتصل </w:t>
      </w:r>
      <w:proofErr w:type="spellStart"/>
      <w:r w:rsidR="004343CD" w:rsidRPr="004343CD">
        <w:rPr>
          <w:rFonts w:ascii="Simplified Arabic" w:hAnsi="Simplified Arabic" w:cs="Simplified Arabic"/>
          <w:b/>
          <w:bCs/>
          <w:sz w:val="32"/>
          <w:szCs w:val="32"/>
        </w:rPr>
        <w:t>canaliculi</w:t>
      </w:r>
      <w:proofErr w:type="spellEnd"/>
      <w:r w:rsidR="004343CD"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مع التجاويف المجاورة، بدلا من قناة </w:t>
      </w:r>
      <w:proofErr w:type="spellStart"/>
      <w:r w:rsidR="004343CD" w:rsidRPr="004343CD">
        <w:rPr>
          <w:rFonts w:ascii="Simplified Arabic" w:hAnsi="Simplified Arabic" w:cs="Simplified Arabic"/>
          <w:b/>
          <w:bCs/>
          <w:sz w:val="32"/>
          <w:szCs w:val="32"/>
        </w:rPr>
        <w:t>haversian</w:t>
      </w:r>
      <w:proofErr w:type="spellEnd"/>
      <w:r w:rsidR="004343CD"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المركزية، للحصول على حاجتها من الدم. قد يبدو بأن </w:t>
      </w:r>
      <w:proofErr w:type="spellStart"/>
      <w:r w:rsidR="004343CD" w:rsidRPr="004343CD">
        <w:rPr>
          <w:rFonts w:ascii="Simplified Arabic" w:hAnsi="Simplified Arabic" w:cs="Simplified Arabic"/>
          <w:b/>
          <w:bCs/>
          <w:sz w:val="32"/>
          <w:szCs w:val="32"/>
        </w:rPr>
        <w:t>trabeculae</w:t>
      </w:r>
      <w:proofErr w:type="spellEnd"/>
      <w:r w:rsidR="004343CD"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مرتبة بطريقة عشوائية، لكنها منظمة لإعطاء أقصى صلابة بصورة مشابهة للشيّالات التي تستعمل لدعم البناء. يتبع </w:t>
      </w:r>
      <w:proofErr w:type="spellStart"/>
      <w:r w:rsidR="004343CD" w:rsidRPr="004343CD">
        <w:rPr>
          <w:rFonts w:ascii="Simplified Arabic" w:hAnsi="Simplified Arabic" w:cs="Simplified Arabic"/>
          <w:b/>
          <w:bCs/>
          <w:sz w:val="32"/>
          <w:szCs w:val="32"/>
        </w:rPr>
        <w:t>trabeculae</w:t>
      </w:r>
      <w:proofErr w:type="spellEnd"/>
      <w:r w:rsidR="004343CD"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العظم الإسفنجي خطوط الإجهاد ويمكن أن يعاد ترتيبها إذا تغير </w:t>
      </w:r>
      <w:proofErr w:type="spellStart"/>
      <w:r w:rsidR="004343CD"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إتجاه</w:t>
      </w:r>
      <w:proofErr w:type="spellEnd"/>
      <w:r w:rsidR="004343CD"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الإجهاد.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تطور ونمو العظم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المصطلحين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osteogenesis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والتعظّم (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ossification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يستعملان في أغلب الأحيان بشكل مرادف للإشارة إلى عملية التشكيل العظمي. أجزاء من الهيكل العظمي تتشكل أثناء الأسابيع القليلة الأولى بعد الإخصاب. بحلول نهاية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الإسبوع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الثامن بعد الإخصاب، يتكون شكل الهيكل من الغضاريف والأنسجة الرابطة وتبدأ عملية التعظّم.</w:t>
      </w:r>
    </w:p>
    <w:p w:rsidR="00B10C65" w:rsidRDefault="004343CD" w:rsidP="00B10C65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يستمر تطور العظم في أثناء فترة البلوغ. وحتى بعد البلوغ يستمر تطوير العظم لإصلاح الكسور ولإعادة القولبة. 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الأوستيوبلاستس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,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الأوستوسايتس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والأوستيوكلاستس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تشترك في تطوير، نمو وإعادة قولبة شكل العظام. هناك نوعان للتعظّمِ: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intramembranous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endochondral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4343CD" w:rsidRPr="004343CD" w:rsidRDefault="004343CD" w:rsidP="00B10C65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الغشائي</w:t>
      </w:r>
    </w:p>
    <w:p w:rsidR="00B10C65" w:rsidRDefault="004343CD" w:rsidP="00B10C65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وتشمل بعض العظام المستوية في الجمجمة وبعض العظام الغير منتظمة. عظام المستقبل تشكّل أولا كأغشية من أنسجة رابطة. تهاجر 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الأوستيوبلاستس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إلى هذه الأغشيةِ وتحيط نفسها بهيكل شبكي عظمي. 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الأوستيوبلاستس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المحاطة بالهيكل الشبكي تسمى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أوستوسايتس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4343CD" w:rsidRPr="004343CD" w:rsidRDefault="004343CD" w:rsidP="00B10C65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غضروفي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طريقة تعظّم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Endochondral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تتم عن طريق استبدال الغضاريف بالنسيج العظمي. أغلب العظام في الهيكل العظمي تتشكّل بهذا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الإسلوب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تدعى هذه العظام بعظام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endochondral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في هذه العملية، العظام تشكّل أولا كقوالب من الغضاريف. أثناء الشهرِ الثالث بعد التلقيح، الأوعية الدموية وخلايا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الأوستيوبلاستس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تخترق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perichondrium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المحيط بقوالب الغضاريف وتتحول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perichondrium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إلى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periosteum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حيث تشكل 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الأوستيوبلاستس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ياقة من العظم المضغوط حول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diaphysis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في نفس الوقت، الغضروف في مركز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diaphysis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يبدأ بالتحلل. وتخترق 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الأوستيوبلاستس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الغضروف المتحلل وتستبدله بعظم الإسفنجي. هذا يشكّل نواة أساسية للتعظّم. تنتشر عملية التعظّم من هذه النواة إلى نهايات العظام. بعد تشكل العظم الإسفنجي في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diaphysis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تقوم 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أوستيوكلاستس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بتحطيم قسم من العظمَ المشكل حديث لفتح تجاويف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medullary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الغضروف في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epiphyses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يواصل النمو لإعطاء المجال للعظم النامي لأخذ مزيد من الطول. لاحقاً، عادة بعد الولادةِ، تنشأ مراكز تعظّم ثانويَة في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epiphyses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التعظّم في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epiphyses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مشابه للذي يحصل في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diaphysis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إلا أن العظمِ الإسفنجيِ لا يحطّم لتَشكيل تجاويف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medullary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عندما يكتمل التعظّم الثانوي، الغضاريف تستبدل بالعظم كليا ماعدا في منطقتين. مساحة من الغضروف تبقى على سطح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epiphysis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مشكلة الغضروف المفصلي، أما المنطقة الأخرى من بقايا الغضروف فتقع بين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epiphysis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diaphysis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وهذه تسمى طبقة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epiphyseal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أو منطقة النمو.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نمو العظام</w:t>
      </w:r>
    </w:p>
    <w:p w:rsidR="004343CD" w:rsidRPr="004343CD" w:rsidRDefault="004343CD" w:rsidP="00B10C65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مراحل نمو العظام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تنمو العظام طوليا انطلاقا من طبقة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epiphyseal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بواسطة عملية مشابهة لتعظّم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endochondral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الغضروف الموجود بمنطقة طبقة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epiphyseal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بجانب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epiphysis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يواصل النمو.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chondrocytes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بجانب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diaphysis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يهرم ويتحلّل. تدخل 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الأوستيوبلاستس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وتُعظّم الهيكل لتشكيل العظم. تستمر هذه العملية في فترة الطفولة وسنوات المراهقة إلى أن يتباطأ نمو الغضروف ومن ثم يتوقف. عند توقف نمو الغضروف، في أوائل العشرينات، تتحجّر طبقة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epiphyseal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بالكامل ويبقى خط رقيق جدا من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epiphyseal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وعليه لا تستطيع العظام النمو طوليا. يتم التحكم بنمو العظام بواسطة هورمون النمو المفرز في الغدّة النخامية، وهورمونات الجنس المفرزة في المبايض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والخصيات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4343CD" w:rsidRPr="004343CD" w:rsidRDefault="004343CD" w:rsidP="004343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على الرغم من توقف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نموالعظام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طوليا، إلا أنه يمكنها أن تواصل زيادة سماكتها (القطر) في فترة حياتها وذلك كرد فعل على الإجهاد بسبب نشاط العضلات المتزايد 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أَو زيادة الوزن. إن زيادة القطرِ تدعى نموا عطفي. 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الأوستيوبلاستس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periosteum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تشكل طبقة عظمية كثيفة حول السطح العظمي الخارجي. وفي نفس الوقت، تقوم خلايا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أوستيوكلاستس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</w:t>
      </w:r>
      <w:proofErr w:type="spellStart"/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endosteum</w:t>
      </w:r>
      <w:proofErr w:type="spellEnd"/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بتحطيم قسما من العظم على السطح العظمي الداخلي، حول تجويف </w:t>
      </w:r>
      <w:r w:rsidRPr="004343CD">
        <w:rPr>
          <w:rFonts w:ascii="Simplified Arabic" w:hAnsi="Simplified Arabic" w:cs="Simplified Arabic"/>
          <w:b/>
          <w:bCs/>
          <w:sz w:val="32"/>
          <w:szCs w:val="32"/>
        </w:rPr>
        <w:t>medullary</w:t>
      </w:r>
      <w:r w:rsidRPr="004343CD">
        <w:rPr>
          <w:rFonts w:ascii="Simplified Arabic" w:hAnsi="Simplified Arabic" w:cs="Simplified Arabic"/>
          <w:b/>
          <w:bCs/>
          <w:sz w:val="32"/>
          <w:szCs w:val="32"/>
          <w:rtl/>
        </w:rPr>
        <w:t>. تزيد هذه العمليتين قطر العظم، وفي نفس الوقت، تمنع العظم من أن يصبح ثقيلا وضخما.</w:t>
      </w:r>
    </w:p>
    <w:p w:rsidR="00440620" w:rsidRPr="004343CD" w:rsidRDefault="00440620" w:rsidP="004343CD">
      <w:pPr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GoBack"/>
      <w:bookmarkEnd w:id="0"/>
    </w:p>
    <w:sectPr w:rsidR="00440620" w:rsidRPr="004343CD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D"/>
    <w:rsid w:val="004343CD"/>
    <w:rsid w:val="00440620"/>
    <w:rsid w:val="00B10C65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751</Words>
  <Characters>4287</Characters>
  <Application>Microsoft Office Word</Application>
  <DocSecurity>0</DocSecurity>
  <Lines>35</Lines>
  <Paragraphs>10</Paragraphs>
  <ScaleCrop>false</ScaleCrop>
  <Company>Shamfuture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</cp:revision>
  <dcterms:created xsi:type="dcterms:W3CDTF">2017-12-15T12:10:00Z</dcterms:created>
  <dcterms:modified xsi:type="dcterms:W3CDTF">2017-12-15T12:12:00Z</dcterms:modified>
</cp:coreProperties>
</file>