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5F4" w:rsidRPr="00BD2E29" w:rsidRDefault="004F65F4" w:rsidP="004F65F4">
      <w:pPr>
        <w:jc w:val="both"/>
        <w:rPr>
          <w:rFonts w:ascii="Simplified Arabic" w:hAnsi="Simplified Arabic" w:cs="Simplified Arabic"/>
          <w:sz w:val="28"/>
          <w:szCs w:val="28"/>
          <w:rtl/>
        </w:rPr>
      </w:pPr>
      <w:bookmarkStart w:id="0" w:name="_GoBack"/>
      <w:r w:rsidRPr="00BD2E29">
        <w:rPr>
          <w:rFonts w:ascii="Simplified Arabic" w:hAnsi="Simplified Arabic" w:cs="Simplified Arabic"/>
          <w:sz w:val="28"/>
          <w:szCs w:val="28"/>
          <w:rtl/>
        </w:rPr>
        <w:t>معيار المرفق العام وأساليب القانون العام</w:t>
      </w:r>
    </w:p>
    <w:bookmarkEnd w:id="0"/>
    <w:p w:rsidR="004F65F4" w:rsidRDefault="004F65F4" w:rsidP="004F65F4">
      <w:pPr>
        <w:jc w:val="both"/>
        <w:rPr>
          <w:rFonts w:ascii="Simplified Arabic" w:hAnsi="Simplified Arabic" w:cs="Simplified Arabic"/>
          <w:sz w:val="28"/>
          <w:szCs w:val="28"/>
          <w:rtl/>
        </w:rPr>
      </w:pPr>
      <w:r w:rsidRPr="00BD2E29">
        <w:rPr>
          <w:rFonts w:ascii="Simplified Arabic" w:hAnsi="Simplified Arabic" w:cs="Simplified Arabic"/>
          <w:sz w:val="28"/>
          <w:szCs w:val="28"/>
          <w:rtl/>
        </w:rPr>
        <w:t>يذهب (</w:t>
      </w:r>
      <w:proofErr w:type="spellStart"/>
      <w:r w:rsidRPr="00BD2E29">
        <w:rPr>
          <w:rFonts w:ascii="Simplified Arabic" w:hAnsi="Simplified Arabic" w:cs="Simplified Arabic"/>
          <w:sz w:val="28"/>
          <w:szCs w:val="28"/>
          <w:rtl/>
        </w:rPr>
        <w:t>ريفيرو</w:t>
      </w:r>
      <w:proofErr w:type="spellEnd"/>
      <w:r w:rsidRPr="00BD2E29">
        <w:rPr>
          <w:rFonts w:ascii="Simplified Arabic" w:hAnsi="Simplified Arabic" w:cs="Simplified Arabic"/>
          <w:sz w:val="28"/>
          <w:szCs w:val="28"/>
          <w:rtl/>
        </w:rPr>
        <w:t xml:space="preserve">) الى ان عيب المعايير السابقة يتركز في اقتصارها على أساس واحد للقانون الإداري، والحقيقة انه لا يوجد معيار واحد للقانون الإداري وانما يرتكز هذا القانون على أساس مزدوج يتمثل في أوجه النشاط التي تستهدف تحقيق النفع العام التي تستخدم فيها أساليب القانون العام، وهي تلك الاساليب المختلفة عن أساليب القانون الخاص، اما </w:t>
      </w:r>
      <w:proofErr w:type="spellStart"/>
      <w:r w:rsidRPr="00BD2E29">
        <w:rPr>
          <w:rFonts w:ascii="Simplified Arabic" w:hAnsi="Simplified Arabic" w:cs="Simplified Arabic"/>
          <w:sz w:val="28"/>
          <w:szCs w:val="28"/>
          <w:rtl/>
        </w:rPr>
        <w:t>لانها</w:t>
      </w:r>
      <w:proofErr w:type="spellEnd"/>
      <w:r w:rsidRPr="00BD2E29">
        <w:rPr>
          <w:rFonts w:ascii="Simplified Arabic" w:hAnsi="Simplified Arabic" w:cs="Simplified Arabic"/>
          <w:sz w:val="28"/>
          <w:szCs w:val="28"/>
          <w:rtl/>
        </w:rPr>
        <w:t xml:space="preserve"> تمنح الإدارة امتيازات تجعلها في مركز اقوى من الافراد، واما </w:t>
      </w:r>
      <w:proofErr w:type="spellStart"/>
      <w:r w:rsidRPr="00BD2E29">
        <w:rPr>
          <w:rFonts w:ascii="Simplified Arabic" w:hAnsi="Simplified Arabic" w:cs="Simplified Arabic"/>
          <w:sz w:val="28"/>
          <w:szCs w:val="28"/>
          <w:rtl/>
        </w:rPr>
        <w:t>لانها</w:t>
      </w:r>
      <w:proofErr w:type="spellEnd"/>
      <w:r w:rsidRPr="00BD2E29">
        <w:rPr>
          <w:rFonts w:ascii="Simplified Arabic" w:hAnsi="Simplified Arabic" w:cs="Simplified Arabic"/>
          <w:sz w:val="28"/>
          <w:szCs w:val="28"/>
          <w:rtl/>
        </w:rPr>
        <w:t xml:space="preserve"> تقيد الإدارة وتحملها بأعباء والتزامات فتجعل حريتها اقل من الافراد. وقد انتقد هذا المعيار، بقصد تطويره، من جهة إصراره على التمسك بفكرة النفع العام بوصفها احدى الدعامتين التي يقوم عليها، وقد سبق وبينا الانتقادات الشديدة التي وجهت الى معيار المنفعة العامة والتي أدت الى ان يتخلى (فالين) عنه، </w:t>
      </w:r>
      <w:proofErr w:type="spellStart"/>
      <w:r w:rsidRPr="00BD2E29">
        <w:rPr>
          <w:rFonts w:ascii="Simplified Arabic" w:hAnsi="Simplified Arabic" w:cs="Simplified Arabic"/>
          <w:sz w:val="28"/>
          <w:szCs w:val="28"/>
          <w:rtl/>
        </w:rPr>
        <w:t>لانه</w:t>
      </w:r>
      <w:proofErr w:type="spellEnd"/>
      <w:r w:rsidRPr="00BD2E29">
        <w:rPr>
          <w:rFonts w:ascii="Simplified Arabic" w:hAnsi="Simplified Arabic" w:cs="Simplified Arabic"/>
          <w:sz w:val="28"/>
          <w:szCs w:val="28"/>
          <w:rtl/>
        </w:rPr>
        <w:t xml:space="preserve"> معيار واسع وفضفاض </w:t>
      </w:r>
      <w:proofErr w:type="spellStart"/>
      <w:r w:rsidRPr="00BD2E29">
        <w:rPr>
          <w:rFonts w:ascii="Simplified Arabic" w:hAnsi="Simplified Arabic" w:cs="Simplified Arabic"/>
          <w:sz w:val="28"/>
          <w:szCs w:val="28"/>
          <w:rtl/>
        </w:rPr>
        <w:t>لانه</w:t>
      </w:r>
      <w:proofErr w:type="spellEnd"/>
      <w:r w:rsidRPr="00BD2E29">
        <w:rPr>
          <w:rFonts w:ascii="Simplified Arabic" w:hAnsi="Simplified Arabic" w:cs="Simplified Arabic"/>
          <w:sz w:val="28"/>
          <w:szCs w:val="28"/>
          <w:rtl/>
        </w:rPr>
        <w:t xml:space="preserve"> جميع أنشطة الإدارة تستهدف في النهاية تحقيق النفع العام، كما ان استهداف النفع العام ليس حكرا على الإدارة، فكثير من المشروعات الخاصة تسهم في هذا المجال كالمشروعات الخاصة ذات النفع العام. فذهب الفقيه (</w:t>
      </w:r>
      <w:proofErr w:type="spellStart"/>
      <w:r w:rsidRPr="00BD2E29">
        <w:rPr>
          <w:rFonts w:ascii="Simplified Arabic" w:hAnsi="Simplified Arabic" w:cs="Simplified Arabic"/>
          <w:sz w:val="28"/>
          <w:szCs w:val="28"/>
          <w:rtl/>
        </w:rPr>
        <w:t>دولوبادير</w:t>
      </w:r>
      <w:proofErr w:type="spellEnd"/>
      <w:r w:rsidRPr="00BD2E29">
        <w:rPr>
          <w:rFonts w:ascii="Simplified Arabic" w:hAnsi="Simplified Arabic" w:cs="Simplified Arabic"/>
          <w:sz w:val="28"/>
          <w:szCs w:val="28"/>
          <w:rtl/>
        </w:rPr>
        <w:t xml:space="preserve">) الى ان فكرة المرفق العام ما زالت تمثل حجر الأساس في شان تحديد نطاق تطبيق القانون الإداري واختصاص القضاء الإداري، لكن هذه الفكرة لا يمكن الاعتماد عليها لوحدها كما كانت عليه في السابق، نظرا لظهور المرافق العامة الصناعية والتجارية، فلابد وجود أساس اخر مكمل لها هو استخدام وسائل السلطة العامة او القانون العام. والحقيقة ان المرفق العام، كان أساس تطبيق القانون الإداري واختصاص القضاء الإداري وما زال، لكنه لم يعد وحده كافيا بسبب تزايد المرافق العامة وتنوعها وظهور المرافق الاقتصادية والصناعية، فكان لابد من إضافة عنصر جديد اليه، هو استعمال، أساليب القانون العام.  وقد أدى النقد الذي وجه الى هذا المعيار، من جهة فكرة المنفعة العامة كونها احد عنصريه، الى تطويره باتجاه إحلال فكرة المرفق العام محل فكرة النفع العام، باعتبار ان فكرة المرفق العام لم تفقد كل أهميتها بوصفها معيارا لتحديد نطاق القانون الإداري واختصاص القضاء الإداري بالرغم من الازمة التي تعرضت لها، لكنها لم تعد شرطا كافيا لها التحدي، فلا بد ان تقترن بعنصر اخر يتمثل في وجوب استعمال الإدارة، في نشاطها، لأساليب السلطة العامة او القانون العام. ان هذا الأساس او المعيار المزدوج الذي يجمع بين عنصري المرفق العام ووسائل </w:t>
      </w:r>
      <w:r w:rsidRPr="00BD2E29">
        <w:rPr>
          <w:rFonts w:ascii="Simplified Arabic" w:hAnsi="Simplified Arabic" w:cs="Simplified Arabic"/>
          <w:sz w:val="28"/>
          <w:szCs w:val="28"/>
          <w:rtl/>
        </w:rPr>
        <w:lastRenderedPageBreak/>
        <w:t>السلطة العامة او القانون العام، هو الراي الراجح – حاليا – في الفقه والقضاء الفرنسيين،</w:t>
      </w:r>
      <w:r>
        <w:rPr>
          <w:rFonts w:ascii="Simplified Arabic" w:hAnsi="Simplified Arabic" w:cs="Simplified Arabic"/>
          <w:sz w:val="28"/>
          <w:szCs w:val="28"/>
          <w:rtl/>
        </w:rPr>
        <w:t xml:space="preserve"> وكذلك في الفقه المصري الحديث</w:t>
      </w:r>
      <w:r>
        <w:rPr>
          <w:rFonts w:ascii="Simplified Arabic" w:hAnsi="Simplified Arabic" w:cs="Simplified Arabic" w:hint="cs"/>
          <w:sz w:val="28"/>
          <w:szCs w:val="28"/>
          <w:rtl/>
        </w:rPr>
        <w:t xml:space="preserve"> .</w:t>
      </w:r>
    </w:p>
    <w:p w:rsidR="004F65F4" w:rsidRDefault="004F65F4" w:rsidP="004F65F4">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اما في العراق فان احكام المادتين 29 ومن قانون المرافعات و3 من قانون التنظيم القضائي </w:t>
      </w:r>
    </w:p>
    <w:p w:rsidR="004F65F4" w:rsidRPr="00EE2006" w:rsidRDefault="004F65F4" w:rsidP="004F65F4">
      <w:pPr>
        <w:jc w:val="both"/>
        <w:rPr>
          <w:rFonts w:ascii="Simplified Arabic" w:hAnsi="Simplified Arabic" w:cs="Simplified Arabic"/>
          <w:sz w:val="28"/>
          <w:szCs w:val="28"/>
        </w:rPr>
      </w:pPr>
      <w:r>
        <w:rPr>
          <w:rFonts w:ascii="Simplified Arabic" w:hAnsi="Simplified Arabic" w:cs="Simplified Arabic" w:hint="cs"/>
          <w:sz w:val="28"/>
          <w:szCs w:val="28"/>
          <w:rtl/>
        </w:rPr>
        <w:t>حددت ولاية القضاء العادي في كل الدعاوى ونجد ان محكمة التمييز في قرار لها 1974 اخذت بمعيار المرفق العام بقولها لما كان العقد المبرم بين طرفين هو عقد اداري لتعلقه بمرفق عام يستهدف مصالح كبرى تعلو على المصالح الخاصة وبالتالي يعتبر الضرر واقعا ً اما في قرار لها اسبق العام 1967 فقد ذهبت الى ان معيار المنفعة العامة ( الاعمال التي اتنشأ للمنفعة العامة ، وفي قرار اخير لها بخصوص موضوع الاستقالة اخذت بالولاية العامة للقضاء العادي في نظر كل ما لم يرد به نص ، رغم وجود نص صريح في قانون مجلس الدولة يحدد اختصاصات محكمة القضاء الاداري في كل قرار يصدره رجل الادارة لم يعين له مرجع للطعن وبالتالي فان قانون مجلس الدولة قانون خاص يقيد نطاق ما موجود في قانون التنظيم القضائي .</w:t>
      </w:r>
    </w:p>
    <w:p w:rsidR="00327F71" w:rsidRPr="004F65F4" w:rsidRDefault="004F65F4"/>
    <w:sectPr w:rsidR="00327F71" w:rsidRPr="004F65F4" w:rsidSect="001B287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5F4"/>
    <w:rsid w:val="001B287C"/>
    <w:rsid w:val="004F65F4"/>
    <w:rsid w:val="00AB53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5F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5F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2466</Characters>
  <Application>Microsoft Office Word</Application>
  <DocSecurity>0</DocSecurity>
  <Lines>20</Lines>
  <Paragraphs>5</Paragraphs>
  <ScaleCrop>false</ScaleCrop>
  <Company>Microsoft</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2026-06-08T08:09:00Z</dcterms:created>
  <dcterms:modified xsi:type="dcterms:W3CDTF">2026-06-08T08:11:00Z</dcterms:modified>
</cp:coreProperties>
</file>