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430C" w:rsidRPr="00BD2E29" w:rsidRDefault="0010430C" w:rsidP="0010430C">
      <w:pPr>
        <w:jc w:val="both"/>
        <w:rPr>
          <w:rFonts w:ascii="Simplified Arabic" w:hAnsi="Simplified Arabic" w:cs="Simplified Arabic"/>
          <w:sz w:val="28"/>
          <w:szCs w:val="28"/>
          <w:rtl/>
        </w:rPr>
      </w:pPr>
      <w:bookmarkStart w:id="0" w:name="_GoBack"/>
      <w:r w:rsidRPr="00BD2E29">
        <w:rPr>
          <w:rFonts w:ascii="Simplified Arabic" w:hAnsi="Simplified Arabic" w:cs="Simplified Arabic"/>
          <w:sz w:val="28"/>
          <w:szCs w:val="28"/>
          <w:rtl/>
        </w:rPr>
        <w:t>معيار المنفعة العامة</w:t>
      </w:r>
    </w:p>
    <w:bookmarkEnd w:id="0"/>
    <w:p w:rsidR="0010430C" w:rsidRPr="00BD2E29" w:rsidRDefault="0010430C" w:rsidP="0010430C">
      <w:pPr>
        <w:jc w:val="both"/>
        <w:rPr>
          <w:rFonts w:ascii="Simplified Arabic" w:hAnsi="Simplified Arabic" w:cs="Simplified Arabic"/>
          <w:sz w:val="28"/>
          <w:szCs w:val="28"/>
          <w:rtl/>
        </w:rPr>
      </w:pPr>
      <w:r w:rsidRPr="00BD2E29">
        <w:rPr>
          <w:rFonts w:ascii="Simplified Arabic" w:hAnsi="Simplified Arabic" w:cs="Simplified Arabic"/>
          <w:sz w:val="28"/>
          <w:szCs w:val="28"/>
          <w:rtl/>
        </w:rPr>
        <w:t xml:space="preserve">ذهب (فالين) الى المناداة باستبعاد معيار المرفق العام بناء على ما وجه لهذا المعيار من نقد، </w:t>
      </w:r>
      <w:proofErr w:type="spellStart"/>
      <w:r w:rsidRPr="00BD2E29">
        <w:rPr>
          <w:rFonts w:ascii="Simplified Arabic" w:hAnsi="Simplified Arabic" w:cs="Simplified Arabic"/>
          <w:sz w:val="28"/>
          <w:szCs w:val="28"/>
          <w:rtl/>
        </w:rPr>
        <w:t>لانه</w:t>
      </w:r>
      <w:proofErr w:type="spellEnd"/>
      <w:r w:rsidRPr="00BD2E29">
        <w:rPr>
          <w:rFonts w:ascii="Simplified Arabic" w:hAnsi="Simplified Arabic" w:cs="Simplified Arabic"/>
          <w:sz w:val="28"/>
          <w:szCs w:val="28"/>
          <w:rtl/>
        </w:rPr>
        <w:t xml:space="preserve"> لا </w:t>
      </w:r>
      <w:proofErr w:type="spellStart"/>
      <w:r w:rsidRPr="00BD2E29">
        <w:rPr>
          <w:rFonts w:ascii="Simplified Arabic" w:hAnsi="Simplified Arabic" w:cs="Simplified Arabic"/>
          <w:sz w:val="28"/>
          <w:szCs w:val="28"/>
          <w:rtl/>
        </w:rPr>
        <w:t>يتوائم</w:t>
      </w:r>
      <w:proofErr w:type="spellEnd"/>
      <w:r w:rsidRPr="00BD2E29">
        <w:rPr>
          <w:rFonts w:ascii="Simplified Arabic" w:hAnsi="Simplified Arabic" w:cs="Simplified Arabic"/>
          <w:sz w:val="28"/>
          <w:szCs w:val="28"/>
          <w:rtl/>
        </w:rPr>
        <w:t xml:space="preserve"> مع الحالات التي تلجا فيها السلطة العامة الى أساليب القانون الخاص في ادارتها للمرافق العامة وكذلك بالنسبة للمرافق الصناعية والتجارية اذ تضع بعض المنازعات المتعلقة بالمرافق المذكورة لاختصاص المحاكم العادية، ولان هذا المعيار يضيق في أحيان أخرى للحد الذي لا يستوعب فيه الحالات التي يمتد فيها نطاق اختصاص القضاء الإداري خارج دائرة المرافق العامة.  كما نادي (فالين) باستبعاد معيار (السلطة العامة) – أيضا – لان استعمال وسائل وامتيازات السلطة العامة وان كان دائما يؤدي الى تطبيق القانون الإداري وانعقاد الاختصاص للقضاء الإداري، الا انه لا يصلح معيارا، </w:t>
      </w:r>
      <w:proofErr w:type="spellStart"/>
      <w:r w:rsidRPr="00BD2E29">
        <w:rPr>
          <w:rFonts w:ascii="Simplified Arabic" w:hAnsi="Simplified Arabic" w:cs="Simplified Arabic"/>
          <w:sz w:val="28"/>
          <w:szCs w:val="28"/>
          <w:rtl/>
        </w:rPr>
        <w:t>لانه</w:t>
      </w:r>
      <w:proofErr w:type="spellEnd"/>
      <w:r w:rsidRPr="00BD2E29">
        <w:rPr>
          <w:rFonts w:ascii="Simplified Arabic" w:hAnsi="Simplified Arabic" w:cs="Simplified Arabic"/>
          <w:sz w:val="28"/>
          <w:szCs w:val="28"/>
          <w:rtl/>
        </w:rPr>
        <w:t xml:space="preserve"> لا يفسر تطبيق</w:t>
      </w:r>
    </w:p>
    <w:p w:rsidR="0010430C" w:rsidRPr="00BD2E29" w:rsidRDefault="0010430C" w:rsidP="0010430C">
      <w:pPr>
        <w:jc w:val="both"/>
        <w:rPr>
          <w:rFonts w:ascii="Simplified Arabic" w:hAnsi="Simplified Arabic" w:cs="Simplified Arabic"/>
          <w:sz w:val="28"/>
          <w:szCs w:val="28"/>
          <w:rtl/>
        </w:rPr>
      </w:pPr>
      <w:r w:rsidRPr="00BD2E29">
        <w:rPr>
          <w:rFonts w:ascii="Simplified Arabic" w:hAnsi="Simplified Arabic" w:cs="Simplified Arabic"/>
          <w:sz w:val="28"/>
          <w:szCs w:val="28"/>
          <w:rtl/>
        </w:rPr>
        <w:t xml:space="preserve">هذا القانون واختصاص ذلك القضاء في حالات أخرى لا تمارس فيها مظاهر السلطة العامة(6). ولذلك ذهب (فالين) الى المناداة </w:t>
      </w:r>
      <w:proofErr w:type="spellStart"/>
      <w:r w:rsidRPr="00BD2E29">
        <w:rPr>
          <w:rFonts w:ascii="Simplified Arabic" w:hAnsi="Simplified Arabic" w:cs="Simplified Arabic"/>
          <w:sz w:val="28"/>
          <w:szCs w:val="28"/>
          <w:rtl/>
        </w:rPr>
        <w:t>باحلال</w:t>
      </w:r>
      <w:proofErr w:type="spellEnd"/>
      <w:r w:rsidRPr="00BD2E29">
        <w:rPr>
          <w:rFonts w:ascii="Simplified Arabic" w:hAnsi="Simplified Arabic" w:cs="Simplified Arabic"/>
          <w:sz w:val="28"/>
          <w:szCs w:val="28"/>
          <w:rtl/>
        </w:rPr>
        <w:t xml:space="preserve"> فكرة (المنفعة العامة) محل نظريتي (المرفق العام) و(السلطة العامة)، بوصفه أساسا لتحديد القانون الإداري واختصاص القضاء الإداري، باعتبار ان هذه الفكرة وحدها هي التي تفسر تطبيق القانون الإداري في جميع الحالات التي يطبق فيها. </w:t>
      </w:r>
      <w:proofErr w:type="spellStart"/>
      <w:r w:rsidRPr="00BD2E29">
        <w:rPr>
          <w:rFonts w:ascii="Simplified Arabic" w:hAnsi="Simplified Arabic" w:cs="Simplified Arabic"/>
          <w:sz w:val="28"/>
          <w:szCs w:val="28"/>
          <w:rtl/>
        </w:rPr>
        <w:t>فالادارة</w:t>
      </w:r>
      <w:proofErr w:type="spellEnd"/>
      <w:r w:rsidRPr="00BD2E29">
        <w:rPr>
          <w:rFonts w:ascii="Simplified Arabic" w:hAnsi="Simplified Arabic" w:cs="Simplified Arabic"/>
          <w:sz w:val="28"/>
          <w:szCs w:val="28"/>
          <w:rtl/>
        </w:rPr>
        <w:t xml:space="preserve"> – في نظر (فالين) – تستهدف بنشاطها الإداري تحقيق النفع العام وان المرفق العام ليس سوى وسيلة من الوسائل الموجهة لخدمة المنفعة العامة. لكن فكرة (المنفعة العامة) وارتهان تطبيق القانون الإداري واختصاص القضاء الإداري بهدف تحقيقها على النحو الذي نادى به (فالين)، لم تلق قبولا لدى الفقه وتعرضت لنقد شديد، على أساس انها لا تفسر خضوع المشروعات الخاصة المملوكة للدولة للقانون الخاص وللقضاء العادي بالرغم من انها تستهدف النفع العام في النهاية، او حين تلجا الدولة الى أساليب القانون الخاص – أحيانا – في ادارتها لبعض المرافق العامة كان تبرم بهذا الشأن عقدا مدنيا بدلا من الالتجاء الى أسلوب العقد الإداري بحثا عن اكبر قدر من المنفعة العامة وكذا الحال بالنسبة للمرافق العامة الصناعية والتجارية، فلا شك ان الإدارة تستهدف بها تحقيق النفع العام، ومع ذلك فهي لا تخضع – دائما – للقانون الإداري، بل هي تخضع أساسا للقانون الخاص او لنظام قانوني مختلط، في بعض الأحيان. فضلا عن ان تحقيق المنفعة العامة هدفا يتوخاه الافراد بمشروعاتهم الخاصة ذات النفع العام فهل يكفي استهداف هذه المشروعات للنفع العام لتطبيق القانون العام عليها، وانعقاد الاختصاص </w:t>
      </w:r>
      <w:r w:rsidRPr="00BD2E29">
        <w:rPr>
          <w:rFonts w:ascii="Simplified Arabic" w:hAnsi="Simplified Arabic" w:cs="Simplified Arabic"/>
          <w:sz w:val="28"/>
          <w:szCs w:val="28"/>
          <w:rtl/>
        </w:rPr>
        <w:lastRenderedPageBreak/>
        <w:t>للقضاء الإداري بالنسبة لجميع المنازعات المتعلقة بها؟ وبالرغم من ان مجلس الدولة الفرنسية قد اعتمد هذا المعيار بمناسبة حكمه في قضية (</w:t>
      </w:r>
      <w:proofErr w:type="spellStart"/>
      <w:r w:rsidRPr="00BD2E29">
        <w:rPr>
          <w:rFonts w:ascii="Simplified Arabic" w:hAnsi="Simplified Arabic" w:cs="Simplified Arabic"/>
          <w:sz w:val="28"/>
          <w:szCs w:val="28"/>
          <w:rtl/>
        </w:rPr>
        <w:t>مونسيكو</w:t>
      </w:r>
      <w:proofErr w:type="spellEnd"/>
      <w:r w:rsidRPr="00BD2E29">
        <w:rPr>
          <w:rFonts w:ascii="Simplified Arabic" w:hAnsi="Simplified Arabic" w:cs="Simplified Arabic"/>
          <w:sz w:val="28"/>
          <w:szCs w:val="28"/>
          <w:rtl/>
        </w:rPr>
        <w:t>) سنة 1921، ال</w:t>
      </w:r>
      <w:r>
        <w:rPr>
          <w:rFonts w:ascii="Simplified Arabic" w:hAnsi="Simplified Arabic" w:cs="Simplified Arabic"/>
          <w:sz w:val="28"/>
          <w:szCs w:val="28"/>
          <w:rtl/>
        </w:rPr>
        <w:t>ا ان المجلس سرعان ما تخلى عنه</w:t>
      </w:r>
      <w:r w:rsidRPr="00BD2E29">
        <w:rPr>
          <w:rFonts w:ascii="Simplified Arabic" w:hAnsi="Simplified Arabic" w:cs="Simplified Arabic"/>
          <w:sz w:val="28"/>
          <w:szCs w:val="28"/>
          <w:rtl/>
        </w:rPr>
        <w:t>.</w:t>
      </w:r>
    </w:p>
    <w:p w:rsidR="00327F71" w:rsidRDefault="0010430C"/>
    <w:sectPr w:rsidR="00327F71" w:rsidSect="001B287C">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30C"/>
    <w:rsid w:val="0010430C"/>
    <w:rsid w:val="001B287C"/>
    <w:rsid w:val="00AB53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430C"/>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430C"/>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334</Words>
  <Characters>1907</Characters>
  <Application>Microsoft Office Word</Application>
  <DocSecurity>0</DocSecurity>
  <Lines>15</Lines>
  <Paragraphs>4</Paragraphs>
  <ScaleCrop>false</ScaleCrop>
  <Company>Microsoft</Company>
  <LinksUpToDate>false</LinksUpToDate>
  <CharactersWithSpaces>2237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2026-06-08T08:07:00Z</dcterms:created>
  <dcterms:modified xsi:type="dcterms:W3CDTF">2026-06-08T08:08:00Z</dcterms:modified>
</cp:coreProperties>
</file>