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01" w:rsidRPr="00BD2E29" w:rsidRDefault="00AA0701" w:rsidP="00AA0701">
      <w:pPr>
        <w:jc w:val="both"/>
        <w:rPr>
          <w:rFonts w:ascii="Simplified Arabic" w:hAnsi="Simplified Arabic" w:cs="Simplified Arabic"/>
          <w:sz w:val="28"/>
          <w:szCs w:val="28"/>
          <w:rtl/>
        </w:rPr>
      </w:pPr>
      <w:r w:rsidRPr="00BD2E29">
        <w:rPr>
          <w:rFonts w:ascii="Simplified Arabic" w:hAnsi="Simplified Arabic" w:cs="Simplified Arabic"/>
          <w:sz w:val="28"/>
          <w:szCs w:val="28"/>
          <w:rtl/>
        </w:rPr>
        <w:t>المطلب الأول</w:t>
      </w:r>
    </w:p>
    <w:p w:rsidR="00AA0701" w:rsidRPr="00BD2E29" w:rsidRDefault="00AA0701" w:rsidP="00AA0701">
      <w:pPr>
        <w:jc w:val="both"/>
        <w:rPr>
          <w:rFonts w:ascii="Simplified Arabic" w:hAnsi="Simplified Arabic" w:cs="Simplified Arabic"/>
          <w:sz w:val="28"/>
          <w:szCs w:val="28"/>
          <w:rtl/>
        </w:rPr>
      </w:pPr>
      <w:bookmarkStart w:id="0" w:name="_GoBack"/>
      <w:r w:rsidRPr="00BD2E29">
        <w:rPr>
          <w:rFonts w:ascii="Simplified Arabic" w:hAnsi="Simplified Arabic" w:cs="Simplified Arabic"/>
          <w:sz w:val="28"/>
          <w:szCs w:val="28"/>
          <w:rtl/>
        </w:rPr>
        <w:t>المعايير القضائية لتوزيع الاختصاص القضائي</w:t>
      </w:r>
    </w:p>
    <w:bookmarkEnd w:id="0"/>
    <w:p w:rsidR="00AA0701" w:rsidRPr="00BD2E29" w:rsidRDefault="00AA0701" w:rsidP="00AA0701">
      <w:pPr>
        <w:jc w:val="both"/>
        <w:rPr>
          <w:rFonts w:ascii="Simplified Arabic" w:hAnsi="Simplified Arabic" w:cs="Simplified Arabic"/>
          <w:sz w:val="28"/>
          <w:szCs w:val="28"/>
          <w:rtl/>
        </w:rPr>
      </w:pPr>
      <w:r w:rsidRPr="00BD2E29">
        <w:rPr>
          <w:rFonts w:ascii="Simplified Arabic" w:hAnsi="Simplified Arabic" w:cs="Simplified Arabic"/>
          <w:sz w:val="28"/>
          <w:szCs w:val="28"/>
          <w:rtl/>
        </w:rPr>
        <w:t>رغم التطور الذي لحق بمحاولات القضاء بشان صياغة معيار حاسم لتحديد اختصاص كل من جهتي القضاء الإداري والعادي، الا انها تدور بين فكرتي طبيعة العمل والمرفق العام.</w:t>
      </w:r>
    </w:p>
    <w:p w:rsidR="00AA0701" w:rsidRPr="00BD2E29" w:rsidRDefault="00AA0701" w:rsidP="00AA0701">
      <w:pPr>
        <w:jc w:val="both"/>
        <w:rPr>
          <w:rFonts w:ascii="Simplified Arabic" w:hAnsi="Simplified Arabic" w:cs="Simplified Arabic"/>
          <w:sz w:val="28"/>
          <w:szCs w:val="28"/>
          <w:rtl/>
        </w:rPr>
      </w:pPr>
      <w:r w:rsidRPr="00BD2E29">
        <w:rPr>
          <w:rFonts w:ascii="Simplified Arabic" w:hAnsi="Simplified Arabic" w:cs="Simplified Arabic"/>
          <w:sz w:val="28"/>
          <w:szCs w:val="28"/>
          <w:rtl/>
        </w:rPr>
        <w:t>الفرع الأول</w:t>
      </w:r>
    </w:p>
    <w:p w:rsidR="00AA0701" w:rsidRPr="00BD2E29" w:rsidRDefault="00AA0701" w:rsidP="00AA0701">
      <w:pPr>
        <w:jc w:val="both"/>
        <w:rPr>
          <w:rFonts w:ascii="Simplified Arabic" w:hAnsi="Simplified Arabic" w:cs="Simplified Arabic"/>
          <w:sz w:val="28"/>
          <w:szCs w:val="28"/>
          <w:rtl/>
        </w:rPr>
      </w:pPr>
      <w:r w:rsidRPr="00BD2E29">
        <w:rPr>
          <w:rFonts w:ascii="Simplified Arabic" w:hAnsi="Simplified Arabic" w:cs="Simplified Arabic"/>
          <w:sz w:val="28"/>
          <w:szCs w:val="28"/>
          <w:rtl/>
        </w:rPr>
        <w:t>معيار طبيعة العمل الإداري – السلطة العامة</w:t>
      </w:r>
    </w:p>
    <w:p w:rsidR="00AA0701" w:rsidRPr="00BD2E29" w:rsidRDefault="00AA0701" w:rsidP="00AA0701">
      <w:pPr>
        <w:jc w:val="both"/>
        <w:rPr>
          <w:rFonts w:ascii="Simplified Arabic" w:hAnsi="Simplified Arabic" w:cs="Simplified Arabic"/>
          <w:sz w:val="28"/>
          <w:szCs w:val="28"/>
          <w:rtl/>
        </w:rPr>
      </w:pPr>
      <w:r w:rsidRPr="00BD2E29">
        <w:rPr>
          <w:rFonts w:ascii="Simplified Arabic" w:hAnsi="Simplified Arabic" w:cs="Simplified Arabic"/>
          <w:sz w:val="28"/>
          <w:szCs w:val="28"/>
          <w:rtl/>
        </w:rPr>
        <w:t xml:space="preserve">لقد كان المعيار السائد خلال النصف الأول من القرن التاسع عشر، واسعا جدا بحيث أدى الى اتساع اختصاص القضاء الإداري ليشمل جميع المنازعات التي تكون الإدارة طرفا فيها، ومرد ذلك يمكن فيما كانت تستهدفه الإدارة من انشاء مجلس الدولة من استقلال تام في مواجهة المحاكم العادية. ثم اتجه القضاء، منذ بدايات النصف الثاني للقرن التاسع عشر، نحو التمييز بين نوعين من اعمال الإدارة، اعمال السلطة العامة، واعمال الإدارة العادية. </w:t>
      </w:r>
      <w:proofErr w:type="spellStart"/>
      <w:r w:rsidRPr="00BD2E29">
        <w:rPr>
          <w:rFonts w:ascii="Simplified Arabic" w:hAnsi="Simplified Arabic" w:cs="Simplified Arabic"/>
          <w:sz w:val="28"/>
          <w:szCs w:val="28"/>
          <w:rtl/>
        </w:rPr>
        <w:t>فالاولى</w:t>
      </w:r>
      <w:proofErr w:type="spellEnd"/>
      <w:r w:rsidRPr="00BD2E29">
        <w:rPr>
          <w:rFonts w:ascii="Simplified Arabic" w:hAnsi="Simplified Arabic" w:cs="Simplified Arabic"/>
          <w:sz w:val="28"/>
          <w:szCs w:val="28"/>
          <w:rtl/>
        </w:rPr>
        <w:t xml:space="preserve"> هي اعمال الإدارة التي تصدر عنها بوصفها سلطة عامة وتتخذ صورة الأوامر والنواهي وهذه الاعمال وحدها تخضع للقانون الإداري ويختص بنظرها القضاء الإداري، كالقرارات الإدارية. اما الطائفة الثانية من اعمال الإدارة، فهي اعمال الإدارة العادية التي لا تصدر عن الإدارة بوصفها سلطة عامة ولا تصدر عن ارادتها المنفردة – وهي العقود – وهي شبيهة </w:t>
      </w:r>
      <w:proofErr w:type="spellStart"/>
      <w:r w:rsidRPr="00BD2E29">
        <w:rPr>
          <w:rFonts w:ascii="Simplified Arabic" w:hAnsi="Simplified Arabic" w:cs="Simplified Arabic"/>
          <w:sz w:val="28"/>
          <w:szCs w:val="28"/>
          <w:rtl/>
        </w:rPr>
        <w:t>بالاعمال</w:t>
      </w:r>
      <w:proofErr w:type="spellEnd"/>
      <w:r w:rsidRPr="00BD2E29">
        <w:rPr>
          <w:rFonts w:ascii="Simplified Arabic" w:hAnsi="Simplified Arabic" w:cs="Simplified Arabic"/>
          <w:sz w:val="28"/>
          <w:szCs w:val="28"/>
          <w:rtl/>
        </w:rPr>
        <w:t xml:space="preserve"> او التصرفات التي يقوم بها الافراد، ومن ثم </w:t>
      </w:r>
      <w:proofErr w:type="spellStart"/>
      <w:r w:rsidRPr="00BD2E29">
        <w:rPr>
          <w:rFonts w:ascii="Simplified Arabic" w:hAnsi="Simplified Arabic" w:cs="Simplified Arabic"/>
          <w:sz w:val="28"/>
          <w:szCs w:val="28"/>
          <w:rtl/>
        </w:rPr>
        <w:t>فانها</w:t>
      </w:r>
      <w:proofErr w:type="spellEnd"/>
      <w:r w:rsidRPr="00BD2E29">
        <w:rPr>
          <w:rFonts w:ascii="Simplified Arabic" w:hAnsi="Simplified Arabic" w:cs="Simplified Arabic"/>
          <w:sz w:val="28"/>
          <w:szCs w:val="28"/>
          <w:rtl/>
        </w:rPr>
        <w:t xml:space="preserve"> تخضع لقواعد القانون الخاص ويختص بنظرها القضاء العادي. ويسوغ معيار السلطة العامة من الناحية القانونية سببان، أولهما ان رقابة القضاء العادي لا تعد انتهاكا لاستقلال الإدارة الا في مجال السلطة العامة </w:t>
      </w:r>
      <w:proofErr w:type="spellStart"/>
      <w:r w:rsidRPr="00BD2E29">
        <w:rPr>
          <w:rFonts w:ascii="Simplified Arabic" w:hAnsi="Simplified Arabic" w:cs="Simplified Arabic"/>
          <w:sz w:val="28"/>
          <w:szCs w:val="28"/>
          <w:rtl/>
        </w:rPr>
        <w:t>لانها</w:t>
      </w:r>
      <w:proofErr w:type="spellEnd"/>
      <w:r w:rsidRPr="00BD2E29">
        <w:rPr>
          <w:rFonts w:ascii="Simplified Arabic" w:hAnsi="Simplified Arabic" w:cs="Simplified Arabic"/>
          <w:sz w:val="28"/>
          <w:szCs w:val="28"/>
          <w:rtl/>
        </w:rPr>
        <w:t xml:space="preserve"> الاعمال التي </w:t>
      </w:r>
      <w:proofErr w:type="spellStart"/>
      <w:r w:rsidRPr="00BD2E29">
        <w:rPr>
          <w:rFonts w:ascii="Simplified Arabic" w:hAnsi="Simplified Arabic" w:cs="Simplified Arabic"/>
          <w:sz w:val="28"/>
          <w:szCs w:val="28"/>
          <w:rtl/>
        </w:rPr>
        <w:t>تاتيها</w:t>
      </w:r>
      <w:proofErr w:type="spellEnd"/>
      <w:r w:rsidRPr="00BD2E29">
        <w:rPr>
          <w:rFonts w:ascii="Simplified Arabic" w:hAnsi="Simplified Arabic" w:cs="Simplified Arabic"/>
          <w:sz w:val="28"/>
          <w:szCs w:val="28"/>
          <w:rtl/>
        </w:rPr>
        <w:t xml:space="preserve"> الإدارة باعتبارها صاحبة السلطة، فيكون تدخل القضاء العادي </w:t>
      </w:r>
      <w:proofErr w:type="spellStart"/>
      <w:r w:rsidRPr="00BD2E29">
        <w:rPr>
          <w:rFonts w:ascii="Simplified Arabic" w:hAnsi="Simplified Arabic" w:cs="Simplified Arabic"/>
          <w:sz w:val="28"/>
          <w:szCs w:val="28"/>
          <w:rtl/>
        </w:rPr>
        <w:t>بشانها</w:t>
      </w:r>
      <w:proofErr w:type="spellEnd"/>
      <w:r w:rsidRPr="00BD2E29">
        <w:rPr>
          <w:rFonts w:ascii="Simplified Arabic" w:hAnsi="Simplified Arabic" w:cs="Simplified Arabic"/>
          <w:sz w:val="28"/>
          <w:szCs w:val="28"/>
          <w:rtl/>
        </w:rPr>
        <w:t xml:space="preserve"> اعتداء على هذه السلطة، اما السبب الثاني فيتمثل في ان اعمال السلطة العامة وحدها التي تستلزم وجود قانون اداري متميز عن القانون المدنية وقضاء متخصص، </w:t>
      </w:r>
      <w:proofErr w:type="spellStart"/>
      <w:r w:rsidRPr="00BD2E29">
        <w:rPr>
          <w:rFonts w:ascii="Simplified Arabic" w:hAnsi="Simplified Arabic" w:cs="Simplified Arabic"/>
          <w:sz w:val="28"/>
          <w:szCs w:val="28"/>
          <w:rtl/>
        </w:rPr>
        <w:t>لانها</w:t>
      </w:r>
      <w:proofErr w:type="spellEnd"/>
      <w:r w:rsidRPr="00BD2E29">
        <w:rPr>
          <w:rFonts w:ascii="Simplified Arabic" w:hAnsi="Simplified Arabic" w:cs="Simplified Arabic"/>
          <w:sz w:val="28"/>
          <w:szCs w:val="28"/>
          <w:rtl/>
        </w:rPr>
        <w:t xml:space="preserve"> تختلف عن الاعمال والتصرفات العادية التي تصدر عن الافراد، ولذلك يجب ان تكون لوحدها مجال ومناط اختصاص القضاء الإداري، وترتب على الاخذ بهذا المعيار التضيي</w:t>
      </w:r>
      <w:r>
        <w:rPr>
          <w:rFonts w:ascii="Simplified Arabic" w:hAnsi="Simplified Arabic" w:cs="Simplified Arabic"/>
          <w:sz w:val="28"/>
          <w:szCs w:val="28"/>
          <w:rtl/>
        </w:rPr>
        <w:t>ق من دائرة اختصاص مجلس الدولة</w:t>
      </w:r>
      <w:r w:rsidRPr="00BD2E29">
        <w:rPr>
          <w:rFonts w:ascii="Simplified Arabic" w:hAnsi="Simplified Arabic" w:cs="Simplified Arabic"/>
          <w:sz w:val="28"/>
          <w:szCs w:val="28"/>
          <w:rtl/>
        </w:rPr>
        <w:t>، اذ خرجت منها المنازعات ال</w:t>
      </w:r>
      <w:r>
        <w:rPr>
          <w:rFonts w:ascii="Simplified Arabic" w:hAnsi="Simplified Arabic" w:cs="Simplified Arabic"/>
          <w:sz w:val="28"/>
          <w:szCs w:val="28"/>
          <w:rtl/>
        </w:rPr>
        <w:t xml:space="preserve">متعلقة </w:t>
      </w:r>
      <w:proofErr w:type="spellStart"/>
      <w:r>
        <w:rPr>
          <w:rFonts w:ascii="Simplified Arabic" w:hAnsi="Simplified Arabic" w:cs="Simplified Arabic"/>
          <w:sz w:val="28"/>
          <w:szCs w:val="28"/>
          <w:rtl/>
        </w:rPr>
        <w:t>باعمال</w:t>
      </w:r>
      <w:proofErr w:type="spellEnd"/>
      <w:r>
        <w:rPr>
          <w:rFonts w:ascii="Simplified Arabic" w:hAnsi="Simplified Arabic" w:cs="Simplified Arabic"/>
          <w:sz w:val="28"/>
          <w:szCs w:val="28"/>
          <w:rtl/>
        </w:rPr>
        <w:t xml:space="preserve"> الإدارة العادية</w:t>
      </w:r>
      <w:r w:rsidRPr="00BD2E29">
        <w:rPr>
          <w:rFonts w:ascii="Simplified Arabic" w:hAnsi="Simplified Arabic" w:cs="Simplified Arabic"/>
          <w:sz w:val="28"/>
          <w:szCs w:val="28"/>
          <w:rtl/>
        </w:rPr>
        <w:t>. ويعد (</w:t>
      </w:r>
      <w:proofErr w:type="spellStart"/>
      <w:r w:rsidRPr="00BD2E29">
        <w:rPr>
          <w:rFonts w:ascii="Simplified Arabic" w:hAnsi="Simplified Arabic" w:cs="Simplified Arabic"/>
          <w:sz w:val="28"/>
          <w:szCs w:val="28"/>
          <w:rtl/>
        </w:rPr>
        <w:t>برتلمي</w:t>
      </w:r>
      <w:proofErr w:type="spellEnd"/>
      <w:r w:rsidRPr="00BD2E29">
        <w:rPr>
          <w:rFonts w:ascii="Simplified Arabic" w:hAnsi="Simplified Arabic" w:cs="Simplified Arabic"/>
          <w:sz w:val="28"/>
          <w:szCs w:val="28"/>
          <w:rtl/>
        </w:rPr>
        <w:t>) و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xml:space="preserve">) من اشهر المنادين بمعيار السلطة </w:t>
      </w:r>
      <w:r w:rsidRPr="00BD2E29">
        <w:rPr>
          <w:rFonts w:ascii="Simplified Arabic" w:hAnsi="Simplified Arabic" w:cs="Simplified Arabic"/>
          <w:sz w:val="28"/>
          <w:szCs w:val="28"/>
          <w:rtl/>
        </w:rPr>
        <w:lastRenderedPageBreak/>
        <w:t>العامة او طبيعة العمل الإداري. ولم يدم اعماد القضاء الفرنسي على هذا المعيار لحل مشكلة توزيع الاختصاص بين جهتي القضاء الإداري والقضاء العادي، اذ سرعان ما تخلى عنه ليعتنق معيارا جديدا يقوم على أساس تحديد اختصاص القضاء الإداري بنظر الناع كلما كان متعلقا بتنظيم او سير مرفق من المرافق العامة، بصرف النظر عما اذا كانت تتصرف بصفتها سلطة عامة او كان تصرفها عاديا.</w:t>
      </w:r>
    </w:p>
    <w:p w:rsidR="00327F71" w:rsidRDefault="00AA0701">
      <w:pPr>
        <w:rPr>
          <w:rFonts w:hint="cs"/>
        </w:rPr>
      </w:pPr>
    </w:p>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01"/>
    <w:rsid w:val="001B287C"/>
    <w:rsid w:val="00AA0701"/>
    <w:rsid w:val="00AB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Company>Microsoft</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2026-06-08T08:04:00Z</dcterms:created>
  <dcterms:modified xsi:type="dcterms:W3CDTF">2026-06-08T08:05:00Z</dcterms:modified>
</cp:coreProperties>
</file>