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4C" w:rsidRPr="00AA724C" w:rsidRDefault="00AA724C" w:rsidP="00AA724C">
      <w:pPr>
        <w:shd w:val="clear" w:color="auto" w:fill="FFFFFF"/>
        <w:tabs>
          <w:tab w:val="right" w:pos="0"/>
        </w:tabs>
        <w:bidi w:val="0"/>
        <w:spacing w:after="360" w:line="240" w:lineRule="auto"/>
        <w:rPr>
          <w:rFonts w:ascii="Simplified Arabic" w:eastAsia="Times New Roman" w:hAnsi="Simplified Arabic" w:cs="Simplified Arabic"/>
          <w:b/>
          <w:bCs/>
          <w:color w:val="404040"/>
          <w:kern w:val="0"/>
          <w:sz w:val="32"/>
          <w:szCs w:val="32"/>
          <w:lang w:val="en-US" w:eastAsia="en-US"/>
          <w14:ligatures w14:val="none"/>
        </w:rPr>
      </w:pPr>
      <w:r w:rsidRPr="00AA724C">
        <w:rPr>
          <w:rFonts w:ascii="Simplified Arabic" w:eastAsia="Times New Roman" w:hAnsi="Simplified Arabic" w:cs="Simplified Arabic" w:hint="cs"/>
          <w:b/>
          <w:bCs/>
          <w:color w:val="404040"/>
          <w:kern w:val="0"/>
          <w:sz w:val="32"/>
          <w:szCs w:val="32"/>
          <w:rtl/>
          <w:lang w:val="en-US" w:eastAsia="en-US"/>
          <w14:ligatures w14:val="none"/>
        </w:rPr>
        <w:t xml:space="preserve">محاضرة بعنوان / </w:t>
      </w:r>
      <w:r w:rsidRPr="00AA724C">
        <w:rPr>
          <w:rFonts w:ascii="Simplified Arabic" w:eastAsia="Times New Roman" w:hAnsi="Simplified Arabic" w:cs="Simplified Arabic"/>
          <w:b/>
          <w:bCs/>
          <w:color w:val="404040"/>
          <w:kern w:val="0"/>
          <w:sz w:val="32"/>
          <w:szCs w:val="32"/>
          <w:rtl/>
          <w:lang w:val="en-US" w:eastAsia="en-US"/>
          <w14:ligatures w14:val="none"/>
        </w:rPr>
        <w:t>التعليم في ظل الاحتلال البريطاني 1914 – 1920</w:t>
      </w:r>
    </w:p>
    <w:p w:rsidR="00AA724C" w:rsidRPr="00AA724C" w:rsidRDefault="00AA724C" w:rsidP="00AA724C">
      <w:pPr>
        <w:shd w:val="clear" w:color="auto" w:fill="FFFFFF"/>
        <w:bidi w:val="0"/>
        <w:spacing w:after="360" w:line="240" w:lineRule="auto"/>
        <w:ind w:left="-851" w:right="-625" w:firstLine="284"/>
        <w:jc w:val="both"/>
        <w:rPr>
          <w:rFonts w:ascii="Simplified Arabic" w:eastAsia="Times New Roman" w:hAnsi="Simplified Arabic" w:cs="Simplified Arabic"/>
          <w:color w:val="404040"/>
          <w:kern w:val="0"/>
          <w:sz w:val="32"/>
          <w:szCs w:val="32"/>
          <w:lang w:val="en-US" w:eastAsia="en-US"/>
          <w14:ligatures w14:val="none"/>
        </w:rPr>
      </w:pPr>
      <w:bookmarkStart w:id="0" w:name="_GoBack"/>
      <w:r>
        <w:rPr>
          <w:rFonts w:ascii="Simplified Arabic" w:eastAsia="Times New Roman" w:hAnsi="Simplified Arabic" w:cs="Simplified Arabic"/>
          <w:color w:val="404040"/>
          <w:kern w:val="0"/>
          <w:sz w:val="32"/>
          <w:szCs w:val="32"/>
          <w:lang w:val="en-US" w:eastAsia="en-US"/>
          <w14:ligatures w14:val="none"/>
        </w:rPr>
        <w:t xml:space="preserve">  </w:t>
      </w:r>
      <w:r>
        <w:rPr>
          <w:rFonts w:ascii="Simplified Arabic" w:eastAsia="Times New Roman" w:hAnsi="Simplified Arabic" w:cs="Simplified Arabic" w:hint="cs"/>
          <w:color w:val="404040"/>
          <w:kern w:val="0"/>
          <w:sz w:val="32"/>
          <w:szCs w:val="32"/>
          <w:rtl/>
          <w:lang w:val="en-US" w:eastAsia="en-US" w:bidi="ar-IQ"/>
          <w14:ligatures w14:val="none"/>
        </w:rPr>
        <w:t xml:space="preserve">   </w:t>
      </w:r>
      <w:r w:rsidRPr="00AA724C">
        <w:rPr>
          <w:rFonts w:ascii="Simplified Arabic" w:eastAsia="Times New Roman" w:hAnsi="Simplified Arabic" w:cs="Simplified Arabic"/>
          <w:color w:val="404040"/>
          <w:kern w:val="0"/>
          <w:sz w:val="32"/>
          <w:szCs w:val="32"/>
          <w:rtl/>
          <w:lang w:val="en-US" w:eastAsia="en-US"/>
          <w14:ligatures w14:val="none"/>
        </w:rPr>
        <w:t>فقد عمد المستعمرين البريطانيين إلى تحطيم الآثار الثقافية العريقة للشعب العراقي، ولم يعر المحتلين الانكليز اية اهمية يذكر للتربية والتعليم في سنوات الحرب العالمية الأولى حيث عمل على غلق كافة المدارس وفيما بعد أهملت بهدف الحد من شأن المعارف أو اعتباره أهميته ثانوية. لذا لا غرابة في أن سلطات الاحتلال أغلقت في مدينة الموصل مدرسة لإعداد المعلمين وأخرى ثانوية مع عدد من</w:t>
      </w:r>
      <w:r w:rsidRPr="00AA724C">
        <w:rPr>
          <w:rFonts w:ascii="Simplified Arabic" w:eastAsia="Times New Roman" w:hAnsi="Simplified Arabic" w:cs="Simplified Arabic"/>
          <w:color w:val="404040"/>
          <w:kern w:val="0"/>
          <w:sz w:val="32"/>
          <w:szCs w:val="32"/>
          <w:rtl/>
          <w:lang w:val="en-US" w:eastAsia="en-US" w:bidi="ar-IQ"/>
          <w14:ligatures w14:val="none"/>
        </w:rPr>
        <w:t xml:space="preserve"> المدارس </w:t>
      </w:r>
      <w:r w:rsidRPr="00AA724C">
        <w:rPr>
          <w:rFonts w:ascii="Simplified Arabic" w:eastAsia="Times New Roman" w:hAnsi="Simplified Arabic" w:cs="Simplified Arabic"/>
          <w:color w:val="404040"/>
          <w:kern w:val="0"/>
          <w:sz w:val="32"/>
          <w:szCs w:val="32"/>
          <w:rtl/>
          <w:lang w:val="en-US" w:eastAsia="en-US"/>
          <w14:ligatures w14:val="none"/>
        </w:rPr>
        <w:t xml:space="preserve"> الابتدائية تعود إلى العهد العثماني بحجة فقدان المعلمين القديرين</w:t>
      </w:r>
      <w:r w:rsidRPr="00AA724C">
        <w:rPr>
          <w:rFonts w:ascii="Simplified Arabic" w:eastAsia="Times New Roman" w:hAnsi="Simplified Arabic" w:cs="Simplified Arabic"/>
          <w:color w:val="404040"/>
          <w:kern w:val="0"/>
          <w:sz w:val="32"/>
          <w:szCs w:val="32"/>
          <w:rtl/>
          <w:lang w:val="en-US" w:eastAsia="en-US" w:bidi="ar-IQ"/>
          <w14:ligatures w14:val="none"/>
        </w:rPr>
        <w:t xml:space="preserve"> على الدراسة .</w:t>
      </w:r>
      <w:r w:rsidRPr="00AA724C">
        <w:rPr>
          <w:rFonts w:ascii="Simplified Arabic" w:eastAsia="Times New Roman" w:hAnsi="Simplified Arabic" w:cs="Simplified Arabic"/>
          <w:color w:val="404040"/>
          <w:kern w:val="0"/>
          <w:sz w:val="32"/>
          <w:szCs w:val="32"/>
          <w:rtl/>
          <w:lang w:val="en-US" w:eastAsia="en-US"/>
          <w14:ligatures w14:val="none"/>
        </w:rPr>
        <w:t>وكان همهم الوحيد صرف النفقات الإدارة المدنية على الجهاز الإداري الاستعماري، أما المبالغ لاحتياجات الاقتصاد الوطني وبضمنها احتياجات التعليم تمثل نسبة ضئيلة جدا في عام 1917 صرف للتعليم بنسبة 0.4% من مجموع المصروفات العامة، بينما نسبة ما صرف في السنة الخامسة من الاحتلال 1.9% إلى المصروفات العامة كلها</w:t>
      </w:r>
    </w:p>
    <w:p w:rsidR="00AA724C" w:rsidRPr="00AA724C" w:rsidRDefault="00AA724C" w:rsidP="00AA724C">
      <w:pPr>
        <w:shd w:val="clear" w:color="auto" w:fill="FFFFFF"/>
        <w:bidi w:val="0"/>
        <w:spacing w:after="360" w:line="240" w:lineRule="auto"/>
        <w:ind w:left="-851" w:right="-625" w:firstLine="284"/>
        <w:jc w:val="both"/>
        <w:rPr>
          <w:rFonts w:ascii="Simplified Arabic" w:eastAsia="Times New Roman" w:hAnsi="Simplified Arabic" w:cs="Simplified Arabic"/>
          <w:color w:val="404040"/>
          <w:kern w:val="0"/>
          <w:sz w:val="32"/>
          <w:szCs w:val="32"/>
          <w:lang w:val="en-US" w:eastAsia="en-US"/>
          <w14:ligatures w14:val="none"/>
        </w:rPr>
      </w:pPr>
      <w:r w:rsidRPr="00AA724C">
        <w:rPr>
          <w:rFonts w:ascii="Simplified Arabic" w:eastAsia="Times New Roman" w:hAnsi="Simplified Arabic" w:cs="Simplified Arabic"/>
          <w:color w:val="404040"/>
          <w:kern w:val="0"/>
          <w:sz w:val="32"/>
          <w:szCs w:val="32"/>
          <w:lang w:val="en-US" w:eastAsia="en-US"/>
          <w14:ligatures w14:val="none"/>
        </w:rPr>
        <w:t xml:space="preserve">     </w:t>
      </w:r>
      <w:r w:rsidRPr="00AA724C">
        <w:rPr>
          <w:rFonts w:ascii="Simplified Arabic" w:eastAsia="Times New Roman" w:hAnsi="Simplified Arabic" w:cs="Simplified Arabic"/>
          <w:color w:val="404040"/>
          <w:kern w:val="0"/>
          <w:sz w:val="32"/>
          <w:szCs w:val="32"/>
          <w:rtl/>
          <w:lang w:val="en-US" w:eastAsia="en-US"/>
          <w14:ligatures w14:val="none"/>
        </w:rPr>
        <w:t xml:space="preserve">    لقد أنفق سلطات الاحتلال على احتياجات التعليم سنة 1919 – 1920 في أنحاء العراق اقل من مليون روبية أي ما يعادل سبعين ألف روبية تركية. بينما كانت نفقات التعليم في عهد السيطرة العثمانية في ولاية بغداد قد بلغت 34 ألف ليرة تركية عام 1911- 1912</w:t>
      </w:r>
      <w:r w:rsidRPr="00AA724C">
        <w:rPr>
          <w:rFonts w:ascii="Simplified Arabic" w:eastAsia="Times New Roman" w:hAnsi="Simplified Arabic" w:cs="Simplified Arabic"/>
          <w:color w:val="404040"/>
          <w:kern w:val="0"/>
          <w:sz w:val="32"/>
          <w:szCs w:val="32"/>
          <w:lang w:val="en-US" w:eastAsia="en-US"/>
          <w14:ligatures w14:val="none"/>
        </w:rPr>
        <w:t>)</w:t>
      </w:r>
    </w:p>
    <w:p w:rsidR="00AA724C" w:rsidRPr="00AA724C" w:rsidRDefault="00AA724C" w:rsidP="00AA724C">
      <w:pPr>
        <w:shd w:val="clear" w:color="auto" w:fill="FFFFFF"/>
        <w:bidi w:val="0"/>
        <w:spacing w:after="360" w:line="240" w:lineRule="auto"/>
        <w:ind w:left="-851" w:right="-625" w:firstLine="284"/>
        <w:jc w:val="both"/>
        <w:rPr>
          <w:rFonts w:ascii="Simplified Arabic" w:eastAsia="Times New Roman" w:hAnsi="Simplified Arabic" w:cs="Simplified Arabic"/>
          <w:color w:val="404040"/>
          <w:kern w:val="0"/>
          <w:sz w:val="32"/>
          <w:szCs w:val="32"/>
          <w:lang w:val="en-US" w:eastAsia="en-US"/>
          <w14:ligatures w14:val="none"/>
        </w:rPr>
      </w:pPr>
      <w:r w:rsidRPr="00AA724C">
        <w:rPr>
          <w:rFonts w:ascii="Simplified Arabic" w:eastAsia="Times New Roman" w:hAnsi="Simplified Arabic" w:cs="Simplified Arabic"/>
          <w:color w:val="404040"/>
          <w:kern w:val="0"/>
          <w:sz w:val="32"/>
          <w:szCs w:val="32"/>
          <w:rtl/>
          <w:lang w:val="en-US" w:eastAsia="en-US"/>
          <w14:ligatures w14:val="none"/>
        </w:rPr>
        <w:t>وبلغ عدد المدارس في جميع أنحاء العراق بما فيها المدارس الأهلية 90 مدرسة في نيسان 1920 ويقدر عدد الطلاب المسجلين في المدارس الحكومية والتابعة للأقليات الدينية بحوالي ستة آلاف طالباً وكان مجموع طلاب دار المعلمين ثمانية وستين طالباً بضمنهم 44 طالباً من خارج بغداد</w:t>
      </w:r>
      <w:r w:rsidRPr="00AA724C">
        <w:rPr>
          <w:rFonts w:ascii="Simplified Arabic" w:eastAsia="Times New Roman" w:hAnsi="Simplified Arabic" w:cs="Simplified Arabic"/>
          <w:color w:val="404040"/>
          <w:kern w:val="0"/>
          <w:sz w:val="32"/>
          <w:szCs w:val="32"/>
          <w:lang w:val="en-US" w:eastAsia="en-US"/>
          <w14:ligatures w14:val="none"/>
        </w:rPr>
        <w:t>)</w:t>
      </w:r>
    </w:p>
    <w:p w:rsidR="00AA724C" w:rsidRPr="00AA724C" w:rsidRDefault="00AA724C" w:rsidP="00AA724C">
      <w:pPr>
        <w:shd w:val="clear" w:color="auto" w:fill="FFFFFF"/>
        <w:bidi w:val="0"/>
        <w:spacing w:after="360" w:line="240" w:lineRule="auto"/>
        <w:ind w:left="-851" w:right="-625" w:firstLine="284"/>
        <w:jc w:val="both"/>
        <w:rPr>
          <w:rFonts w:ascii="Simplified Arabic" w:eastAsia="Times New Roman" w:hAnsi="Simplified Arabic" w:cs="Simplified Arabic"/>
          <w:color w:val="404040"/>
          <w:kern w:val="0"/>
          <w:sz w:val="32"/>
          <w:szCs w:val="32"/>
          <w:lang w:val="en-US" w:eastAsia="en-US"/>
          <w14:ligatures w14:val="none"/>
        </w:rPr>
      </w:pPr>
      <w:r w:rsidRPr="00AA724C">
        <w:rPr>
          <w:rFonts w:ascii="Simplified Arabic" w:eastAsia="Times New Roman" w:hAnsi="Simplified Arabic" w:cs="Simplified Arabic"/>
          <w:color w:val="404040"/>
          <w:kern w:val="0"/>
          <w:sz w:val="32"/>
          <w:szCs w:val="32"/>
          <w:rtl/>
          <w:lang w:val="en-US" w:eastAsia="en-US"/>
          <w14:ligatures w14:val="none"/>
        </w:rPr>
        <w:t>أما في كردستان، فان واقع الثقافي، كانت حالة مصغرة عن بقية أنحاء البلاد، فإن   الميجر سُون  كان يصرف على التعليم في منطقة السليمانية من وارداتها بالذات 63 ألف روبية سنوياً اي نسبة 2% فقط من مجموع واردات المنطقة لعام 1920</w:t>
      </w:r>
      <w:r w:rsidRPr="00AA724C">
        <w:rPr>
          <w:rFonts w:ascii="Simplified Arabic" w:eastAsia="Times New Roman" w:hAnsi="Simplified Arabic" w:cs="Simplified Arabic"/>
          <w:color w:val="404040"/>
          <w:kern w:val="0"/>
          <w:sz w:val="32"/>
          <w:szCs w:val="32"/>
          <w:lang w:val="en-US" w:eastAsia="en-US"/>
          <w14:ligatures w14:val="none"/>
        </w:rPr>
        <w:t>.</w:t>
      </w:r>
    </w:p>
    <w:p w:rsidR="00AA724C" w:rsidRPr="00AA724C" w:rsidRDefault="00AA724C" w:rsidP="00AA724C">
      <w:pPr>
        <w:shd w:val="clear" w:color="auto" w:fill="FFFFFF"/>
        <w:bidi w:val="0"/>
        <w:spacing w:after="360" w:line="240" w:lineRule="auto"/>
        <w:ind w:left="-851" w:right="-625" w:firstLine="284"/>
        <w:jc w:val="both"/>
        <w:rPr>
          <w:rFonts w:ascii="Simplified Arabic" w:eastAsia="Times New Roman" w:hAnsi="Simplified Arabic" w:cs="Simplified Arabic"/>
          <w:color w:val="404040"/>
          <w:kern w:val="0"/>
          <w:sz w:val="32"/>
          <w:szCs w:val="32"/>
          <w:lang w:val="en-US" w:eastAsia="en-US"/>
          <w14:ligatures w14:val="none"/>
        </w:rPr>
      </w:pPr>
      <w:r w:rsidRPr="00AA724C">
        <w:rPr>
          <w:rFonts w:ascii="Simplified Arabic" w:eastAsia="Times New Roman" w:hAnsi="Simplified Arabic" w:cs="Simplified Arabic"/>
          <w:color w:val="404040"/>
          <w:kern w:val="0"/>
          <w:sz w:val="32"/>
          <w:szCs w:val="32"/>
          <w:rtl/>
          <w:lang w:val="en-US" w:eastAsia="en-US"/>
          <w14:ligatures w14:val="none"/>
        </w:rPr>
        <w:lastRenderedPageBreak/>
        <w:t>في العام 1915 شكل عدد الطلاب في مدينة السليمانية وحدها 10% من مجموع الطلبة في كل أنحاء العراق، بينما لم يبلغ مجموع طلبة كردستان بأسرها عدد يشكل هذه النسبة بعد الاحتلال. فبعد الحرب فتح الانكليز مدرسة واحدة في منطقة السليمانية وذلك في شباط 1919</w:t>
      </w:r>
    </w:p>
    <w:p w:rsidR="00AA724C" w:rsidRPr="00AA724C" w:rsidRDefault="00AA724C" w:rsidP="00AA724C">
      <w:pPr>
        <w:shd w:val="clear" w:color="auto" w:fill="FFFFFF"/>
        <w:bidi w:val="0"/>
        <w:spacing w:after="360" w:line="240" w:lineRule="auto"/>
        <w:ind w:left="-851" w:firstLine="284"/>
        <w:jc w:val="both"/>
        <w:rPr>
          <w:rFonts w:ascii="Simplified Arabic" w:eastAsia="Times New Roman" w:hAnsi="Simplified Arabic" w:cs="Simplified Arabic"/>
          <w:color w:val="404040"/>
          <w:kern w:val="0"/>
          <w:sz w:val="32"/>
          <w:szCs w:val="32"/>
          <w:lang w:val="en-US" w:eastAsia="en-US"/>
          <w14:ligatures w14:val="none"/>
        </w:rPr>
      </w:pPr>
      <w:r w:rsidRPr="00AA724C">
        <w:rPr>
          <w:rFonts w:ascii="Simplified Arabic" w:eastAsia="Times New Roman" w:hAnsi="Simplified Arabic" w:cs="Simplified Arabic"/>
          <w:color w:val="404040"/>
          <w:kern w:val="0"/>
          <w:sz w:val="32"/>
          <w:szCs w:val="32"/>
          <w:rtl/>
          <w:lang w:val="en-US" w:eastAsia="en-US"/>
          <w14:ligatures w14:val="none"/>
        </w:rPr>
        <w:t>ان سياسة التعليمية التي اتبعتها سلطات الاحتلال الانكليزي في العراق كان هدفها الرئيسي تعبئة الناس ايدلوجيا حيث افتتحت دورات لإعداد المعلمين واستخدمت برامج المدارس في المؤسسات التعليمية على غرار المدارس في مصر أثناء السيطرة الاستعمارية لها ، تضمن المناهج بالضرورة أهداف وفكر وفلسفة واخلاقية الاستعمار البريطاني وتتجاهل كليا خصائص البلد المقامة فيه وتاريخ وتطور ثقافته المحلية. وكان محتوى التعليم محكوم بسياسة الدول الاستعمارية و هدفها تربية الفرد على مبادئ وأعراف معينة في السلوك والأخلاق والأيديولوجية السياسية الاستعمارية المهيمنة على المجتمع  ويدرك أهمية التعليم بالنسبة الى الشعوب المتخلفة وتحاشى من توسيعها وعمل على تهيئة كوادر محددة تقف الى جانبه وتدافع عن مصالحه والعمل على تربية السكان بروح الانصياع والولاء للسلطات وتنشئته خدم طبيعيين للمستعمرين كي لا يتحول إلى أدوات فعالة لنهضة الثقافة القومية وتنمية تقاليدها القومية والنهوض بالوعي القومي الذاتي  الأمر الذي سيكون شأن كبير في النضال ضد السيطرة الاستعمارية والدعوة إلى الاستقلال والتحرر الوطني والاجتماعي الحقيقين.</w:t>
      </w:r>
    </w:p>
    <w:p w:rsidR="00AA724C" w:rsidRPr="00AA724C" w:rsidRDefault="00AA724C" w:rsidP="00AA724C">
      <w:pPr>
        <w:shd w:val="clear" w:color="auto" w:fill="FFFFFF"/>
        <w:bidi w:val="0"/>
        <w:spacing w:after="360" w:line="240" w:lineRule="auto"/>
        <w:ind w:left="-851" w:firstLine="284"/>
        <w:jc w:val="both"/>
        <w:rPr>
          <w:rFonts w:ascii="Simplified Arabic" w:eastAsia="Times New Roman" w:hAnsi="Simplified Arabic" w:cs="Simplified Arabic"/>
          <w:color w:val="404040"/>
          <w:kern w:val="0"/>
          <w:sz w:val="32"/>
          <w:szCs w:val="32"/>
          <w:lang w:val="en-US" w:eastAsia="en-US"/>
          <w14:ligatures w14:val="none"/>
        </w:rPr>
      </w:pPr>
      <w:r w:rsidRPr="00AA724C">
        <w:rPr>
          <w:rFonts w:ascii="Simplified Arabic" w:eastAsia="Times New Roman" w:hAnsi="Simplified Arabic" w:cs="Simplified Arabic"/>
          <w:color w:val="404040"/>
          <w:kern w:val="0"/>
          <w:sz w:val="32"/>
          <w:szCs w:val="32"/>
          <w:rtl/>
          <w:lang w:val="en-US" w:eastAsia="en-US"/>
          <w14:ligatures w14:val="none"/>
        </w:rPr>
        <w:t>وقد قابل هذه السياسة المثقفين العراقيين بفتح مدارس أهلية في عام 1919 الى جانب المدرسة الجعفرية التي افتتحت بعد ثورة 1908 البرجوازية من اجل نشر الثقافة وتربية الجيل الجديد على المفاهيم الوطنية، ولهذا السبب قابل المحتلين بعدم الارتياح مبادرة المثقفين العراقيين بفتح المدارس الخاصة محاولين ووضعها تحت الرقابة الحكومية.</w:t>
      </w:r>
      <w:r w:rsidRPr="00AA724C">
        <w:rPr>
          <w:rFonts w:ascii="Simplified Arabic" w:eastAsia="Times New Roman" w:hAnsi="Simplified Arabic" w:cs="Simplified Arabic"/>
          <w:color w:val="404040"/>
          <w:kern w:val="0"/>
          <w:sz w:val="32"/>
          <w:szCs w:val="32"/>
          <w:lang w:val="en-US" w:eastAsia="en-US"/>
          <w14:ligatures w14:val="none"/>
        </w:rPr>
        <w:t>)</w:t>
      </w:r>
    </w:p>
    <w:p w:rsidR="00AA724C" w:rsidRPr="00AA724C" w:rsidRDefault="00AA724C" w:rsidP="00AA724C">
      <w:pPr>
        <w:shd w:val="clear" w:color="auto" w:fill="FFFFFF"/>
        <w:bidi w:val="0"/>
        <w:spacing w:after="360" w:line="240" w:lineRule="auto"/>
        <w:ind w:left="-851" w:firstLine="284"/>
        <w:jc w:val="both"/>
        <w:rPr>
          <w:rFonts w:ascii="Simplified Arabic" w:eastAsia="Times New Roman" w:hAnsi="Simplified Arabic" w:cs="Simplified Arabic"/>
          <w:color w:val="404040"/>
          <w:kern w:val="0"/>
          <w:sz w:val="32"/>
          <w:szCs w:val="32"/>
          <w:lang w:val="en-US" w:eastAsia="en-US"/>
          <w14:ligatures w14:val="none"/>
        </w:rPr>
      </w:pPr>
      <w:r w:rsidRPr="00AA724C">
        <w:rPr>
          <w:rFonts w:ascii="Simplified Arabic" w:eastAsia="Times New Roman" w:hAnsi="Simplified Arabic" w:cs="Simplified Arabic"/>
          <w:color w:val="404040"/>
          <w:kern w:val="0"/>
          <w:sz w:val="32"/>
          <w:szCs w:val="32"/>
          <w:rtl/>
          <w:lang w:val="en-US" w:eastAsia="en-US"/>
          <w14:ligatures w14:val="none"/>
        </w:rPr>
        <w:t xml:space="preserve">مسار تطور التعليم في ظل الانتداب :لقد كانت ثورة العشرين أهم عامل جعل الامبريالية البريطانية تدرك بان الحكم المباشر على العراق صفقة خاسرة فرضخت لتأسيس الدولة العراقية تكوين جيشها الوطني، بدأت تحكم البلاد طبقا لنظام الانتداب باسم عصبة الأمم المتحدة.. بعقول بريطانية وايدي عراقية.. كما كتبت مس بيل في مذكراتها. لذلك اضطر سلطات الانتداب إلى فتح مدارس جديدة نتيجة تزايد نشاط الحركة الوطنية العراقية المعادية </w:t>
      </w:r>
      <w:r w:rsidRPr="00AA724C">
        <w:rPr>
          <w:rFonts w:ascii="Simplified Arabic" w:eastAsia="Times New Roman" w:hAnsi="Simplified Arabic" w:cs="Simplified Arabic"/>
          <w:color w:val="404040"/>
          <w:kern w:val="0"/>
          <w:sz w:val="32"/>
          <w:szCs w:val="32"/>
          <w:rtl/>
          <w:lang w:val="en-US" w:eastAsia="en-US"/>
          <w14:ligatures w14:val="none"/>
        </w:rPr>
        <w:lastRenderedPageBreak/>
        <w:t>للتدخل البريطاني في العراق من جهة وحاجة الجهاز الاداري الى الكتبة والموظفين يقومون بأعباء وظائف العامة وإعداد نخبة مختارة يتربوا بروح الخنوع وعدم الاكتراث بالأمور السياسية لكي يشكلوا قوة رجعية موالية للإمبريالية باستطاعتهم تسليم الحكم لها. فضلا عن الطلب الذي ابدته الفئات المتنورة والميسورة على تعليم أولادهم سعيا منهم إلى أن يضمنوا لهم الرفاه النسبي والمركز الاجتماعي المرموق في الوظيفة الحكومية</w:t>
      </w:r>
      <w:r w:rsidRPr="00AA724C">
        <w:rPr>
          <w:rFonts w:ascii="Simplified Arabic" w:eastAsia="Times New Roman" w:hAnsi="Simplified Arabic" w:cs="Simplified Arabic"/>
          <w:color w:val="404040"/>
          <w:kern w:val="0"/>
          <w:sz w:val="32"/>
          <w:szCs w:val="32"/>
          <w:lang w:val="en-US" w:eastAsia="en-US"/>
          <w14:ligatures w14:val="none"/>
        </w:rPr>
        <w:t>.</w:t>
      </w:r>
    </w:p>
    <w:p w:rsidR="00337446" w:rsidRPr="00AA724C" w:rsidRDefault="00AA724C" w:rsidP="00AA724C">
      <w:pPr>
        <w:ind w:left="-851" w:firstLine="284"/>
        <w:jc w:val="both"/>
        <w:rPr>
          <w:rFonts w:ascii="Simplified Arabic" w:hAnsi="Simplified Arabic" w:cs="Simplified Arabic"/>
          <w:sz w:val="32"/>
          <w:szCs w:val="32"/>
        </w:rPr>
      </w:pPr>
      <w:r w:rsidRPr="00AA724C">
        <w:rPr>
          <w:rFonts w:ascii="Simplified Arabic" w:eastAsia="Times New Roman" w:hAnsi="Simplified Arabic" w:cs="Simplified Arabic"/>
          <w:color w:val="404040"/>
          <w:kern w:val="0"/>
          <w:sz w:val="32"/>
          <w:szCs w:val="32"/>
          <w:rtl/>
          <w:lang w:val="en-US" w:eastAsia="en-US"/>
          <w14:ligatures w14:val="none"/>
        </w:rPr>
        <w:t>تبعا لهذه السياسة التي يهيمن عليها مستشار التعليم الانكليزي، وقد خصصت للتعليم مبالغ من الميزانية العامة، كانت تتزايد عام بعد عام بنسب ضئيلة</w:t>
      </w:r>
      <w:bookmarkEnd w:id="0"/>
    </w:p>
    <w:sectPr w:rsidR="00337446" w:rsidRPr="00AA724C" w:rsidSect="006C29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4C"/>
    <w:rsid w:val="00337446"/>
    <w:rsid w:val="006C2900"/>
    <w:rsid w:val="00AA724C"/>
    <w:rsid w:val="00DC3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4C"/>
    <w:pPr>
      <w:bidi/>
      <w:jc w:val="right"/>
    </w:pPr>
    <w:rPr>
      <w:rFonts w:ascii="Calibri" w:hAnsi="Calibri" w:cs="Times New Roman"/>
      <w:color w:val="000000"/>
      <w:lang w:val="en" w:eastAsia="en"/>
    </w:rPr>
  </w:style>
  <w:style w:type="paragraph" w:styleId="Heading1">
    <w:name w:val="heading 1"/>
    <w:next w:val="Normal"/>
    <w:link w:val="Heading1Char"/>
    <w:qFormat/>
    <w:rsid w:val="00DC3E38"/>
    <w:pPr>
      <w:keepNext/>
      <w:keepLines/>
      <w:spacing w:after="10"/>
      <w:ind w:left="100" w:hanging="10"/>
      <w:outlineLvl w:val="0"/>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E38"/>
    <w:rPr>
      <w:rFonts w:ascii="Calibri" w:eastAsia="Calibri" w:hAnsi="Calibri" w:cs="Calibri"/>
      <w:color w:val="000000"/>
    </w:rPr>
  </w:style>
  <w:style w:type="paragraph" w:styleId="NoSpacing">
    <w:name w:val="No Spacing"/>
    <w:uiPriority w:val="1"/>
    <w:qFormat/>
    <w:rsid w:val="00DC3E38"/>
    <w:pPr>
      <w:bidi/>
      <w:spacing w:after="0" w:line="240" w:lineRule="auto"/>
      <w:jc w:val="right"/>
    </w:pPr>
    <w:rPr>
      <w:rFonts w:ascii="Calibri" w:hAnsi="Calibri" w:cs="Times New Roman"/>
      <w:color w:val="000000"/>
      <w:lang w:val="en" w:eastAsi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4C"/>
    <w:pPr>
      <w:bidi/>
      <w:jc w:val="right"/>
    </w:pPr>
    <w:rPr>
      <w:rFonts w:ascii="Calibri" w:hAnsi="Calibri" w:cs="Times New Roman"/>
      <w:color w:val="000000"/>
      <w:lang w:val="en" w:eastAsia="en"/>
    </w:rPr>
  </w:style>
  <w:style w:type="paragraph" w:styleId="Heading1">
    <w:name w:val="heading 1"/>
    <w:next w:val="Normal"/>
    <w:link w:val="Heading1Char"/>
    <w:qFormat/>
    <w:rsid w:val="00DC3E38"/>
    <w:pPr>
      <w:keepNext/>
      <w:keepLines/>
      <w:spacing w:after="10"/>
      <w:ind w:left="100" w:hanging="10"/>
      <w:outlineLvl w:val="0"/>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E38"/>
    <w:rPr>
      <w:rFonts w:ascii="Calibri" w:eastAsia="Calibri" w:hAnsi="Calibri" w:cs="Calibri"/>
      <w:color w:val="000000"/>
    </w:rPr>
  </w:style>
  <w:style w:type="paragraph" w:styleId="NoSpacing">
    <w:name w:val="No Spacing"/>
    <w:uiPriority w:val="1"/>
    <w:qFormat/>
    <w:rsid w:val="00DC3E38"/>
    <w:pPr>
      <w:bidi/>
      <w:spacing w:after="0" w:line="240" w:lineRule="auto"/>
      <w:jc w:val="right"/>
    </w:pPr>
    <w:rPr>
      <w:rFonts w:ascii="Calibri" w:hAnsi="Calibri"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600</Words>
  <Characters>3422</Characters>
  <Application>Microsoft Office Word</Application>
  <DocSecurity>0</DocSecurity>
  <Lines>28</Lines>
  <Paragraphs>8</Paragraphs>
  <ScaleCrop>false</ScaleCrop>
  <Company>Al-Qaisar Technologies</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2025-10-17T16:08:00Z</dcterms:created>
  <dcterms:modified xsi:type="dcterms:W3CDTF">2025-10-17T16:12:00Z</dcterms:modified>
</cp:coreProperties>
</file>