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مفردات مادة نظريات التعلم </w:t>
      </w:r>
    </w:p>
    <w:p>
      <w:pPr>
        <w:pStyle w:val="style157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>الماجستير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الكورس الاول</w:t>
      </w:r>
    </w:p>
    <w:p>
      <w:pPr>
        <w:pStyle w:val="style157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للعام الدراسي </w:t>
      </w:r>
      <w:r>
        <w:rPr>
          <w:rFonts w:ascii="Simplified Arabic" w:cs="Simplified Arabic" w:hAnsi="Simplified Arabic"/>
          <w:b/>
          <w:bCs/>
          <w:sz w:val="28"/>
          <w:szCs w:val="28"/>
          <w:lang w:bidi="ar-IQ"/>
        </w:rPr>
        <w:t>202</w:t>
      </w:r>
      <w:r>
        <w:rPr>
          <w:rFonts w:cs="Simplified Arabic" w:hAnsi="Simplified Arabic"/>
          <w:b/>
          <w:bCs/>
          <w:sz w:val="28"/>
          <w:szCs w:val="28"/>
          <w:lang w:val="en-US" w:bidi="ar-IQ"/>
        </w:rPr>
        <w:t>5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/ </w:t>
      </w:r>
      <w:r>
        <w:rPr>
          <w:rFonts w:ascii="Simplified Arabic" w:cs="Simplified Arabic" w:hAnsi="Simplified Arabic"/>
          <w:b/>
          <w:bCs/>
          <w:sz w:val="28"/>
          <w:szCs w:val="28"/>
          <w:lang w:bidi="ar-IQ"/>
        </w:rPr>
        <w:t>202</w:t>
      </w:r>
      <w:r>
        <w:rPr>
          <w:rFonts w:cs="Simplified Arabic" w:hAnsi="Simplified Arabic"/>
          <w:b/>
          <w:bCs/>
          <w:sz w:val="28"/>
          <w:szCs w:val="28"/>
          <w:lang w:val="en-US" w:bidi="ar-IQ"/>
        </w:rPr>
        <w:t>6</w:t>
      </w:r>
    </w:p>
    <w:p>
      <w:pPr>
        <w:pStyle w:val="style157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مدرس المادة 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>أ.د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ميثم عبد الكاظم هاشم</w:t>
      </w:r>
    </w:p>
    <w:p>
      <w:pPr>
        <w:pStyle w:val="style157"/>
        <w:jc w:val="center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الوحدة الاولى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مبادئ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 عامة في التعلم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مفهوم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التعلم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خصائص عملية التعلم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شروط التعلم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موضوعات التعلم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ـــ التعلم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والتعليم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فوائد النظرية 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طبيعة نظريات التعلم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تصنيف نظريات التعلم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المواضيع الاساسية التي تفصل بين نظريات التعلم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الوحدة الثانية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السلوكية الكلاسيكية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واطسن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سيكولوجية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واطسن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السلوكية الكلاسيكية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واطسن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اساسيات النظرية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ــــ تفسير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واطسن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للتعلم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ــــ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التطبيقات التربوية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تقويم النظرية </w:t>
      </w:r>
      <w:bookmarkStart w:id="0" w:name="_GoBack"/>
      <w:bookmarkEnd w:id="0"/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الوحدة الثالثة : 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نظرية المحاولة والخطأ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ثورندايك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>ـــ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التعلم بالمحاولة والخطأ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المباديء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العامة للتعلم بالمحاولة والخطأ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 الفروض التي تقوم عليها نظرية المحاولة والخطأ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 اساسيات النظرية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تفسير التعلم عند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ثورندايك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الوحدة ال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رابعة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نظرية التعلم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الاجرائي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سكنر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الاشراط الاجرائي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سكنر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اساسيات النظرية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الفروض التي يقوم عليها التعلم الاجرائي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 تفسير التعلم عند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سكنر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تقويم النظرية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الوحدة ال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خامسة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نظرية التعلم التحليلية النفسية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دولارد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 وميلر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المفاهيم والافتراضات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 اساسيات النظرية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تفسير التعلم عند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دولارد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وميلر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الوحدة السا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دسة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ال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نظرية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البنائية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ـــ الافتراضات الرئيسة حول التعلم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اساسيات النظرية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تفسير التعلم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وفقا للبنائية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الوحدة ال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سابعة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 : 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نظرية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بياجيه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في النمو المعرفي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البنائي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الخلفية التاريخية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اساسيات النظرية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ــ تفسير التعلم عند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بياجيه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الوحدة ال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ثامنة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نظرية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الجشطالت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الخلفية التاريخية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مبادئ التعلم عند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الجشطالت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</w:pP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الوحدة ال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تاسعة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نظرية المجال كيرت ليفين</w:t>
      </w:r>
      <w:r>
        <w:rPr>
          <w:rFonts w:ascii="Simplified Arabic" w:cs="Simplified Arabic" w:hAnsi="Simplified Arabic" w:hint="cs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الخلفية التاريخية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مبادئ التعلم في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اساسيات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الوحدة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العاشرة  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: نظرية التعلم بالملاحظة 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باندورا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الخلفية التاريخية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مبادئ التعلم في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اساسيات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الوحدة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>الحادي عشر</w:t>
      </w: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 xml:space="preserve"> : نظرية </w:t>
      </w:r>
      <w:r>
        <w:rPr>
          <w:rFonts w:ascii="Simplified Arabic" w:cs="Simplified Arabic" w:hAnsi="Simplified Arabic" w:hint="cs"/>
          <w:b/>
          <w:bCs/>
          <w:sz w:val="28"/>
          <w:szCs w:val="28"/>
          <w:shd w:val="clear" w:color="auto" w:fill="bfbfbf"/>
          <w:rtl/>
          <w:lang w:bidi="ar-IQ"/>
        </w:rPr>
        <w:t xml:space="preserve">معالجة المعلومات </w:t>
      </w:r>
      <w:r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  <w:t xml:space="preserve">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مبادئ التعلم في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>اساسيات النظرية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المفاهيم الاساسية للنظرية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التطبيقات التربوية للنظرية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lang w:bidi="ar-IQ"/>
        </w:rPr>
      </w:pP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b/>
          <w:bCs/>
          <w:sz w:val="28"/>
          <w:szCs w:val="28"/>
          <w:shd w:val="clear" w:color="auto" w:fill="bfbfbf"/>
          <w:rtl/>
          <w:lang w:bidi="ar-IQ"/>
        </w:rPr>
        <w:t>المصادر :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>ــ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نظريات التعلم / عماد الزغلول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نظريات التعلم والتعليم / يوسف قطامي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النظرية المعرفية في التعلم / يوسف قطامي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التعلم ونظرياته / فاخر عاقل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 النظرية السلوكية في التعلم  / حيدر كريم سكر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النظرية المعرفية في التعلم مفاهيمها ــ تطبيقاتها / حيدر كريم سكر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علم النفس التربوي نظرة معاصرة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/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عبد الرحمن عدس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علم النفس التربوي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/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عبد المجيد نشواتي </w:t>
      </w:r>
    </w:p>
    <w:p>
      <w:pPr>
        <w:pStyle w:val="style157"/>
        <w:rPr>
          <w:rFonts w:ascii="Simplified Arabic" w:cs="Simplified Arabic" w:hAnsi="Simplified Arabic"/>
          <w:sz w:val="28"/>
          <w:szCs w:val="28"/>
          <w:rtl/>
          <w:lang w:bidi="ar-IQ"/>
        </w:rPr>
      </w:pP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ـــ نظريات التعلم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/ </w:t>
      </w:r>
      <w:r>
        <w:rPr>
          <w:rFonts w:ascii="Simplified Arabic" w:cs="Simplified Arabic" w:hAnsi="Simplified Arabic"/>
          <w:sz w:val="28"/>
          <w:szCs w:val="28"/>
          <w:rtl/>
          <w:lang w:bidi="ar-IQ"/>
        </w:rPr>
        <w:t xml:space="preserve">محمد جاسم محمد </w:t>
      </w:r>
    </w:p>
    <w:p>
      <w:pPr>
        <w:pStyle w:val="style157"/>
        <w:rPr>
          <w:rFonts w:ascii="Simplified Arabic" w:cs="Simplified Arabic" w:hAnsi="Simplified Arabic"/>
          <w:b/>
          <w:bCs/>
          <w:sz w:val="28"/>
          <w:szCs w:val="28"/>
          <w:lang w:bidi="ar-IQ"/>
        </w:rPr>
      </w:pP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                                         </w:t>
      </w:r>
      <w:r>
        <w:rPr>
          <w:rFonts w:ascii="Simplified Arabic" w:cs="Simplified Arabic" w:hAnsi="Simplified Arabic" w:hint="cs"/>
          <w:sz w:val="28"/>
          <w:szCs w:val="28"/>
          <w:rtl/>
          <w:lang w:bidi="ar-IQ"/>
        </w:rPr>
        <w:t xml:space="preserve">                            </w:t>
      </w:r>
    </w:p>
    <w:sectPr>
      <w:footerReference w:type="default" r:id="rId2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تذييل الصفحة Char"/>
    <w:basedOn w:val="style65"/>
    <w:next w:val="style4097"/>
    <w:link w:val="style32"/>
    <w:uiPriority w:val="99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Words>410</Words>
  <Pages>3</Pages>
  <Characters>2169</Characters>
  <Application>WPS Office</Application>
  <DocSecurity>0</DocSecurity>
  <Paragraphs>93</Paragraphs>
  <ScaleCrop>false</ScaleCrop>
  <Company>Enjoy My Fine Releases.</Company>
  <LinksUpToDate>false</LinksUpToDate>
  <CharactersWithSpaces>2652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٢٠٢٣-٠٩-٠٩T١٠:٥٤:٠٠Z</dcterms:created>
  <dc:creator>hp</dc:creator>
  <lastModifiedBy>Infinix X676B</lastModifiedBy>
  <lastPrinted>٢٠٢٤-٠٩-٢٢T١٥:٢٠:٠٠Z</lastPrinted>
  <dcterms:modified xsi:type="dcterms:W3CDTF">٢٠٢٥-٠٩-١٠T١١:٠٩:٠٤Z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336ac4f327094060812f457264e5cd36</vt:lpwstr>
  </property>
</Properties>
</file>