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2F" w:rsidRDefault="003847A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أقسام الحديث من حيث وصوله إلينا</w:t>
      </w:r>
    </w:p>
    <w:p w:rsidR="003847A4" w:rsidRDefault="003847A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تارة يأتينا الخبر عن طريق جمع كثير وتارة يكون عن طريق أفراد وعليه يمكن تقسيم الحديث من هذه الحيثية إلى قسمين:</w:t>
      </w:r>
    </w:p>
    <w:p w:rsidR="003847A4" w:rsidRDefault="003847A4" w:rsidP="003847A4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الحديث المتواتر</w:t>
      </w:r>
    </w:p>
    <w:p w:rsidR="003847A4" w:rsidRDefault="003847A4" w:rsidP="003847A4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الحديث الآحاد</w:t>
      </w:r>
    </w:p>
    <w:p w:rsidR="003847A4" w:rsidRDefault="00115D49" w:rsidP="003847A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أولا: </w:t>
      </w:r>
      <w:bookmarkStart w:id="0" w:name="_GoBack"/>
      <w:bookmarkEnd w:id="0"/>
      <w:r w:rsidR="003847A4">
        <w:rPr>
          <w:rFonts w:hint="cs"/>
          <w:sz w:val="32"/>
          <w:szCs w:val="32"/>
          <w:rtl/>
          <w:lang w:bidi="ar-IQ"/>
        </w:rPr>
        <w:t>الحديث المتواتر: هو ما رواه جمع عن جمع تحيل العادة تواطؤهم على الكذب، واستندوا على أمر محسوس دون العقل المحض.</w:t>
      </w:r>
    </w:p>
    <w:p w:rsidR="003847A4" w:rsidRDefault="003847A4" w:rsidP="003847A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اذن لابد أن تكتمل قيود التعريف حتى يكون الحديث أو الخبر متواترا، بمعنى لو فُقد شرط أو قيد من هذا التعريف لا يكون الحديث متواترا</w:t>
      </w:r>
    </w:p>
    <w:p w:rsidR="003847A4" w:rsidRDefault="003847A4" w:rsidP="003847A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شروط أو قيود المتواتر:</w:t>
      </w:r>
    </w:p>
    <w:p w:rsidR="003847A4" w:rsidRDefault="003847A4" w:rsidP="00AD2093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يرويه جمع عن جمع: أي لا بد أن يكون</w:t>
      </w:r>
      <w:r w:rsidR="00AD2093">
        <w:rPr>
          <w:rFonts w:hint="cs"/>
          <w:sz w:val="32"/>
          <w:szCs w:val="32"/>
          <w:rtl/>
          <w:lang w:bidi="ar-IQ"/>
        </w:rPr>
        <w:t xml:space="preserve"> الحديث معتمدا في نقله على  العدد الكثير ، وهذه الكثرة تكون في جميع</w:t>
      </w:r>
      <w:r>
        <w:rPr>
          <w:rFonts w:hint="cs"/>
          <w:sz w:val="32"/>
          <w:szCs w:val="32"/>
          <w:rtl/>
          <w:lang w:bidi="ar-IQ"/>
        </w:rPr>
        <w:t xml:space="preserve"> طبقاته</w:t>
      </w:r>
    </w:p>
    <w:p w:rsidR="00AD2093" w:rsidRDefault="00AD2093" w:rsidP="00AD2093">
      <w:pPr>
        <w:pStyle w:val="a3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ومن اهل العلم من حدد هذه الكثرة بعدد معين كالأربعة أو الخمسة أو السبعين إلى غير ذلك، وتحديدهم بعدد ما لا قيمة له لأنه لا يستند إلى دليل</w:t>
      </w:r>
    </w:p>
    <w:p w:rsidR="00AD2093" w:rsidRDefault="00AD2093" w:rsidP="00AD2093">
      <w:pPr>
        <w:pStyle w:val="a3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لكن المختار من ذلك هو أن يكون هذا العدد لا يقل عن أربعة ويحصل بخبرهم اليقين والطمأنينة</w:t>
      </w:r>
    </w:p>
    <w:p w:rsidR="00AD2093" w:rsidRDefault="00AD2093" w:rsidP="00AD2093">
      <w:pPr>
        <w:pStyle w:val="a3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وعليه فبعض الطرق قد تكون أكثر من أربعة ولكن لم يحصل اليقين لدى السامع فهذا لا يكون متواترا ولكن ان حصل اليقين بهذا العدد </w:t>
      </w:r>
      <w:proofErr w:type="spellStart"/>
      <w:r>
        <w:rPr>
          <w:rFonts w:hint="cs"/>
          <w:sz w:val="32"/>
          <w:szCs w:val="32"/>
          <w:rtl/>
          <w:lang w:bidi="ar-IQ"/>
        </w:rPr>
        <w:t>كا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الخبر متواترا إن انضم له الشرطان أو القيدان الآخران </w:t>
      </w:r>
    </w:p>
    <w:p w:rsidR="00AD2093" w:rsidRDefault="00AD2093" w:rsidP="00AD2093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أن يكون نقلة هذا الحديث مستندين في نقله على أمر محسوس كأن يقولوا: حدثنا ، سمعنا ، رأينا، لمسنا،</w:t>
      </w:r>
    </w:p>
    <w:p w:rsidR="00AD2093" w:rsidRDefault="00651DE6" w:rsidP="00AD2093">
      <w:pPr>
        <w:ind w:left="36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وعليه فلو كان الخبر يستند عل</w:t>
      </w:r>
      <w:r w:rsidR="00AD2093">
        <w:rPr>
          <w:rFonts w:hint="cs"/>
          <w:sz w:val="32"/>
          <w:szCs w:val="32"/>
          <w:rtl/>
          <w:lang w:bidi="ar-IQ"/>
        </w:rPr>
        <w:t>ى أمر عقلي كأن تكون معادلة ريا</w:t>
      </w:r>
      <w:r>
        <w:rPr>
          <w:rFonts w:hint="cs"/>
          <w:sz w:val="32"/>
          <w:szCs w:val="32"/>
          <w:rtl/>
          <w:lang w:bidi="ar-IQ"/>
        </w:rPr>
        <w:t>ضية لم تكن خبرا متواترا وان نقلها جموع كثيرة لأ</w:t>
      </w:r>
      <w:r w:rsidR="00AD2093">
        <w:rPr>
          <w:rFonts w:hint="cs"/>
          <w:sz w:val="32"/>
          <w:szCs w:val="32"/>
          <w:rtl/>
          <w:lang w:bidi="ar-IQ"/>
        </w:rPr>
        <w:t>نها است</w:t>
      </w:r>
      <w:r>
        <w:rPr>
          <w:rFonts w:hint="cs"/>
          <w:sz w:val="32"/>
          <w:szCs w:val="32"/>
          <w:rtl/>
          <w:lang w:bidi="ar-IQ"/>
        </w:rPr>
        <w:t>ندت على العقل ولم تستند إلى أمر محسوس.</w:t>
      </w:r>
    </w:p>
    <w:p w:rsidR="00651DE6" w:rsidRDefault="00651DE6" w:rsidP="00651DE6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أن تحيل العادة تواطؤهم على الكذب، </w:t>
      </w:r>
      <w:r w:rsidRPr="00651DE6">
        <w:rPr>
          <w:rFonts w:cs="Arial" w:hint="cs"/>
          <w:sz w:val="32"/>
          <w:szCs w:val="32"/>
          <w:rtl/>
          <w:lang w:bidi="ar-IQ"/>
        </w:rPr>
        <w:t>بأن</w:t>
      </w:r>
      <w:r w:rsidRPr="00651DE6">
        <w:rPr>
          <w:rFonts w:cs="Arial"/>
          <w:sz w:val="32"/>
          <w:szCs w:val="32"/>
          <w:rtl/>
          <w:lang w:bidi="ar-IQ"/>
        </w:rPr>
        <w:t xml:space="preserve"> </w:t>
      </w:r>
      <w:r w:rsidRPr="00651DE6">
        <w:rPr>
          <w:rFonts w:cs="Arial" w:hint="cs"/>
          <w:sz w:val="32"/>
          <w:szCs w:val="32"/>
          <w:rtl/>
          <w:lang w:bidi="ar-IQ"/>
        </w:rPr>
        <w:t>يكونوا</w:t>
      </w:r>
      <w:r w:rsidRPr="00651DE6">
        <w:rPr>
          <w:rFonts w:cs="Arial"/>
          <w:sz w:val="32"/>
          <w:szCs w:val="32"/>
          <w:rtl/>
          <w:lang w:bidi="ar-IQ"/>
        </w:rPr>
        <w:t xml:space="preserve"> </w:t>
      </w:r>
      <w:r w:rsidRPr="00651DE6">
        <w:rPr>
          <w:rFonts w:cs="Arial" w:hint="cs"/>
          <w:sz w:val="32"/>
          <w:szCs w:val="32"/>
          <w:rtl/>
          <w:lang w:bidi="ar-IQ"/>
        </w:rPr>
        <w:t>من</w:t>
      </w:r>
      <w:r w:rsidRPr="00651DE6">
        <w:rPr>
          <w:rFonts w:cs="Arial"/>
          <w:sz w:val="32"/>
          <w:szCs w:val="32"/>
          <w:rtl/>
          <w:lang w:bidi="ar-IQ"/>
        </w:rPr>
        <w:t xml:space="preserve"> </w:t>
      </w:r>
      <w:r w:rsidRPr="00651DE6">
        <w:rPr>
          <w:rFonts w:cs="Arial" w:hint="cs"/>
          <w:sz w:val="32"/>
          <w:szCs w:val="32"/>
          <w:rtl/>
          <w:lang w:bidi="ar-IQ"/>
        </w:rPr>
        <w:t>أجناس</w:t>
      </w:r>
      <w:r w:rsidRPr="00651DE6">
        <w:rPr>
          <w:rFonts w:cs="Arial"/>
          <w:sz w:val="32"/>
          <w:szCs w:val="32"/>
          <w:rtl/>
          <w:lang w:bidi="ar-IQ"/>
        </w:rPr>
        <w:t xml:space="preserve"> </w:t>
      </w:r>
      <w:r w:rsidRPr="00651DE6">
        <w:rPr>
          <w:rFonts w:cs="Arial" w:hint="cs"/>
          <w:sz w:val="32"/>
          <w:szCs w:val="32"/>
          <w:rtl/>
          <w:lang w:bidi="ar-IQ"/>
        </w:rPr>
        <w:t>مختلفة</w:t>
      </w:r>
      <w:r w:rsidRPr="00651DE6">
        <w:rPr>
          <w:rFonts w:cs="Arial"/>
          <w:sz w:val="32"/>
          <w:szCs w:val="32"/>
          <w:rtl/>
          <w:lang w:bidi="ar-IQ"/>
        </w:rPr>
        <w:t xml:space="preserve"> </w:t>
      </w:r>
      <w:r w:rsidRPr="00651DE6">
        <w:rPr>
          <w:rFonts w:cs="Arial" w:hint="cs"/>
          <w:sz w:val="32"/>
          <w:szCs w:val="32"/>
          <w:rtl/>
          <w:lang w:bidi="ar-IQ"/>
        </w:rPr>
        <w:t>أو</w:t>
      </w:r>
      <w:r w:rsidRPr="00651DE6">
        <w:rPr>
          <w:rFonts w:cs="Arial"/>
          <w:sz w:val="32"/>
          <w:szCs w:val="32"/>
          <w:rtl/>
          <w:lang w:bidi="ar-IQ"/>
        </w:rPr>
        <w:t xml:space="preserve"> </w:t>
      </w:r>
      <w:r w:rsidRPr="00651DE6">
        <w:rPr>
          <w:rFonts w:cs="Arial" w:hint="cs"/>
          <w:sz w:val="32"/>
          <w:szCs w:val="32"/>
          <w:rtl/>
          <w:lang w:bidi="ar-IQ"/>
        </w:rPr>
        <w:t>بلاد</w:t>
      </w:r>
      <w:r w:rsidRPr="00651DE6">
        <w:rPr>
          <w:rFonts w:cs="Arial"/>
          <w:sz w:val="32"/>
          <w:szCs w:val="32"/>
          <w:rtl/>
          <w:lang w:bidi="ar-IQ"/>
        </w:rPr>
        <w:t xml:space="preserve"> </w:t>
      </w:r>
      <w:r w:rsidRPr="00651DE6">
        <w:rPr>
          <w:rFonts w:cs="Arial" w:hint="cs"/>
          <w:sz w:val="32"/>
          <w:szCs w:val="32"/>
          <w:rtl/>
          <w:lang w:bidi="ar-IQ"/>
        </w:rPr>
        <w:t>مختلفة</w:t>
      </w:r>
      <w:r w:rsidRPr="00651DE6">
        <w:rPr>
          <w:rFonts w:cs="Arial"/>
          <w:sz w:val="32"/>
          <w:szCs w:val="32"/>
          <w:rtl/>
          <w:lang w:bidi="ar-IQ"/>
        </w:rPr>
        <w:t xml:space="preserve"> </w:t>
      </w:r>
      <w:r w:rsidRPr="00651DE6">
        <w:rPr>
          <w:rFonts w:cs="Arial" w:hint="cs"/>
          <w:sz w:val="32"/>
          <w:szCs w:val="32"/>
          <w:rtl/>
          <w:lang w:bidi="ar-IQ"/>
        </w:rPr>
        <w:t>أو</w:t>
      </w:r>
      <w:r w:rsidRPr="00651DE6">
        <w:rPr>
          <w:rFonts w:cs="Arial"/>
          <w:sz w:val="32"/>
          <w:szCs w:val="32"/>
          <w:rtl/>
          <w:lang w:bidi="ar-IQ"/>
        </w:rPr>
        <w:t xml:space="preserve"> </w:t>
      </w:r>
      <w:r w:rsidRPr="00651DE6">
        <w:rPr>
          <w:rFonts w:cs="Arial" w:hint="cs"/>
          <w:sz w:val="32"/>
          <w:szCs w:val="32"/>
          <w:rtl/>
          <w:lang w:bidi="ar-IQ"/>
        </w:rPr>
        <w:t>مذاهب</w:t>
      </w:r>
      <w:r w:rsidRPr="00651DE6">
        <w:rPr>
          <w:rFonts w:cs="Arial"/>
          <w:sz w:val="32"/>
          <w:szCs w:val="32"/>
          <w:rtl/>
          <w:lang w:bidi="ar-IQ"/>
        </w:rPr>
        <w:t xml:space="preserve"> </w:t>
      </w:r>
      <w:r w:rsidRPr="00651DE6">
        <w:rPr>
          <w:rFonts w:cs="Arial" w:hint="cs"/>
          <w:sz w:val="32"/>
          <w:szCs w:val="32"/>
          <w:rtl/>
          <w:lang w:bidi="ar-IQ"/>
        </w:rPr>
        <w:t>مختلفة</w:t>
      </w:r>
      <w:r>
        <w:rPr>
          <w:rFonts w:hint="cs"/>
          <w:sz w:val="32"/>
          <w:szCs w:val="32"/>
          <w:rtl/>
          <w:lang w:bidi="ar-IQ"/>
        </w:rPr>
        <w:t>.</w:t>
      </w:r>
    </w:p>
    <w:p w:rsidR="00651DE6" w:rsidRPr="00651DE6" w:rsidRDefault="00651DE6" w:rsidP="00651DE6">
      <w:pPr>
        <w:ind w:left="360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أي من المستحيل عادة في كون هذا الخبر المنقول عن طريق جموع كثيرة من بلاد شتى ومذاهب مختلفة وقد استندوا الى أمر محسوس أن يكونوا جميعهم قد </w:t>
      </w:r>
      <w:r>
        <w:rPr>
          <w:rFonts w:hint="cs"/>
          <w:sz w:val="32"/>
          <w:szCs w:val="32"/>
          <w:rtl/>
          <w:lang w:bidi="ar-IQ"/>
        </w:rPr>
        <w:lastRenderedPageBreak/>
        <w:t>تواطؤا واتفقوا على أن يلفقوا ويتوحدوا في كذب هذا الخبر فالعادة تقول هذا أمر مستحيل.</w:t>
      </w:r>
    </w:p>
    <w:sectPr w:rsidR="00651DE6" w:rsidRPr="00651DE6" w:rsidSect="002746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790"/>
    <w:multiLevelType w:val="hybridMultilevel"/>
    <w:tmpl w:val="517A4754"/>
    <w:lvl w:ilvl="0" w:tplc="EB5A5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866FF"/>
    <w:multiLevelType w:val="hybridMultilevel"/>
    <w:tmpl w:val="E502253C"/>
    <w:lvl w:ilvl="0" w:tplc="6318F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A4"/>
    <w:rsid w:val="00115D49"/>
    <w:rsid w:val="0027462E"/>
    <w:rsid w:val="003847A4"/>
    <w:rsid w:val="00651DE6"/>
    <w:rsid w:val="00711C2F"/>
    <w:rsid w:val="00A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mohamed</dc:creator>
  <cp:lastModifiedBy>dr mohamed</cp:lastModifiedBy>
  <cp:revision>2</cp:revision>
  <dcterms:created xsi:type="dcterms:W3CDTF">2024-11-12T06:03:00Z</dcterms:created>
  <dcterms:modified xsi:type="dcterms:W3CDTF">2024-11-12T08:34:00Z</dcterms:modified>
</cp:coreProperties>
</file>