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0B" w:rsidRPr="00CD030B" w:rsidRDefault="00CD030B" w:rsidP="00CD030B">
      <w:pPr>
        <w:jc w:val="both"/>
        <w:rPr>
          <w:rFonts w:ascii="Calibri" w:eastAsia="Times New Roman" w:hAnsi="Calibri" w:cs="Arial"/>
          <w:b/>
          <w:bCs/>
          <w:sz w:val="28"/>
          <w:szCs w:val="28"/>
          <w:rtl/>
          <w:lang w:bidi="ar-IQ"/>
        </w:rPr>
      </w:pPr>
      <w:r w:rsidRPr="00CD030B">
        <w:rPr>
          <w:rFonts w:ascii="Calibri" w:eastAsia="Times New Roman" w:hAnsi="Calibri" w:cs="Arial" w:hint="cs"/>
          <w:b/>
          <w:bCs/>
          <w:sz w:val="28"/>
          <w:szCs w:val="28"/>
          <w:rtl/>
          <w:lang w:bidi="ar-IQ"/>
        </w:rPr>
        <w:t xml:space="preserve">تعزيز علاقة الافراد </w:t>
      </w:r>
      <w:proofErr w:type="spellStart"/>
      <w:r w:rsidRPr="00CD030B">
        <w:rPr>
          <w:rFonts w:ascii="Calibri" w:eastAsia="Times New Roman" w:hAnsi="Calibri" w:cs="Arial" w:hint="cs"/>
          <w:b/>
          <w:bCs/>
          <w:sz w:val="28"/>
          <w:szCs w:val="28"/>
          <w:rtl/>
          <w:lang w:bidi="ar-IQ"/>
        </w:rPr>
        <w:t>بالادارة</w:t>
      </w:r>
      <w:proofErr w:type="spellEnd"/>
      <w:r w:rsidRPr="00CD030B">
        <w:rPr>
          <w:rFonts w:ascii="Calibri" w:eastAsia="Times New Roman" w:hAnsi="Calibri" w:cs="Arial" w:hint="cs"/>
          <w:b/>
          <w:bCs/>
          <w:sz w:val="28"/>
          <w:szCs w:val="28"/>
          <w:rtl/>
          <w:lang w:bidi="ar-IQ"/>
        </w:rPr>
        <w:t xml:space="preserve"> والمساهمة في صنع القرار </w:t>
      </w:r>
    </w:p>
    <w:p w:rsidR="00CD030B" w:rsidRPr="00CD030B" w:rsidRDefault="00CD030B" w:rsidP="00CD030B">
      <w:pPr>
        <w:jc w:val="both"/>
        <w:rPr>
          <w:rFonts w:ascii="Calibri" w:eastAsia="Times New Roman" w:hAnsi="Calibri" w:cs="Arial"/>
          <w:sz w:val="28"/>
          <w:szCs w:val="28"/>
          <w:rtl/>
          <w:lang w:bidi="ar-IQ"/>
        </w:rPr>
      </w:pPr>
      <w:r w:rsidRPr="00CD030B">
        <w:rPr>
          <w:rFonts w:ascii="Calibri" w:eastAsia="Times New Roman" w:hAnsi="Calibri" w:cs="Arial" w:hint="cs"/>
          <w:sz w:val="28"/>
          <w:szCs w:val="28"/>
          <w:rtl/>
          <w:lang w:bidi="ar-IQ"/>
        </w:rPr>
        <w:t xml:space="preserve">    احترام الدولة لمبدأ الشفافية في عمل مؤسساتها الادارية يؤدي الى تغيير مهم في نمط الدولة من كونها آمرة متحكمة في علاقتها مع الافراد الى نموذج قائم على الحوار والتشاور ، وهذا انعكس بطبيعة الحال على العمل الاداري الذي يقوم </w:t>
      </w:r>
      <w:proofErr w:type="spellStart"/>
      <w:r w:rsidRPr="00CD030B">
        <w:rPr>
          <w:rFonts w:ascii="Calibri" w:eastAsia="Times New Roman" w:hAnsi="Calibri" w:cs="Arial" w:hint="cs"/>
          <w:sz w:val="28"/>
          <w:szCs w:val="28"/>
          <w:rtl/>
          <w:lang w:bidi="ar-IQ"/>
        </w:rPr>
        <w:t>بالاصل</w:t>
      </w:r>
      <w:proofErr w:type="spellEnd"/>
      <w:r w:rsidRPr="00CD030B">
        <w:rPr>
          <w:rFonts w:ascii="Calibri" w:eastAsia="Times New Roman" w:hAnsi="Calibri" w:cs="Arial" w:hint="cs"/>
          <w:sz w:val="28"/>
          <w:szCs w:val="28"/>
          <w:rtl/>
          <w:lang w:bidi="ar-IQ"/>
        </w:rPr>
        <w:t xml:space="preserve"> على انفرادها في تسيير نشاط المرافق العامة ، وبدلاً من ذلك بدأت الادارة الحديثة تتجه نحو بناء اواصر التواصل مع المتعاملين معها ، حيث اصبح النموذج الجديد لشرعية السلطات التي تملكها الادارة يقوم على اساس وجود التشاور بعد ان كان الاصل في نطاق القانون الاداري هو تمتعها ،اي الادارة،  بامتياز فرض الالتزامات على الافراد وكذلك اجبارهم على التنفيذ </w:t>
      </w:r>
      <w:proofErr w:type="spellStart"/>
      <w:r w:rsidRPr="00CD030B">
        <w:rPr>
          <w:rFonts w:ascii="Calibri" w:eastAsia="Times New Roman" w:hAnsi="Calibri" w:cs="Arial" w:hint="cs"/>
          <w:sz w:val="28"/>
          <w:szCs w:val="28"/>
          <w:rtl/>
          <w:lang w:bidi="ar-IQ"/>
        </w:rPr>
        <w:t>وبارادتها</w:t>
      </w:r>
      <w:proofErr w:type="spellEnd"/>
      <w:r w:rsidRPr="00CD030B">
        <w:rPr>
          <w:rFonts w:ascii="Calibri" w:eastAsia="Times New Roman" w:hAnsi="Calibri" w:cs="Arial" w:hint="cs"/>
          <w:sz w:val="28"/>
          <w:szCs w:val="28"/>
          <w:rtl/>
          <w:lang w:bidi="ar-IQ"/>
        </w:rPr>
        <w:t xml:space="preserve"> المنفردة </w:t>
      </w:r>
      <w:r w:rsidRPr="00CD030B">
        <w:rPr>
          <w:rFonts w:ascii="Calibri" w:eastAsia="Times New Roman" w:hAnsi="Calibri" w:cs="Arial"/>
          <w:sz w:val="28"/>
          <w:szCs w:val="28"/>
          <w:vertAlign w:val="superscript"/>
          <w:rtl/>
          <w:lang w:bidi="ar-IQ"/>
        </w:rPr>
        <w:footnoteReference w:id="1"/>
      </w:r>
      <w:r w:rsidRPr="00CD030B">
        <w:rPr>
          <w:rFonts w:ascii="Calibri" w:eastAsia="Times New Roman" w:hAnsi="Calibri" w:cs="Arial" w:hint="cs"/>
          <w:sz w:val="28"/>
          <w:szCs w:val="28"/>
          <w:rtl/>
          <w:lang w:bidi="ar-IQ"/>
        </w:rPr>
        <w:t xml:space="preserve">.    حيث اثرت الشفافية ووجوب احترامها على طبيعة العلاقة بين الافراد والادارة من خلال اعادة النظر في انحراف التوازن والعمل على ادخال فكرة المشاركة واعطاء المتعاملين مع الادارة مكنة التدخل في سير المرفق العام </w:t>
      </w:r>
      <w:r w:rsidRPr="00CD030B">
        <w:rPr>
          <w:rFonts w:ascii="Calibri" w:eastAsia="Times New Roman" w:hAnsi="Calibri" w:cs="Arial"/>
          <w:sz w:val="28"/>
          <w:szCs w:val="28"/>
          <w:vertAlign w:val="superscript"/>
          <w:rtl/>
          <w:lang w:bidi="ar-IQ"/>
        </w:rPr>
        <w:footnoteReference w:id="2"/>
      </w:r>
      <w:r w:rsidRPr="00CD030B">
        <w:rPr>
          <w:rFonts w:ascii="Calibri" w:eastAsia="Times New Roman" w:hAnsi="Calibri" w:cs="Arial" w:hint="cs"/>
          <w:sz w:val="28"/>
          <w:szCs w:val="28"/>
          <w:rtl/>
          <w:lang w:bidi="ar-IQ"/>
        </w:rPr>
        <w:t>.دون ان يؤدي هذا الى الغاء امتيازات السلطة العامة التي تتمتع بها حيث تبقى الادارة في مركز اقوى من المتعاملين معها</w:t>
      </w:r>
      <w:r w:rsidRPr="00CD030B">
        <w:rPr>
          <w:rFonts w:ascii="Calibri" w:eastAsia="Times New Roman" w:hAnsi="Calibri" w:cs="Arial"/>
          <w:sz w:val="28"/>
          <w:szCs w:val="28"/>
          <w:vertAlign w:val="superscript"/>
          <w:rtl/>
          <w:lang w:bidi="ar-IQ"/>
        </w:rPr>
        <w:footnoteReference w:id="3"/>
      </w:r>
      <w:r w:rsidRPr="00CD030B">
        <w:rPr>
          <w:rFonts w:ascii="Calibri" w:eastAsia="Times New Roman" w:hAnsi="Calibri" w:cs="Arial" w:hint="cs"/>
          <w:sz w:val="28"/>
          <w:szCs w:val="28"/>
          <w:rtl/>
          <w:lang w:bidi="ar-IQ"/>
        </w:rPr>
        <w:t>.</w:t>
      </w:r>
    </w:p>
    <w:p w:rsidR="00CD030B" w:rsidRPr="00CD030B" w:rsidRDefault="00CD030B" w:rsidP="00CD030B">
      <w:pPr>
        <w:jc w:val="both"/>
        <w:rPr>
          <w:rFonts w:ascii="Calibri" w:eastAsia="Times New Roman" w:hAnsi="Calibri" w:cs="Arial"/>
          <w:sz w:val="28"/>
          <w:szCs w:val="28"/>
          <w:rtl/>
          <w:lang w:bidi="ar-IQ"/>
        </w:rPr>
      </w:pPr>
      <w:r w:rsidRPr="00CD030B">
        <w:rPr>
          <w:rFonts w:ascii="Calibri" w:eastAsia="Times New Roman" w:hAnsi="Calibri" w:cs="Arial" w:hint="cs"/>
          <w:sz w:val="28"/>
          <w:szCs w:val="28"/>
          <w:rtl/>
          <w:lang w:bidi="ar-IQ"/>
        </w:rPr>
        <w:t xml:space="preserve">      وحتى مع القبول بالمشاركة في صنع القرار حيث يؤدي انعدام الشفافية او نقصها الى نقص فيما يملكه الجمهور من معلومات ، وهذا النقص في المعرفة يؤدي الى عدم صدور اراء سلمية من قبل الافراد ذلك ان جودة الرأي تتحدد في ضوء حجم ما يملكونه من معلومات </w:t>
      </w:r>
      <w:r w:rsidRPr="00CD030B">
        <w:rPr>
          <w:rFonts w:ascii="Calibri" w:eastAsia="Times New Roman" w:hAnsi="Calibri" w:cs="Arial"/>
          <w:sz w:val="28"/>
          <w:szCs w:val="28"/>
          <w:vertAlign w:val="superscript"/>
          <w:rtl/>
          <w:lang w:bidi="ar-IQ"/>
        </w:rPr>
        <w:footnoteReference w:id="4"/>
      </w:r>
      <w:r w:rsidRPr="00CD030B">
        <w:rPr>
          <w:rFonts w:ascii="Calibri" w:eastAsia="Times New Roman" w:hAnsi="Calibri" w:cs="Arial" w:hint="cs"/>
          <w:sz w:val="28"/>
          <w:szCs w:val="28"/>
          <w:rtl/>
          <w:lang w:bidi="ar-IQ"/>
        </w:rPr>
        <w:t>.</w:t>
      </w:r>
    </w:p>
    <w:p w:rsidR="00CD030B" w:rsidRPr="00CD030B" w:rsidRDefault="00CD030B" w:rsidP="00CD030B">
      <w:pPr>
        <w:jc w:val="both"/>
        <w:rPr>
          <w:rFonts w:ascii="Calibri" w:eastAsia="Times New Roman" w:hAnsi="Calibri" w:cs="Arial"/>
          <w:sz w:val="28"/>
          <w:szCs w:val="28"/>
          <w:rtl/>
          <w:lang w:bidi="ar-IQ"/>
        </w:rPr>
      </w:pPr>
      <w:r w:rsidRPr="00CD030B">
        <w:rPr>
          <w:rFonts w:ascii="Calibri" w:eastAsia="Times New Roman" w:hAnsi="Calibri" w:cs="Arial" w:hint="cs"/>
          <w:sz w:val="28"/>
          <w:szCs w:val="28"/>
          <w:rtl/>
          <w:lang w:bidi="ar-IQ"/>
        </w:rPr>
        <w:t xml:space="preserve">     كما ان الشفافية تؤثر في مصدر القرار نفسه حيث انه في حالة انعدام الحق في الوصول الى الوثائق الادارية لن يتمكن الموظف المختص في الوصول الى القرارات المناسبة .</w:t>
      </w:r>
    </w:p>
    <w:p w:rsidR="00CD030B" w:rsidRPr="00CD030B" w:rsidRDefault="00CD030B" w:rsidP="00CD030B">
      <w:pPr>
        <w:jc w:val="both"/>
        <w:rPr>
          <w:rFonts w:ascii="Calibri" w:eastAsia="Times New Roman" w:hAnsi="Calibri" w:cs="Arial"/>
          <w:sz w:val="28"/>
          <w:szCs w:val="28"/>
          <w:rtl/>
          <w:lang w:bidi="ar-IQ"/>
        </w:rPr>
      </w:pPr>
      <w:r w:rsidRPr="00CD030B">
        <w:rPr>
          <w:rFonts w:ascii="Calibri" w:eastAsia="Times New Roman" w:hAnsi="Calibri" w:cs="Arial" w:hint="cs"/>
          <w:sz w:val="28"/>
          <w:szCs w:val="28"/>
          <w:rtl/>
          <w:lang w:bidi="ar-IQ"/>
        </w:rPr>
        <w:t xml:space="preserve">    من هنا نجد ان فاعلية القرارات الادارية ترتبط بحجم الشفافية الادارية من خلال ايصال المعلومات المناسبة في التوقيت المناسب سواء بمبادرة من الادارة او بناء على طلب من المتعاملين معها ، وهذه الشفافية تعد منفذاً للمعرفة التي هي احدى ادوات صناعة قرارات سلمية من خلال التأثير فيها.</w:t>
      </w:r>
    </w:p>
    <w:p w:rsidR="00CE1D60" w:rsidRDefault="00CE1D60">
      <w:pPr>
        <w:rPr>
          <w:lang w:bidi="ar-IQ"/>
        </w:rPr>
      </w:pPr>
      <w:bookmarkStart w:id="0" w:name="_GoBack"/>
      <w:bookmarkEnd w:id="0"/>
    </w:p>
    <w:sectPr w:rsidR="00CE1D60" w:rsidSect="00CE1D6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3E7" w:rsidRDefault="00FC43E7" w:rsidP="00CD030B">
      <w:pPr>
        <w:spacing w:after="0" w:line="240" w:lineRule="auto"/>
      </w:pPr>
      <w:r>
        <w:separator/>
      </w:r>
    </w:p>
  </w:endnote>
  <w:endnote w:type="continuationSeparator" w:id="0">
    <w:p w:rsidR="00FC43E7" w:rsidRDefault="00FC43E7" w:rsidP="00CD0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3E7" w:rsidRDefault="00FC43E7" w:rsidP="00CD030B">
      <w:pPr>
        <w:spacing w:after="0" w:line="240" w:lineRule="auto"/>
      </w:pPr>
      <w:r>
        <w:separator/>
      </w:r>
    </w:p>
  </w:footnote>
  <w:footnote w:type="continuationSeparator" w:id="0">
    <w:p w:rsidR="00FC43E7" w:rsidRDefault="00FC43E7" w:rsidP="00CD030B">
      <w:pPr>
        <w:spacing w:after="0" w:line="240" w:lineRule="auto"/>
      </w:pPr>
      <w:r>
        <w:continuationSeparator/>
      </w:r>
    </w:p>
  </w:footnote>
  <w:footnote w:id="1">
    <w:p w:rsidR="00CD030B" w:rsidRPr="00635013" w:rsidRDefault="00CD030B" w:rsidP="00CD030B">
      <w:pPr>
        <w:bidi w:val="0"/>
        <w:spacing w:before="72" w:after="0" w:line="253" w:lineRule="atLeast"/>
        <w:textAlignment w:val="top"/>
        <w:outlineLvl w:val="0"/>
        <w:rPr>
          <w:rFonts w:asciiTheme="majorBidi" w:eastAsia="Times New Roman" w:hAnsiTheme="majorBidi" w:cstheme="majorBidi"/>
          <w:kern w:val="36"/>
          <w:sz w:val="24"/>
          <w:szCs w:val="24"/>
          <w:lang w:val="fr-FR"/>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r w:rsidRPr="00635013">
        <w:rPr>
          <w:rFonts w:asciiTheme="majorBidi" w:eastAsia="Times New Roman" w:hAnsiTheme="majorBidi" w:cstheme="majorBidi"/>
          <w:color w:val="1F1F1F"/>
          <w:spacing w:val="-61"/>
          <w:sz w:val="24"/>
          <w:szCs w:val="24"/>
          <w:lang w:val="fr-FR"/>
        </w:rPr>
        <w:t> </w:t>
      </w:r>
      <w:hyperlink r:id="rId1" w:history="1">
        <w:r w:rsidRPr="00635013">
          <w:rPr>
            <w:rFonts w:asciiTheme="majorBidi" w:eastAsia="Times New Roman" w:hAnsiTheme="majorBidi" w:cstheme="majorBidi"/>
            <w:sz w:val="24"/>
            <w:szCs w:val="24"/>
            <w:lang w:val="fr-FR"/>
          </w:rPr>
          <w:t xml:space="preserve">Bruno </w:t>
        </w:r>
        <w:proofErr w:type="spellStart"/>
        <w:r w:rsidRPr="00635013">
          <w:rPr>
            <w:rFonts w:asciiTheme="majorBidi" w:eastAsia="Times New Roman" w:hAnsiTheme="majorBidi" w:cstheme="majorBidi"/>
            <w:sz w:val="24"/>
            <w:szCs w:val="24"/>
            <w:lang w:val="fr-FR"/>
          </w:rPr>
          <w:t>Daugeron</w:t>
        </w:r>
        <w:proofErr w:type="spellEnd"/>
      </w:hyperlink>
      <w:r w:rsidRPr="00635013">
        <w:rPr>
          <w:rFonts w:asciiTheme="majorBidi" w:eastAsia="Times New Roman" w:hAnsiTheme="majorBidi" w:cstheme="majorBidi"/>
          <w:sz w:val="24"/>
          <w:szCs w:val="24"/>
          <w:lang w:val="fr-FR"/>
        </w:rPr>
        <w:t xml:space="preserve"> ,</w:t>
      </w:r>
      <w:r w:rsidRPr="00635013">
        <w:rPr>
          <w:rFonts w:asciiTheme="majorBidi" w:eastAsia="Times New Roman" w:hAnsiTheme="majorBidi" w:cstheme="majorBidi"/>
          <w:kern w:val="36"/>
          <w:sz w:val="24"/>
          <w:szCs w:val="24"/>
          <w:lang w:val="fr-FR"/>
        </w:rPr>
        <w:t xml:space="preserve"> La démocratie administrative dans la théorie du droit public : retour sur la naissance d’un concept,</w:t>
      </w:r>
      <w:r w:rsidRPr="00635013">
        <w:rPr>
          <w:rFonts w:asciiTheme="majorBidi" w:hAnsiTheme="majorBidi" w:cstheme="majorBidi"/>
          <w:sz w:val="24"/>
          <w:szCs w:val="24"/>
          <w:lang w:val="fr-FR"/>
        </w:rPr>
        <w:t xml:space="preserve"> </w:t>
      </w:r>
      <w:r w:rsidRPr="00635013">
        <w:rPr>
          <w:rFonts w:asciiTheme="majorBidi" w:eastAsia="Times New Roman" w:hAnsiTheme="majorBidi" w:cstheme="majorBidi"/>
          <w:kern w:val="36"/>
          <w:sz w:val="24"/>
          <w:szCs w:val="24"/>
          <w:lang w:val="fr-FR"/>
        </w:rPr>
        <w:t>Revue française d'administration publique</w:t>
      </w:r>
    </w:p>
    <w:p w:rsidR="00CD030B" w:rsidRPr="00635013" w:rsidRDefault="00CD030B" w:rsidP="00CD030B">
      <w:pPr>
        <w:bidi w:val="0"/>
        <w:spacing w:before="72" w:after="0" w:line="253" w:lineRule="atLeast"/>
        <w:textAlignment w:val="top"/>
        <w:outlineLvl w:val="0"/>
        <w:rPr>
          <w:rFonts w:asciiTheme="majorBidi" w:eastAsia="Times New Roman" w:hAnsiTheme="majorBidi" w:cstheme="majorBidi"/>
          <w:kern w:val="36"/>
          <w:sz w:val="24"/>
          <w:szCs w:val="24"/>
          <w:lang w:val="fr-FR"/>
        </w:rPr>
      </w:pPr>
      <w:r w:rsidRPr="00635013">
        <w:rPr>
          <w:rFonts w:asciiTheme="majorBidi" w:eastAsia="Times New Roman" w:hAnsiTheme="majorBidi" w:cstheme="majorBidi"/>
          <w:kern w:val="36"/>
          <w:sz w:val="24"/>
          <w:szCs w:val="24"/>
          <w:lang w:val="fr-FR"/>
        </w:rPr>
        <w:t>2011 (n° 137-138),   p 29 .</w:t>
      </w:r>
    </w:p>
  </w:footnote>
  <w:footnote w:id="2">
    <w:p w:rsidR="00CD030B" w:rsidRPr="00635013" w:rsidRDefault="00CD030B" w:rsidP="00CD030B">
      <w:pPr>
        <w:pStyle w:val="a3"/>
        <w:bidi w:val="0"/>
        <w:rPr>
          <w:rFonts w:asciiTheme="majorBidi" w:hAnsiTheme="majorBidi" w:cstheme="majorBidi"/>
          <w:sz w:val="24"/>
          <w:szCs w:val="24"/>
          <w:lang w:val="fr-FR"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r w:rsidRPr="00635013">
        <w:rPr>
          <w:rFonts w:asciiTheme="majorBidi" w:hAnsiTheme="majorBidi" w:cstheme="majorBidi"/>
          <w:sz w:val="24"/>
          <w:szCs w:val="24"/>
          <w:lang w:val="fr-FR" w:bidi="ar-IQ"/>
        </w:rPr>
        <w:t>B</w:t>
      </w:r>
      <w:r w:rsidRPr="00635013">
        <w:rPr>
          <w:rFonts w:asciiTheme="majorBidi" w:hAnsiTheme="majorBidi" w:cstheme="majorBidi"/>
          <w:sz w:val="24"/>
          <w:szCs w:val="24"/>
          <w:shd w:val="clear" w:color="auto" w:fill="FFFFFF"/>
          <w:lang w:val="fr-FR"/>
        </w:rPr>
        <w:t>é</w:t>
      </w:r>
      <w:r w:rsidRPr="00635013">
        <w:rPr>
          <w:rFonts w:asciiTheme="majorBidi" w:hAnsiTheme="majorBidi" w:cstheme="majorBidi"/>
          <w:sz w:val="24"/>
          <w:szCs w:val="24"/>
          <w:lang w:val="fr-FR" w:bidi="ar-IQ"/>
        </w:rPr>
        <w:t>n</w:t>
      </w:r>
      <w:r w:rsidRPr="00635013">
        <w:rPr>
          <w:rFonts w:asciiTheme="majorBidi" w:hAnsiTheme="majorBidi" w:cstheme="majorBidi"/>
          <w:sz w:val="24"/>
          <w:szCs w:val="24"/>
          <w:shd w:val="clear" w:color="auto" w:fill="FFFFFF"/>
          <w:lang w:val="fr-FR"/>
        </w:rPr>
        <w:t>é</w:t>
      </w:r>
      <w:r w:rsidRPr="00635013">
        <w:rPr>
          <w:rFonts w:asciiTheme="majorBidi" w:hAnsiTheme="majorBidi" w:cstheme="majorBidi"/>
          <w:sz w:val="24"/>
          <w:szCs w:val="24"/>
          <w:lang w:val="fr-FR" w:bidi="ar-IQ"/>
        </w:rPr>
        <w:t xml:space="preserve">dicte  </w:t>
      </w:r>
      <w:proofErr w:type="spellStart"/>
      <w:r w:rsidRPr="00635013">
        <w:rPr>
          <w:rFonts w:asciiTheme="majorBidi" w:hAnsiTheme="majorBidi" w:cstheme="majorBidi"/>
          <w:sz w:val="24"/>
          <w:szCs w:val="24"/>
          <w:lang w:val="fr-FR" w:bidi="ar-IQ"/>
        </w:rPr>
        <w:t>delaunay</w:t>
      </w:r>
      <w:proofErr w:type="spellEnd"/>
      <w:r w:rsidRPr="00635013">
        <w:rPr>
          <w:rFonts w:asciiTheme="majorBidi" w:hAnsiTheme="majorBidi" w:cstheme="majorBidi"/>
          <w:sz w:val="24"/>
          <w:szCs w:val="24"/>
          <w:lang w:val="fr-FR" w:bidi="ar-IQ"/>
        </w:rPr>
        <w:t xml:space="preserve">, op. </w:t>
      </w:r>
      <w:proofErr w:type="spellStart"/>
      <w:r w:rsidRPr="00635013">
        <w:rPr>
          <w:rFonts w:asciiTheme="majorBidi" w:hAnsiTheme="majorBidi" w:cstheme="majorBidi"/>
          <w:sz w:val="24"/>
          <w:szCs w:val="24"/>
          <w:lang w:val="fr-FR" w:bidi="ar-IQ"/>
        </w:rPr>
        <w:t>cit</w:t>
      </w:r>
      <w:proofErr w:type="spellEnd"/>
      <w:r w:rsidRPr="00635013">
        <w:rPr>
          <w:rFonts w:asciiTheme="majorBidi" w:hAnsiTheme="majorBidi" w:cstheme="majorBidi"/>
          <w:sz w:val="24"/>
          <w:szCs w:val="24"/>
          <w:lang w:val="fr-FR" w:bidi="ar-IQ"/>
        </w:rPr>
        <w:t>. , p.4  .</w:t>
      </w:r>
    </w:p>
  </w:footnote>
  <w:footnote w:id="3">
    <w:p w:rsidR="00CD030B" w:rsidRPr="00635013" w:rsidRDefault="00CD030B" w:rsidP="00CD030B">
      <w:pPr>
        <w:pStyle w:val="a3"/>
        <w:bidi w:val="0"/>
        <w:rPr>
          <w:rFonts w:asciiTheme="majorBidi" w:hAnsiTheme="majorBidi" w:cstheme="majorBidi"/>
          <w:sz w:val="24"/>
          <w:szCs w:val="24"/>
          <w:lang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r w:rsidRPr="00635013">
        <w:rPr>
          <w:rFonts w:asciiTheme="majorBidi" w:hAnsiTheme="majorBidi" w:cstheme="majorBidi"/>
          <w:sz w:val="24"/>
          <w:szCs w:val="24"/>
          <w:lang w:bidi="ar-IQ"/>
        </w:rPr>
        <w:t>Ibid , p. 4 .</w:t>
      </w:r>
    </w:p>
  </w:footnote>
  <w:footnote w:id="4">
    <w:p w:rsidR="00CD030B" w:rsidRPr="00635013" w:rsidRDefault="00CD030B" w:rsidP="00CD030B">
      <w:pPr>
        <w:pStyle w:val="a3"/>
        <w:rPr>
          <w:rFonts w:asciiTheme="majorBidi" w:hAnsiTheme="majorBidi" w:cstheme="majorBidi"/>
          <w:sz w:val="24"/>
          <w:szCs w:val="24"/>
          <w:rtl/>
          <w:lang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proofErr w:type="spellStart"/>
      <w:r w:rsidRPr="00635013">
        <w:rPr>
          <w:rFonts w:asciiTheme="majorBidi" w:hAnsiTheme="majorBidi" w:cstheme="majorBidi"/>
          <w:sz w:val="24"/>
          <w:szCs w:val="24"/>
          <w:rtl/>
        </w:rPr>
        <w:t>دا</w:t>
      </w:r>
      <w:r w:rsidRPr="00635013">
        <w:rPr>
          <w:rFonts w:asciiTheme="majorBidi" w:hAnsiTheme="majorBidi" w:cstheme="majorBidi"/>
          <w:sz w:val="24"/>
          <w:szCs w:val="24"/>
          <w:rtl/>
          <w:lang w:bidi="ar-IQ"/>
        </w:rPr>
        <w:t>نييل</w:t>
      </w:r>
      <w:proofErr w:type="spellEnd"/>
      <w:r w:rsidRPr="00635013">
        <w:rPr>
          <w:rFonts w:asciiTheme="majorBidi" w:hAnsiTheme="majorBidi" w:cstheme="majorBidi"/>
          <w:sz w:val="24"/>
          <w:szCs w:val="24"/>
          <w:rtl/>
          <w:lang w:bidi="ar-IQ"/>
        </w:rPr>
        <w:t xml:space="preserve"> </w:t>
      </w:r>
      <w:proofErr w:type="spellStart"/>
      <w:r w:rsidRPr="00635013">
        <w:rPr>
          <w:rFonts w:asciiTheme="majorBidi" w:hAnsiTheme="majorBidi" w:cstheme="majorBidi"/>
          <w:sz w:val="24"/>
          <w:szCs w:val="24"/>
          <w:rtl/>
          <w:lang w:bidi="ar-IQ"/>
        </w:rPr>
        <w:t>يانكلوفيش</w:t>
      </w:r>
      <w:proofErr w:type="spellEnd"/>
      <w:r w:rsidRPr="00635013">
        <w:rPr>
          <w:rFonts w:asciiTheme="majorBidi" w:hAnsiTheme="majorBidi" w:cstheme="majorBidi"/>
          <w:sz w:val="24"/>
          <w:szCs w:val="24"/>
          <w:rtl/>
          <w:lang w:bidi="ar-IQ"/>
        </w:rPr>
        <w:t xml:space="preserve"> ، ترجمة كمال عبد الرؤوف ، الديمقراطية وقرار الجماهير ، الجمعية المصرية لنشر المعرفة والثقافة العالمية ، القاهرة ،1993 ، ص75.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0B"/>
    <w:rsid w:val="00CD030B"/>
    <w:rsid w:val="00CE1D60"/>
    <w:rsid w:val="00FC43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D030B"/>
    <w:pPr>
      <w:spacing w:after="0" w:line="240" w:lineRule="auto"/>
    </w:pPr>
    <w:rPr>
      <w:rFonts w:eastAsia="Times New Roman"/>
      <w:sz w:val="20"/>
      <w:szCs w:val="20"/>
    </w:rPr>
  </w:style>
  <w:style w:type="character" w:customStyle="1" w:styleId="Char">
    <w:name w:val="نص حاشية سفلية Char"/>
    <w:basedOn w:val="a0"/>
    <w:link w:val="a3"/>
    <w:uiPriority w:val="99"/>
    <w:rsid w:val="00CD030B"/>
    <w:rPr>
      <w:rFonts w:eastAsia="Times New Roman"/>
      <w:sz w:val="20"/>
      <w:szCs w:val="20"/>
    </w:rPr>
  </w:style>
  <w:style w:type="character" w:styleId="a4">
    <w:name w:val="footnote reference"/>
    <w:basedOn w:val="a0"/>
    <w:uiPriority w:val="99"/>
    <w:semiHidden/>
    <w:unhideWhenUsed/>
    <w:rsid w:val="00CD03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D030B"/>
    <w:pPr>
      <w:spacing w:after="0" w:line="240" w:lineRule="auto"/>
    </w:pPr>
    <w:rPr>
      <w:rFonts w:eastAsia="Times New Roman"/>
      <w:sz w:val="20"/>
      <w:szCs w:val="20"/>
    </w:rPr>
  </w:style>
  <w:style w:type="character" w:customStyle="1" w:styleId="Char">
    <w:name w:val="نص حاشية سفلية Char"/>
    <w:basedOn w:val="a0"/>
    <w:link w:val="a3"/>
    <w:uiPriority w:val="99"/>
    <w:rsid w:val="00CD030B"/>
    <w:rPr>
      <w:rFonts w:eastAsia="Times New Roman"/>
      <w:sz w:val="20"/>
      <w:szCs w:val="20"/>
    </w:rPr>
  </w:style>
  <w:style w:type="character" w:styleId="a4">
    <w:name w:val="footnote reference"/>
    <w:basedOn w:val="a0"/>
    <w:uiPriority w:val="99"/>
    <w:semiHidden/>
    <w:unhideWhenUsed/>
    <w:rsid w:val="00CD03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cairn.info/publications-de-Daugeron-Bruno--74884.ht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Company>Microsoft</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2024-02-25T06:54:00Z</dcterms:created>
  <dcterms:modified xsi:type="dcterms:W3CDTF">2024-02-25T06:54:00Z</dcterms:modified>
</cp:coreProperties>
</file>