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E6" w:rsidRDefault="00962FE6" w:rsidP="00962FE6">
      <w:pPr>
        <w:bidi/>
        <w:spacing w:after="0" w:line="240" w:lineRule="auto"/>
        <w:jc w:val="center"/>
        <w:rPr>
          <w:rFonts w:ascii="Simplified Arabic" w:eastAsia="Times New Roman" w:hAnsi="Simplified Arabic" w:cs="PT Bold Heading" w:hint="cs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PT Bold Heading" w:hint="cs"/>
          <w:b/>
          <w:bCs/>
          <w:sz w:val="32"/>
          <w:szCs w:val="32"/>
          <w:rtl/>
          <w:lang w:bidi="ar-IQ"/>
        </w:rPr>
        <w:t xml:space="preserve">المحاضرة الثالثة </w:t>
      </w:r>
    </w:p>
    <w:p w:rsidR="00962FE6" w:rsidRPr="00962FE6" w:rsidRDefault="00962FE6" w:rsidP="00962FE6">
      <w:pPr>
        <w:bidi/>
        <w:spacing w:after="0" w:line="240" w:lineRule="auto"/>
        <w:jc w:val="center"/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PT Bold Heading" w:hint="cs"/>
          <w:b/>
          <w:bCs/>
          <w:sz w:val="32"/>
          <w:szCs w:val="32"/>
          <w:rtl/>
          <w:lang w:bidi="ar-IQ"/>
        </w:rPr>
        <w:t>أدلة وجود الله تعالى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أولاً: دليل الحدوث.</w:t>
      </w: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بنى المتكلمون هذا الدليل على مقدمتين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ونتيجة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المقدمة </w:t>
      </w: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الأولى: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العالم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حادث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المقدمة </w:t>
      </w:r>
      <w:proofErr w:type="gramStart"/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الثانية :</w:t>
      </w:r>
      <w:proofErr w:type="gramEnd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كل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حادث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لا بد له من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م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u w:val="dotted"/>
          <w:rtl/>
          <w:lang w:bidi="ar-IQ"/>
        </w:rPr>
        <w:t>ُ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حد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u w:val="dotted"/>
          <w:rtl/>
          <w:lang w:bidi="ar-IQ"/>
        </w:rPr>
        <w:t>ِ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ث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النتيجة: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العالم لا بد له من م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ِ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 ي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ِثُ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وهو الله سبحانه وتعالى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العالم: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u w:val="dotted"/>
          <w:rtl/>
          <w:lang w:bidi="ar-IQ"/>
        </w:rPr>
        <w:t>هو كل ما عدا الله سبحانه وتعالى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وسمي حادثاً؛ لأنه حدث وظهر بعد أن لم يكن، لعلة أوجدته.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فالحادث: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u w:val="dotted"/>
          <w:rtl/>
          <w:lang w:bidi="ar-IQ"/>
        </w:rPr>
        <w:t>هو ما كان معدوماً ثم وجد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الدليل على ان العلم حادث: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الدليل الاول: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العالم متغير وكل متغير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حادث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فالعالم حادث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الدليل الثاني: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العالم متركب من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جواهر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u w:val="dotted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عراض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وكل من الجواهر وال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عراض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متغير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فالعالم متغير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الدليل على ان كل حادث لا بد له من محدث</w:t>
      </w:r>
      <w:r w:rsidRPr="00962F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كان العدم هو المنبسط محل العالم قبل وجوده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فالعدم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رجح من الوجود لسبقه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ولكن حين خلق الله هذا العالم ترجح وجود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العالم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عدم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وجوده،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فالوجود والعدم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مران متساويان وترجيح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 ال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مرين المتساويين على ال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خر بلا مرجح مستحيل وباطل بالبداهة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فالقول ب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العدم قد تحول الى وجود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عالم دون مسبب لهذا الوجود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أي من دون خالق للوجود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باطل ومستحيل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وبذلك تسلم لنا المقدمة الثانية وهي: (كل حادث لا بد له من محدث)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ثانياً: دليل العناية.</w:t>
      </w:r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     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وهذا الدليل يظهر في العناية بالإنسان وخلق جميع الموجودات من اجله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ويبنى على </w:t>
      </w:r>
      <w:proofErr w:type="gramStart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اصلين</w:t>
      </w:r>
      <w:proofErr w:type="gramEnd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1_ إن جميع الموجودات التي ههنا </w:t>
      </w:r>
      <w:proofErr w:type="gramStart"/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موافقة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>لوجود</w:t>
      </w:r>
      <w:proofErr w:type="gramEnd"/>
      <w:r w:rsidRPr="00962FE6">
        <w:rPr>
          <w:rFonts w:ascii="Simplified Arabic" w:eastAsia="Times New Roman" w:hAnsi="Simplified Arabic" w:cs="Simplified Arabic"/>
          <w:sz w:val="32"/>
          <w:szCs w:val="32"/>
          <w:u w:val="dotted"/>
          <w:rtl/>
          <w:lang w:bidi="ar-IQ"/>
        </w:rPr>
        <w:t xml:space="preserve"> الانسان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    2_ ان هذه الموافقة هي (ضرورة) من قبل فاعل قاصد لذلك مريد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والموافقة تحصل باعتبار موافقة الليل والنهار والشمس والقمر لوجود الانسان وكذلك موافقة الزمان والمكان الذي هو فيه ايضاً والحيوان والنبات والجماد والامطار والانهار والنار... وكذلك تظهر العناية 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 اعضاء الانسان واعضاء الحيوان كونها موافقة لوجود الانسان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قال تعالى: (تبارك الذي جعل في السماء بروجاً وجعل فيها سراجاً وقمراً منيراً)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Default="00962FE6" w:rsidP="00962FE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962FE6" w:rsidRDefault="00962FE6" w:rsidP="00962FE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962FE6" w:rsidRPr="00962FE6" w:rsidRDefault="00962FE6" w:rsidP="00962FE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962F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ثالثاً: دليل الاختراع.</w:t>
      </w:r>
    </w:p>
    <w:p w:rsidR="00962FE6" w:rsidRPr="00962FE6" w:rsidRDefault="00962FE6" w:rsidP="00962FE6">
      <w:pPr>
        <w:bidi/>
        <w:spacing w:after="0" w:line="240" w:lineRule="auto"/>
        <w:ind w:right="-14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هو ما يظهر من اختراع جواهر الأشياء الموجودات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كاختراع الحياة في البحار والادراكات الحسية والعقل.</w:t>
      </w:r>
    </w:p>
    <w:p w:rsidR="00962FE6" w:rsidRPr="00962FE6" w:rsidRDefault="00962FE6" w:rsidP="00962FE6">
      <w:pPr>
        <w:bidi/>
        <w:spacing w:after="0" w:line="240" w:lineRule="auto"/>
        <w:ind w:right="-14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ويدخل فيه: وجود الحيوان كله، ووجود النبات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ووجود </w:t>
      </w:r>
      <w:proofErr w:type="gramStart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السموات</w:t>
      </w:r>
      <w:proofErr w:type="gramEnd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وهذا الدليل يبنى على أصلين موجودين بالقوة في جميع فِطَرِ الناس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هما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962FE6" w:rsidRPr="00962FE6" w:rsidRDefault="00962FE6" w:rsidP="00962FE6">
      <w:pPr>
        <w:numPr>
          <w:ilvl w:val="0"/>
          <w:numId w:val="1"/>
        </w:numPr>
        <w:bidi/>
        <w:spacing w:after="0" w:line="240" w:lineRule="auto"/>
        <w:ind w:left="740" w:right="-142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إن هذه الموجودات مخترَع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َ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ة، فإنا نرى أجساماً جماديه، ثم تحدث فيها الحياة، فنعلم قطعاً أن ههنا موجِداً للحياة منعماً بها، وهو الله تبارك وتعالى. </w:t>
      </w:r>
    </w:p>
    <w:p w:rsidR="00962FE6" w:rsidRPr="00962FE6" w:rsidRDefault="00962FE6" w:rsidP="00962FE6">
      <w:pPr>
        <w:numPr>
          <w:ilvl w:val="0"/>
          <w:numId w:val="1"/>
        </w:numPr>
        <w:bidi/>
        <w:spacing w:after="0" w:line="240" w:lineRule="auto"/>
        <w:ind w:left="740" w:right="-142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إن كل مخترَع فله مخترِع، فعلى من أراد معرفة الله حق معرفته، أن يعرف جواهر الاشياء، ليقف على الاختراع الحقيقي في </w:t>
      </w:r>
      <w:proofErr w:type="gramStart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جيع</w:t>
      </w:r>
      <w:proofErr w:type="gramEnd"/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الموجودات، لأن من لم يعرف حقيقة الشيء، لم يعرف حقيقة الاختراع</w:t>
      </w: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62FE6" w:rsidRPr="00962FE6" w:rsidRDefault="00962FE6" w:rsidP="00962FE6">
      <w:pPr>
        <w:bidi/>
        <w:spacing w:after="0" w:line="240" w:lineRule="auto"/>
        <w:ind w:right="-14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62FE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قال تعالى: (</w:t>
      </w:r>
      <w:r w:rsidRPr="00962FE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>أَفَلَا يَنْظُرُونَ إِلَى الْإِبِلِ كَيْفَ خُلِقَتْ</w:t>
      </w:r>
      <w:r w:rsidRPr="00962FE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).</w:t>
      </w:r>
    </w:p>
    <w:p w:rsidR="00962FE6" w:rsidRDefault="00962FE6" w:rsidP="00962FE6">
      <w:pPr>
        <w:bidi/>
        <w:rPr>
          <w:rFonts w:hint="cs"/>
          <w:lang w:bidi="ar-IQ"/>
        </w:rPr>
      </w:pPr>
    </w:p>
    <w:sectPr w:rsidR="00962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D8"/>
    <w:multiLevelType w:val="hybridMultilevel"/>
    <w:tmpl w:val="552A7EF6"/>
    <w:lvl w:ilvl="0" w:tplc="04090013">
      <w:start w:val="1"/>
      <w:numFmt w:val="arabicAlpha"/>
      <w:lvlText w:val="%1-"/>
      <w:lvlJc w:val="center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E6"/>
    <w:rsid w:val="003C6E0B"/>
    <w:rsid w:val="009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46FC"/>
  <w15:chartTrackingRefBased/>
  <w15:docId w15:val="{8010A2BB-42C6-447B-BACE-117AFED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>SACC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2021-02-02T15:05:00Z</dcterms:created>
  <dcterms:modified xsi:type="dcterms:W3CDTF">2021-02-02T15:06:00Z</dcterms:modified>
</cp:coreProperties>
</file>