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4E2" w:rsidRDefault="006204E2" w:rsidP="006204E2">
      <w:pPr>
        <w:autoSpaceDE w:val="0"/>
        <w:autoSpaceDN w:val="0"/>
        <w:spacing w:after="0"/>
        <w:jc w:val="both"/>
        <w:rPr>
          <w:rFonts w:cs="Simplified Arabic"/>
          <w:b/>
          <w:bCs/>
          <w:color w:val="FF0000"/>
          <w:sz w:val="36"/>
          <w:szCs w:val="36"/>
          <w:rtl/>
        </w:rPr>
      </w:pPr>
      <w:r w:rsidRPr="00595748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خط </w:t>
      </w:r>
      <w:proofErr w:type="spellStart"/>
      <w:r w:rsidRPr="00595748">
        <w:rPr>
          <w:rFonts w:cs="Simplified Arabic" w:hint="cs"/>
          <w:b/>
          <w:bCs/>
          <w:color w:val="FF0000"/>
          <w:sz w:val="36"/>
          <w:szCs w:val="36"/>
          <w:rtl/>
        </w:rPr>
        <w:t>الطغراء</w:t>
      </w:r>
      <w:proofErr w:type="spellEnd"/>
      <w:r w:rsidRPr="00595748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:</w:t>
      </w:r>
    </w:p>
    <w:p w:rsidR="006204E2" w:rsidRPr="00595748" w:rsidRDefault="006204E2" w:rsidP="006204E2">
      <w:pPr>
        <w:autoSpaceDE w:val="0"/>
        <w:autoSpaceDN w:val="0"/>
        <w:spacing w:after="0"/>
        <w:jc w:val="both"/>
        <w:rPr>
          <w:rFonts w:cs="Simplified Arabic"/>
          <w:b/>
          <w:bCs/>
          <w:color w:val="FF0000"/>
          <w:sz w:val="36"/>
          <w:szCs w:val="36"/>
        </w:rPr>
      </w:pPr>
      <w:r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    </w:t>
      </w:r>
      <w:r w:rsidRPr="00595748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</w:t>
      </w:r>
      <w:r w:rsidRPr="00595748">
        <w:rPr>
          <w:rFonts w:cs="Simplified Arabic" w:hint="cs"/>
          <w:sz w:val="32"/>
          <w:szCs w:val="32"/>
          <w:rtl/>
        </w:rPr>
        <w:t xml:space="preserve">تعني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العلامة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او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الأشارة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استخدمها السلاطين والملوك توقيعا </w:t>
      </w:r>
      <w:proofErr w:type="spellStart"/>
      <w:r w:rsidRPr="00595748">
        <w:rPr>
          <w:rFonts w:cs="Simplified Arabic" w:hint="cs"/>
          <w:sz w:val="32"/>
          <w:szCs w:val="32"/>
          <w:rtl/>
        </w:rPr>
        <w:t>لاسمائهم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، ويرى الأستاذ ناجي زين الدين المصرف في كتابه مصور الخط العربي بان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595748">
        <w:rPr>
          <w:rFonts w:hint="cs"/>
          <w:sz w:val="32"/>
          <w:szCs w:val="32"/>
          <w:rtl/>
        </w:rPr>
        <w:t xml:space="preserve"> لها مساس بنشوئها عند العثمانيين وهي انه عندما توترت العلاقة بين السلطان المغولي </w:t>
      </w:r>
      <w:proofErr w:type="spellStart"/>
      <w:r w:rsidRPr="00595748">
        <w:rPr>
          <w:rFonts w:hint="cs"/>
          <w:sz w:val="32"/>
          <w:szCs w:val="32"/>
          <w:rtl/>
        </w:rPr>
        <w:t>تيمورلنك</w:t>
      </w:r>
      <w:proofErr w:type="spellEnd"/>
      <w:r w:rsidRPr="00595748">
        <w:rPr>
          <w:rFonts w:hint="cs"/>
          <w:sz w:val="32"/>
          <w:szCs w:val="32"/>
          <w:rtl/>
        </w:rPr>
        <w:t xml:space="preserve"> وبين السلطان العثماني </w:t>
      </w:r>
      <w:proofErr w:type="spellStart"/>
      <w:r w:rsidRPr="00595748">
        <w:rPr>
          <w:rFonts w:hint="cs"/>
          <w:sz w:val="32"/>
          <w:szCs w:val="32"/>
          <w:rtl/>
        </w:rPr>
        <w:t>بايزيد</w:t>
      </w:r>
      <w:proofErr w:type="spellEnd"/>
      <w:r w:rsidRPr="00595748">
        <w:rPr>
          <w:rFonts w:hint="cs"/>
          <w:sz w:val="32"/>
          <w:szCs w:val="32"/>
          <w:rtl/>
        </w:rPr>
        <w:t xml:space="preserve"> بن مراد الأول 792- 805هجرية </w:t>
      </w:r>
      <w:proofErr w:type="spellStart"/>
      <w:r w:rsidRPr="00595748">
        <w:rPr>
          <w:rFonts w:hint="cs"/>
          <w:sz w:val="32"/>
          <w:szCs w:val="32"/>
          <w:rtl/>
        </w:rPr>
        <w:t>ارسل</w:t>
      </w:r>
      <w:proofErr w:type="spellEnd"/>
      <w:r w:rsidRPr="00595748">
        <w:rPr>
          <w:rFonts w:hint="cs"/>
          <w:sz w:val="32"/>
          <w:szCs w:val="32"/>
          <w:rtl/>
        </w:rPr>
        <w:t xml:space="preserve"> </w:t>
      </w:r>
      <w:proofErr w:type="spellStart"/>
      <w:r w:rsidRPr="00595748">
        <w:rPr>
          <w:rFonts w:hint="cs"/>
          <w:sz w:val="32"/>
          <w:szCs w:val="32"/>
          <w:rtl/>
        </w:rPr>
        <w:t>تيمورلنك</w:t>
      </w:r>
      <w:proofErr w:type="spellEnd"/>
      <w:r w:rsidRPr="00595748">
        <w:rPr>
          <w:rFonts w:hint="cs"/>
          <w:sz w:val="32"/>
          <w:szCs w:val="32"/>
          <w:rtl/>
        </w:rPr>
        <w:t xml:space="preserve"> </w:t>
      </w:r>
      <w:proofErr w:type="spellStart"/>
      <w:r w:rsidRPr="00595748">
        <w:rPr>
          <w:rFonts w:hint="cs"/>
          <w:sz w:val="32"/>
          <w:szCs w:val="32"/>
          <w:rtl/>
        </w:rPr>
        <w:t>انذارا</w:t>
      </w:r>
      <w:proofErr w:type="spellEnd"/>
      <w:r w:rsidRPr="00595748">
        <w:rPr>
          <w:rFonts w:hint="cs"/>
          <w:sz w:val="32"/>
          <w:szCs w:val="32"/>
          <w:rtl/>
        </w:rPr>
        <w:t xml:space="preserve"> للسلطان </w:t>
      </w:r>
      <w:proofErr w:type="spellStart"/>
      <w:r w:rsidRPr="00595748">
        <w:rPr>
          <w:rFonts w:hint="cs"/>
          <w:sz w:val="32"/>
          <w:szCs w:val="32"/>
          <w:rtl/>
        </w:rPr>
        <w:t>بايزيد</w:t>
      </w:r>
      <w:proofErr w:type="spellEnd"/>
      <w:r w:rsidRPr="00595748">
        <w:rPr>
          <w:rFonts w:hint="cs"/>
          <w:sz w:val="32"/>
          <w:szCs w:val="32"/>
          <w:rtl/>
        </w:rPr>
        <w:t xml:space="preserve"> يهدده </w:t>
      </w:r>
      <w:proofErr w:type="spellStart"/>
      <w:r w:rsidRPr="00595748">
        <w:rPr>
          <w:rFonts w:hint="cs"/>
          <w:sz w:val="32"/>
          <w:szCs w:val="32"/>
          <w:rtl/>
        </w:rPr>
        <w:t>باعلان</w:t>
      </w:r>
      <w:proofErr w:type="spellEnd"/>
      <w:r w:rsidRPr="00595748">
        <w:rPr>
          <w:rFonts w:hint="cs"/>
          <w:sz w:val="32"/>
          <w:szCs w:val="32"/>
          <w:rtl/>
        </w:rPr>
        <w:t xml:space="preserve"> الحرب ،ووقع على ذلك </w:t>
      </w:r>
      <w:proofErr w:type="spellStart"/>
      <w:r w:rsidRPr="00595748">
        <w:rPr>
          <w:rFonts w:hint="cs"/>
          <w:sz w:val="32"/>
          <w:szCs w:val="32"/>
          <w:rtl/>
        </w:rPr>
        <w:t>الانذار</w:t>
      </w:r>
      <w:proofErr w:type="spellEnd"/>
      <w:r w:rsidRPr="00595748">
        <w:rPr>
          <w:rFonts w:hint="cs"/>
          <w:sz w:val="32"/>
          <w:szCs w:val="32"/>
          <w:rtl/>
        </w:rPr>
        <w:t xml:space="preserve"> ببصمة كفه على ورق الكتاب ملطخة بالدم حيث انتهت </w:t>
      </w:r>
      <w:proofErr w:type="spellStart"/>
      <w:r w:rsidRPr="00595748">
        <w:rPr>
          <w:rFonts w:hint="cs"/>
          <w:sz w:val="32"/>
          <w:szCs w:val="32"/>
          <w:rtl/>
        </w:rPr>
        <w:t>اخر</w:t>
      </w:r>
      <w:proofErr w:type="spellEnd"/>
      <w:r w:rsidRPr="00595748">
        <w:rPr>
          <w:rFonts w:hint="cs"/>
          <w:sz w:val="32"/>
          <w:szCs w:val="32"/>
          <w:rtl/>
        </w:rPr>
        <w:t xml:space="preserve"> الأمر </w:t>
      </w:r>
      <w:proofErr w:type="spellStart"/>
      <w:r w:rsidRPr="00595748">
        <w:rPr>
          <w:rFonts w:hint="cs"/>
          <w:sz w:val="32"/>
          <w:szCs w:val="32"/>
          <w:rtl/>
        </w:rPr>
        <w:t>الى</w:t>
      </w:r>
      <w:proofErr w:type="spellEnd"/>
      <w:r w:rsidRPr="00595748">
        <w:rPr>
          <w:rFonts w:hint="cs"/>
          <w:sz w:val="32"/>
          <w:szCs w:val="32"/>
          <w:rtl/>
        </w:rPr>
        <w:t xml:space="preserve"> معركة </w:t>
      </w:r>
      <w:proofErr w:type="spellStart"/>
      <w:r w:rsidRPr="00595748">
        <w:rPr>
          <w:rFonts w:hint="cs"/>
          <w:sz w:val="32"/>
          <w:szCs w:val="32"/>
          <w:rtl/>
        </w:rPr>
        <w:t>انقرة</w:t>
      </w:r>
      <w:proofErr w:type="spellEnd"/>
      <w:r w:rsidRPr="00595748">
        <w:rPr>
          <w:rFonts w:hint="cs"/>
          <w:sz w:val="32"/>
          <w:szCs w:val="32"/>
          <w:rtl/>
        </w:rPr>
        <w:t xml:space="preserve"> التي اندحر واسر فيها السلطان </w:t>
      </w:r>
      <w:proofErr w:type="spellStart"/>
      <w:r w:rsidRPr="00595748">
        <w:rPr>
          <w:rFonts w:hint="cs"/>
          <w:sz w:val="32"/>
          <w:szCs w:val="32"/>
          <w:rtl/>
        </w:rPr>
        <w:t>بايزيد</w:t>
      </w:r>
      <w:proofErr w:type="spellEnd"/>
      <w:r w:rsidRPr="00595748">
        <w:rPr>
          <w:rFonts w:hint="cs"/>
          <w:sz w:val="32"/>
          <w:szCs w:val="32"/>
          <w:rtl/>
        </w:rPr>
        <w:t xml:space="preserve">  وقد كانت  </w:t>
      </w:r>
      <w:proofErr w:type="spellStart"/>
      <w:r w:rsidRPr="00595748">
        <w:rPr>
          <w:rFonts w:hint="cs"/>
          <w:sz w:val="32"/>
          <w:szCs w:val="32"/>
          <w:rtl/>
        </w:rPr>
        <w:t>الطغراء</w:t>
      </w:r>
      <w:proofErr w:type="spellEnd"/>
      <w:r w:rsidRPr="00595748">
        <w:rPr>
          <w:rFonts w:hint="cs"/>
          <w:sz w:val="32"/>
          <w:szCs w:val="32"/>
          <w:rtl/>
        </w:rPr>
        <w:t xml:space="preserve"> مستعملة لدى العثمانيين منذ </w:t>
      </w:r>
      <w:proofErr w:type="spellStart"/>
      <w:r w:rsidRPr="00595748">
        <w:rPr>
          <w:rFonts w:hint="cs"/>
          <w:sz w:val="32"/>
          <w:szCs w:val="32"/>
          <w:rtl/>
        </w:rPr>
        <w:t>اوائل</w:t>
      </w:r>
      <w:proofErr w:type="spellEnd"/>
      <w:r w:rsidRPr="00595748">
        <w:rPr>
          <w:rFonts w:hint="cs"/>
          <w:sz w:val="32"/>
          <w:szCs w:val="32"/>
          <w:rtl/>
        </w:rPr>
        <w:t xml:space="preserve"> العصر العثماني</w:t>
      </w:r>
      <w:r w:rsidRPr="00595748">
        <w:rPr>
          <w:rFonts w:cs="Simplified Arabic" w:hint="cs"/>
          <w:b/>
          <w:bCs/>
          <w:color w:val="FF0000"/>
          <w:sz w:val="32"/>
          <w:szCs w:val="32"/>
          <w:rtl/>
        </w:rPr>
        <w:t xml:space="preserve"> </w:t>
      </w:r>
      <w:r w:rsidRPr="00595748">
        <w:rPr>
          <w:rFonts w:cs="Simplified Arabic" w:hint="cs"/>
          <w:b/>
          <w:bCs/>
          <w:sz w:val="32"/>
          <w:szCs w:val="32"/>
          <w:rtl/>
        </w:rPr>
        <w:t xml:space="preserve">وقد </w:t>
      </w:r>
      <w:proofErr w:type="spellStart"/>
      <w:r w:rsidRPr="00595748">
        <w:rPr>
          <w:rFonts w:cs="Simplified Arabic" w:hint="cs"/>
          <w:b/>
          <w:bCs/>
          <w:sz w:val="32"/>
          <w:szCs w:val="32"/>
          <w:rtl/>
        </w:rPr>
        <w:t>تطورة</w:t>
      </w:r>
      <w:proofErr w:type="spellEnd"/>
      <w:r w:rsidRPr="00595748">
        <w:rPr>
          <w:rFonts w:cs="Simplified Arabic" w:hint="cs"/>
          <w:b/>
          <w:bCs/>
          <w:sz w:val="32"/>
          <w:szCs w:val="32"/>
          <w:rtl/>
        </w:rPr>
        <w:t xml:space="preserve">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من شكلها البسيط بمرور الأيام على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ايدي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خطاطي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الدوله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العثمانية شكلها الأخير ،</w:t>
      </w:r>
      <w:r>
        <w:rPr>
          <w:rFonts w:cs="Simplified Arabic" w:hint="cs"/>
          <w:sz w:val="32"/>
          <w:szCs w:val="32"/>
          <w:rtl/>
        </w:rPr>
        <w:t>لذا</w:t>
      </w:r>
      <w:r w:rsidRPr="00595748">
        <w:rPr>
          <w:rFonts w:cs="Simplified Arabic" w:hint="cs"/>
          <w:sz w:val="32"/>
          <w:szCs w:val="32"/>
          <w:rtl/>
        </w:rPr>
        <w:t xml:space="preserve"> يمكن القول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ان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استمرت بالتطور حتى وصلت خلال حكم السلاطين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المتاخرين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درجة كبيرة من الجمال </w:t>
      </w:r>
      <w:proofErr w:type="spellStart"/>
      <w:r w:rsidRPr="00595748">
        <w:rPr>
          <w:rFonts w:cs="Simplified Arabic" w:hint="cs"/>
          <w:sz w:val="32"/>
          <w:szCs w:val="32"/>
          <w:rtl/>
        </w:rPr>
        <w:t>والأتقان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،وهنك نماذج متعددة من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لسلاطين الدولة العثمانية مثل </w:t>
      </w:r>
      <w:proofErr w:type="spellStart"/>
      <w:r w:rsidRPr="00595748">
        <w:rPr>
          <w:rFonts w:cs="Simplified Arabic" w:hint="cs"/>
          <w:sz w:val="32"/>
          <w:szCs w:val="32"/>
          <w:rtl/>
        </w:rPr>
        <w:t>طغراء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السلطان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اورخان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الغازي ،</w:t>
      </w:r>
      <w:proofErr w:type="spellStart"/>
      <w:r w:rsidRPr="00595748">
        <w:rPr>
          <w:rFonts w:cs="Simplified Arabic" w:hint="cs"/>
          <w:sz w:val="32"/>
          <w:szCs w:val="32"/>
          <w:rtl/>
        </w:rPr>
        <w:t>وطغراء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السلطان مراد الأول </w:t>
      </w:r>
      <w:proofErr w:type="spellStart"/>
      <w:r w:rsidRPr="00595748">
        <w:rPr>
          <w:rFonts w:cs="Simplified Arabic" w:hint="cs"/>
          <w:sz w:val="32"/>
          <w:szCs w:val="32"/>
          <w:rtl/>
        </w:rPr>
        <w:t>وطغراء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سليمان القانوني </w:t>
      </w:r>
      <w:proofErr w:type="spellStart"/>
      <w:r w:rsidRPr="00595748">
        <w:rPr>
          <w:rFonts w:cs="Simplified Arabic" w:hint="cs"/>
          <w:sz w:val="32"/>
          <w:szCs w:val="32"/>
          <w:rtl/>
        </w:rPr>
        <w:t>وطغراء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السلطان عبد الحميد خان التي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اخذت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في عهده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اكثر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تطورا وجمالا، ثم بعد التطور </w:t>
      </w:r>
      <w:proofErr w:type="spellStart"/>
      <w:r w:rsidRPr="00595748">
        <w:rPr>
          <w:rFonts w:cs="Simplified Arabic" w:hint="cs"/>
          <w:sz w:val="32"/>
          <w:szCs w:val="32"/>
          <w:rtl/>
        </w:rPr>
        <w:t>خذت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تخرج عن خصوصيتها للسلطان فاخذ عامة الناس يستخدمون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في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اسمائهم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، فقد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اسخدمها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الخطاطون في  تواقيع </w:t>
      </w:r>
      <w:proofErr w:type="spellStart"/>
      <w:r>
        <w:rPr>
          <w:rFonts w:cs="Simplified Arabic" w:hint="cs"/>
          <w:sz w:val="32"/>
          <w:szCs w:val="32"/>
          <w:rtl/>
        </w:rPr>
        <w:t>اسمائهم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، ثم كتبت </w:t>
      </w:r>
      <w:proofErr w:type="spellStart"/>
      <w:r w:rsidRPr="00595748">
        <w:rPr>
          <w:rFonts w:cs="Simplified Arabic" w:hint="cs"/>
          <w:sz w:val="32"/>
          <w:szCs w:val="32"/>
          <w:rtl/>
        </w:rPr>
        <w:t>بها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الايات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القرءانية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، وتعني كلمة </w:t>
      </w:r>
      <w:proofErr w:type="spellStart"/>
      <w:r w:rsidRPr="00595748">
        <w:rPr>
          <w:rFonts w:cs="Simplified Arabic" w:hint="cs"/>
          <w:sz w:val="32"/>
          <w:szCs w:val="32"/>
          <w:rtl/>
        </w:rPr>
        <w:t>طغراء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التي هي محورة عن كلمة </w:t>
      </w:r>
      <w:proofErr w:type="spellStart"/>
      <w:r w:rsidRPr="00595748">
        <w:rPr>
          <w:rFonts w:cs="Simplified Arabic" w:hint="cs"/>
          <w:sz w:val="32"/>
          <w:szCs w:val="32"/>
          <w:rtl/>
        </w:rPr>
        <w:t>طغرل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طائر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اسطوري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كان يقدسه السلاطين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الايغور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، وطير الصقر ، </w:t>
      </w:r>
      <w:proofErr w:type="spellStart"/>
      <w:r w:rsidRPr="00595748">
        <w:rPr>
          <w:rFonts w:cs="Simplified Arabic" w:hint="cs"/>
          <w:sz w:val="32"/>
          <w:szCs w:val="32"/>
          <w:rtl/>
        </w:rPr>
        <w:t>والطغراء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يشبه جناح هذا الطائر ، وقد تكون كلمة </w:t>
      </w:r>
      <w:proofErr w:type="spellStart"/>
      <w:r w:rsidRPr="00595748">
        <w:rPr>
          <w:rFonts w:cs="Simplified Arabic" w:hint="cs"/>
          <w:sz w:val="32"/>
          <w:szCs w:val="32"/>
          <w:rtl/>
        </w:rPr>
        <w:t>طوغ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</w:t>
      </w:r>
      <w:proofErr w:type="spellStart"/>
      <w:r w:rsidRPr="00595748">
        <w:rPr>
          <w:rFonts w:cs="Simplified Arabic" w:hint="cs"/>
          <w:sz w:val="32"/>
          <w:szCs w:val="32"/>
          <w:rtl/>
        </w:rPr>
        <w:t>او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</w:t>
      </w:r>
      <w:proofErr w:type="spellStart"/>
      <w:r w:rsidRPr="00595748">
        <w:rPr>
          <w:rFonts w:cs="Simplified Arabic" w:hint="cs"/>
          <w:sz w:val="32"/>
          <w:szCs w:val="32"/>
          <w:rtl/>
        </w:rPr>
        <w:t>طغ</w:t>
      </w:r>
      <w:proofErr w:type="spellEnd"/>
      <w:r w:rsidRPr="00595748">
        <w:rPr>
          <w:rFonts w:cs="Simplified Arabic" w:hint="cs"/>
          <w:sz w:val="32"/>
          <w:szCs w:val="32"/>
          <w:rtl/>
        </w:rPr>
        <w:t xml:space="preserve"> تعني شعر الخيل ، وقد تكون توقيع السلطان على الوثائق .</w:t>
      </w:r>
    </w:p>
    <w:p w:rsidR="006204E2" w:rsidRPr="00200AB9" w:rsidRDefault="006204E2" w:rsidP="006204E2">
      <w:pPr>
        <w:autoSpaceDE w:val="0"/>
        <w:autoSpaceDN w:val="0"/>
        <w:spacing w:after="0"/>
        <w:ind w:left="360"/>
        <w:jc w:val="both"/>
        <w:rPr>
          <w:rFonts w:cs="Simplified Arabic"/>
          <w:sz w:val="32"/>
          <w:szCs w:val="32"/>
          <w:rtl/>
        </w:rPr>
      </w:pPr>
      <w:r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    </w:t>
      </w:r>
      <w:r w:rsidRPr="00200AB9">
        <w:rPr>
          <w:rFonts w:cs="Simplified Arabic" w:hint="cs"/>
          <w:sz w:val="32"/>
          <w:szCs w:val="32"/>
          <w:rtl/>
        </w:rPr>
        <w:t xml:space="preserve">وتتكون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من ا لعناصر الآتية : </w:t>
      </w:r>
    </w:p>
    <w:p w:rsidR="006204E2" w:rsidRDefault="006204E2" w:rsidP="006204E2">
      <w:pPr>
        <w:pStyle w:val="a3"/>
        <w:numPr>
          <w:ilvl w:val="0"/>
          <w:numId w:val="1"/>
        </w:numPr>
        <w:autoSpaceDE w:val="0"/>
        <w:autoSpaceDN w:val="0"/>
        <w:spacing w:after="0"/>
        <w:jc w:val="both"/>
        <w:rPr>
          <w:rFonts w:cs="Simplified Arabic"/>
          <w:b/>
          <w:bCs/>
          <w:color w:val="FF0000"/>
          <w:sz w:val="36"/>
          <w:szCs w:val="36"/>
        </w:rPr>
      </w:pPr>
      <w:proofErr w:type="spellStart"/>
      <w:r>
        <w:rPr>
          <w:rFonts w:cs="Simplified Arabic" w:hint="cs"/>
          <w:b/>
          <w:bCs/>
          <w:color w:val="FF0000"/>
          <w:sz w:val="36"/>
          <w:szCs w:val="36"/>
          <w:rtl/>
        </w:rPr>
        <w:lastRenderedPageBreak/>
        <w:t>السرة</w:t>
      </w:r>
      <w:proofErr w:type="spellEnd"/>
      <w:r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</w:t>
      </w:r>
      <w:r w:rsidRPr="00200AB9">
        <w:rPr>
          <w:rFonts w:cs="Simplified Arabic" w:hint="cs"/>
          <w:sz w:val="32"/>
          <w:szCs w:val="32"/>
          <w:rtl/>
        </w:rPr>
        <w:t xml:space="preserve">: وهي قاعدة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وتكون كمثرية الشكل وكانت في مرحلتها الأولى اقرب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الى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الأستطالة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ثم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اخذت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تضيق من الأعلى واستدارت قاعدتها</w:t>
      </w:r>
      <w:r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.</w:t>
      </w:r>
    </w:p>
    <w:p w:rsidR="006204E2" w:rsidRDefault="006204E2" w:rsidP="006204E2">
      <w:pPr>
        <w:pStyle w:val="a3"/>
        <w:numPr>
          <w:ilvl w:val="0"/>
          <w:numId w:val="1"/>
        </w:numPr>
        <w:autoSpaceDE w:val="0"/>
        <w:autoSpaceDN w:val="0"/>
        <w:spacing w:after="0"/>
        <w:jc w:val="both"/>
        <w:rPr>
          <w:rFonts w:cs="Simplified Arabic"/>
          <w:b/>
          <w:bCs/>
          <w:color w:val="FF0000"/>
          <w:sz w:val="36"/>
          <w:szCs w:val="36"/>
        </w:rPr>
      </w:pPr>
      <w:r>
        <w:rPr>
          <w:rFonts w:cs="Simplified Arabic" w:hint="cs"/>
          <w:b/>
          <w:bCs/>
          <w:color w:val="FF0000"/>
          <w:sz w:val="36"/>
          <w:szCs w:val="36"/>
          <w:rtl/>
        </w:rPr>
        <w:t xml:space="preserve">بيضة </w:t>
      </w:r>
      <w:proofErr w:type="spellStart"/>
      <w:r>
        <w:rPr>
          <w:rFonts w:cs="Simplified Arabic" w:hint="cs"/>
          <w:b/>
          <w:bCs/>
          <w:color w:val="FF0000"/>
          <w:sz w:val="36"/>
          <w:szCs w:val="36"/>
          <w:rtl/>
        </w:rPr>
        <w:t>الطغراء</w:t>
      </w:r>
      <w:proofErr w:type="spellEnd"/>
      <w:r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: </w:t>
      </w:r>
      <w:r w:rsidRPr="00200AB9">
        <w:rPr>
          <w:rFonts w:cs="Simplified Arabic" w:hint="cs"/>
          <w:sz w:val="32"/>
          <w:szCs w:val="32"/>
          <w:rtl/>
        </w:rPr>
        <w:t>وتطلق على القوسين الناتجين عن كتابة حرف النون م</w:t>
      </w:r>
      <w:r>
        <w:rPr>
          <w:rFonts w:cs="Simplified Arabic" w:hint="cs"/>
          <w:sz w:val="32"/>
          <w:szCs w:val="32"/>
          <w:rtl/>
        </w:rPr>
        <w:t>ن كلمة (خان ) وحرف النون من (بن</w:t>
      </w:r>
      <w:r w:rsidRPr="00200AB9">
        <w:rPr>
          <w:rFonts w:cs="Simplified Arabic" w:hint="cs"/>
          <w:sz w:val="32"/>
          <w:szCs w:val="32"/>
          <w:rtl/>
        </w:rPr>
        <w:t xml:space="preserve">) والقوس الخارجي يسمى البيضة الداخلية ، وتكون بيضة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من الجهة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اليسرى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. </w:t>
      </w:r>
    </w:p>
    <w:p w:rsidR="006204E2" w:rsidRDefault="006204E2" w:rsidP="006204E2">
      <w:pPr>
        <w:pStyle w:val="a3"/>
        <w:numPr>
          <w:ilvl w:val="0"/>
          <w:numId w:val="1"/>
        </w:numPr>
        <w:autoSpaceDE w:val="0"/>
        <w:autoSpaceDN w:val="0"/>
        <w:spacing w:after="0"/>
        <w:jc w:val="both"/>
        <w:rPr>
          <w:rFonts w:cs="Simplified Arabic"/>
          <w:b/>
          <w:bCs/>
          <w:color w:val="FF0000"/>
          <w:sz w:val="36"/>
          <w:szCs w:val="36"/>
        </w:rPr>
      </w:pPr>
      <w:proofErr w:type="spellStart"/>
      <w:r>
        <w:rPr>
          <w:rFonts w:cs="Simplified Arabic" w:hint="cs"/>
          <w:b/>
          <w:bCs/>
          <w:color w:val="FF0000"/>
          <w:sz w:val="36"/>
          <w:szCs w:val="36"/>
          <w:rtl/>
        </w:rPr>
        <w:t>الطوغ</w:t>
      </w:r>
      <w:proofErr w:type="spellEnd"/>
      <w:r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</w:t>
      </w:r>
      <w:proofErr w:type="spellStart"/>
      <w:r>
        <w:rPr>
          <w:rFonts w:cs="Simplified Arabic" w:hint="cs"/>
          <w:b/>
          <w:bCs/>
          <w:color w:val="FF0000"/>
          <w:sz w:val="36"/>
          <w:szCs w:val="36"/>
          <w:rtl/>
        </w:rPr>
        <w:t>او</w:t>
      </w:r>
      <w:proofErr w:type="spellEnd"/>
      <w:r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</w:t>
      </w:r>
      <w:proofErr w:type="spellStart"/>
      <w:r>
        <w:rPr>
          <w:rFonts w:cs="Simplified Arabic" w:hint="cs"/>
          <w:b/>
          <w:bCs/>
          <w:color w:val="FF0000"/>
          <w:sz w:val="36"/>
          <w:szCs w:val="36"/>
          <w:rtl/>
        </w:rPr>
        <w:t>الطغ</w:t>
      </w:r>
      <w:proofErr w:type="spellEnd"/>
      <w:r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: </w:t>
      </w:r>
      <w:r w:rsidRPr="00200AB9">
        <w:rPr>
          <w:rFonts w:cs="Simplified Arabic" w:hint="cs"/>
          <w:sz w:val="32"/>
          <w:szCs w:val="32"/>
          <w:rtl/>
        </w:rPr>
        <w:t xml:space="preserve">وهي الحروف الناتجة عن مد حروف الألف واللام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او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الطاء من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اعلى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وفي بعض الأحيان نجد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ان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الطوغان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لا تمثل حروفا بل هي خطوط مكملة لشكل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، وفي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ثلاث </w:t>
      </w:r>
      <w:proofErr w:type="spellStart"/>
      <w:r w:rsidRPr="00200AB9">
        <w:rPr>
          <w:rFonts w:cs="Simplified Arabic" w:hint="cs"/>
          <w:sz w:val="32"/>
          <w:szCs w:val="32"/>
          <w:rtl/>
        </w:rPr>
        <w:t>طوغات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وثلاث </w:t>
      </w:r>
      <w:proofErr w:type="spellStart"/>
      <w:r w:rsidRPr="00200AB9">
        <w:rPr>
          <w:rFonts w:cs="Simplified Arabic" w:hint="cs"/>
          <w:sz w:val="32"/>
          <w:szCs w:val="32"/>
          <w:rtl/>
        </w:rPr>
        <w:t>زلفات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، </w:t>
      </w:r>
      <w:proofErr w:type="spellStart"/>
      <w:r w:rsidRPr="00200AB9">
        <w:rPr>
          <w:rFonts w:cs="Simplified Arabic" w:hint="cs"/>
          <w:sz w:val="32"/>
          <w:szCs w:val="32"/>
          <w:rtl/>
        </w:rPr>
        <w:t>والطوغات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الثلاث متوازية </w:t>
      </w:r>
      <w:proofErr w:type="spellStart"/>
      <w:r w:rsidRPr="00200AB9">
        <w:rPr>
          <w:rFonts w:cs="Simplified Arabic" w:hint="cs"/>
          <w:sz w:val="32"/>
          <w:szCs w:val="32"/>
          <w:rtl/>
        </w:rPr>
        <w:t>وكانها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بيارق محمولة</w:t>
      </w:r>
      <w:r>
        <w:rPr>
          <w:rFonts w:cs="Simplified Arabic" w:hint="cs"/>
          <w:sz w:val="32"/>
          <w:szCs w:val="32"/>
          <w:rtl/>
        </w:rPr>
        <w:t>.</w:t>
      </w:r>
    </w:p>
    <w:p w:rsidR="006204E2" w:rsidRPr="004F611F" w:rsidRDefault="006204E2" w:rsidP="006204E2">
      <w:pPr>
        <w:pStyle w:val="a3"/>
        <w:numPr>
          <w:ilvl w:val="0"/>
          <w:numId w:val="1"/>
        </w:numPr>
        <w:autoSpaceDE w:val="0"/>
        <w:autoSpaceDN w:val="0"/>
        <w:spacing w:after="0"/>
        <w:jc w:val="both"/>
        <w:rPr>
          <w:rFonts w:cs="Simplified Arabic"/>
          <w:sz w:val="32"/>
          <w:szCs w:val="32"/>
          <w:rtl/>
        </w:rPr>
      </w:pPr>
      <w:r>
        <w:rPr>
          <w:rFonts w:cs="Simplified Arabic" w:hint="cs"/>
          <w:b/>
          <w:bCs/>
          <w:color w:val="FF0000"/>
          <w:sz w:val="36"/>
          <w:szCs w:val="36"/>
          <w:rtl/>
        </w:rPr>
        <w:t xml:space="preserve">قول : </w:t>
      </w:r>
      <w:r w:rsidRPr="00200AB9">
        <w:rPr>
          <w:rFonts w:cs="Simplified Arabic" w:hint="cs"/>
          <w:sz w:val="32"/>
          <w:szCs w:val="32"/>
          <w:rtl/>
        </w:rPr>
        <w:t xml:space="preserve">ويطلق على ذراع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الطغراء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الأيمن قول ويمتد بشكل خطين متوازيين ، وكان للأمراء من </w:t>
      </w:r>
      <w:proofErr w:type="spellStart"/>
      <w:r w:rsidRPr="00200AB9">
        <w:rPr>
          <w:rFonts w:cs="Simplified Arabic" w:hint="cs"/>
          <w:sz w:val="32"/>
          <w:szCs w:val="32"/>
          <w:rtl/>
        </w:rPr>
        <w:t>ابناء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السلاطين </w:t>
      </w:r>
      <w:proofErr w:type="spellStart"/>
      <w:r w:rsidRPr="00200AB9">
        <w:rPr>
          <w:rFonts w:cs="Simplified Arabic" w:hint="cs"/>
          <w:sz w:val="32"/>
          <w:szCs w:val="32"/>
          <w:rtl/>
        </w:rPr>
        <w:t>طغراءات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خاصة بهم ،وكذلك الوزراء وتسمى (</w:t>
      </w:r>
      <w:proofErr w:type="spellStart"/>
      <w:r w:rsidRPr="00200AB9">
        <w:rPr>
          <w:rFonts w:cs="Simplified Arabic" w:hint="cs"/>
          <w:sz w:val="32"/>
          <w:szCs w:val="32"/>
          <w:rtl/>
        </w:rPr>
        <w:t>بنجه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) ويميزها </w:t>
      </w:r>
      <w:proofErr w:type="spellStart"/>
      <w:r w:rsidRPr="00200AB9">
        <w:rPr>
          <w:rFonts w:cs="Simplified Arabic" w:hint="cs"/>
          <w:sz w:val="32"/>
          <w:szCs w:val="32"/>
          <w:rtl/>
        </w:rPr>
        <w:t>بانها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ذات قوس واحد ، وان تكون في</w:t>
      </w:r>
      <w:r>
        <w:rPr>
          <w:rFonts w:cs="Simplified Arabic" w:hint="cs"/>
          <w:sz w:val="32"/>
          <w:szCs w:val="32"/>
          <w:rtl/>
        </w:rPr>
        <w:t xml:space="preserve">ه </w:t>
      </w:r>
      <w:r w:rsidRPr="00200AB9">
        <w:rPr>
          <w:rFonts w:cs="Simplified Arabic" w:hint="cs"/>
          <w:sz w:val="32"/>
          <w:szCs w:val="32"/>
          <w:rtl/>
        </w:rPr>
        <w:t xml:space="preserve">الهوامش الجانبية وليس في الأعلى كما هو الحال مع </w:t>
      </w:r>
      <w:proofErr w:type="spellStart"/>
      <w:r w:rsidRPr="00200AB9">
        <w:rPr>
          <w:rFonts w:cs="Simplified Arabic" w:hint="cs"/>
          <w:sz w:val="32"/>
          <w:szCs w:val="32"/>
          <w:rtl/>
        </w:rPr>
        <w:t>طغراء</w:t>
      </w:r>
      <w:proofErr w:type="spellEnd"/>
      <w:r w:rsidRPr="00200AB9">
        <w:rPr>
          <w:rFonts w:cs="Simplified Arabic" w:hint="cs"/>
          <w:sz w:val="32"/>
          <w:szCs w:val="32"/>
          <w:rtl/>
        </w:rPr>
        <w:t xml:space="preserve"> السلاطين . </w:t>
      </w:r>
      <w:r>
        <w:rPr>
          <w:rFonts w:cs="Simplified Arabic" w:hint="cs"/>
          <w:sz w:val="32"/>
          <w:szCs w:val="32"/>
          <w:rtl/>
        </w:rPr>
        <w:t xml:space="preserve">والشكل </w:t>
      </w:r>
      <w:proofErr w:type="spellStart"/>
      <w:r>
        <w:rPr>
          <w:rFonts w:cs="Simplified Arabic" w:hint="cs"/>
          <w:sz w:val="32"/>
          <w:szCs w:val="32"/>
          <w:rtl/>
        </w:rPr>
        <w:t>ادناه</w:t>
      </w:r>
      <w:proofErr w:type="spellEnd"/>
      <w:r>
        <w:rPr>
          <w:rFonts w:cs="Simplified Arabic" w:hint="cs"/>
          <w:sz w:val="32"/>
          <w:szCs w:val="32"/>
          <w:rtl/>
        </w:rPr>
        <w:t xml:space="preserve"> يمثل </w:t>
      </w:r>
      <w:proofErr w:type="spellStart"/>
      <w:r>
        <w:rPr>
          <w:rFonts w:cs="Simplified Arabic" w:hint="cs"/>
          <w:sz w:val="32"/>
          <w:szCs w:val="32"/>
          <w:rtl/>
        </w:rPr>
        <w:t>طغراء</w:t>
      </w:r>
      <w:proofErr w:type="spellEnd"/>
      <w:r>
        <w:rPr>
          <w:rFonts w:cs="Simplified Arabic" w:hint="cs"/>
          <w:sz w:val="32"/>
          <w:szCs w:val="32"/>
          <w:rtl/>
        </w:rPr>
        <w:t xml:space="preserve"> باسم قسم التربية الفنية .</w:t>
      </w:r>
    </w:p>
    <w:p w:rsidR="006204E2" w:rsidRPr="00200AB9" w:rsidRDefault="006204E2" w:rsidP="006204E2">
      <w:pPr>
        <w:autoSpaceDE w:val="0"/>
        <w:autoSpaceDN w:val="0"/>
        <w:spacing w:after="0"/>
        <w:ind w:left="360"/>
        <w:jc w:val="both"/>
        <w:rPr>
          <w:rFonts w:cs="Simplified Arabic"/>
          <w:sz w:val="32"/>
          <w:szCs w:val="32"/>
        </w:rPr>
      </w:pPr>
      <w:r>
        <w:rPr>
          <w:rFonts w:cs="Simplified Arabic"/>
          <w:noProof/>
          <w:sz w:val="32"/>
          <w:szCs w:val="32"/>
        </w:rPr>
        <w:pict>
          <v:rect id="_x0000_s1026" style="position:absolute;left:0;text-align:left;margin-left:30.75pt;margin-top:9.25pt;width:374.25pt;height:271.5pt;z-index:251660288" strokecolor="#93f">
            <v:textbox style="mso-next-textbox:#_x0000_s1026">
              <w:txbxContent>
                <w:p w:rsidR="006204E2" w:rsidRDefault="006204E2" w:rsidP="006204E2">
                  <w:r w:rsidRPr="00AB19D6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4544670" cy="3352800"/>
                        <wp:effectExtent l="19050" t="0" r="8280" b="0"/>
                        <wp:docPr id="4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user\Local Settings\Temporary Internet Files\Content.Word\CCI11142013_00000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4670" cy="3352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6204E2" w:rsidRPr="000C336A" w:rsidRDefault="006204E2" w:rsidP="006204E2">
      <w:pPr>
        <w:pStyle w:val="a3"/>
        <w:autoSpaceDE w:val="0"/>
        <w:autoSpaceDN w:val="0"/>
        <w:spacing w:after="0"/>
        <w:ind w:left="432"/>
        <w:jc w:val="both"/>
        <w:rPr>
          <w:rFonts w:cs="Simplified Arabic"/>
          <w:sz w:val="32"/>
          <w:szCs w:val="32"/>
          <w:lang w:bidi="ar-IQ"/>
        </w:rPr>
      </w:pPr>
    </w:p>
    <w:p w:rsidR="006204E2" w:rsidRDefault="006204E2" w:rsidP="006204E2">
      <w:pPr>
        <w:ind w:left="72"/>
        <w:jc w:val="both"/>
        <w:rPr>
          <w:sz w:val="32"/>
          <w:szCs w:val="32"/>
          <w:rtl/>
          <w:lang w:bidi="ar-IQ"/>
        </w:rPr>
      </w:pPr>
    </w:p>
    <w:p w:rsidR="006204E2" w:rsidRDefault="006204E2" w:rsidP="006204E2">
      <w:pPr>
        <w:ind w:left="72"/>
        <w:jc w:val="both"/>
        <w:rPr>
          <w:sz w:val="32"/>
          <w:szCs w:val="32"/>
          <w:rtl/>
          <w:lang w:bidi="ar-IQ"/>
        </w:rPr>
      </w:pPr>
    </w:p>
    <w:p w:rsidR="006204E2" w:rsidRDefault="006204E2" w:rsidP="006204E2">
      <w:pPr>
        <w:ind w:left="72"/>
        <w:jc w:val="both"/>
        <w:rPr>
          <w:sz w:val="32"/>
          <w:szCs w:val="32"/>
          <w:rtl/>
          <w:lang w:bidi="ar-IQ"/>
        </w:rPr>
      </w:pPr>
    </w:p>
    <w:p w:rsidR="006204E2" w:rsidRDefault="006204E2" w:rsidP="006204E2">
      <w:pPr>
        <w:ind w:left="72"/>
        <w:jc w:val="both"/>
        <w:rPr>
          <w:sz w:val="32"/>
          <w:szCs w:val="32"/>
          <w:rtl/>
          <w:lang w:bidi="ar-IQ"/>
        </w:rPr>
      </w:pPr>
    </w:p>
    <w:p w:rsidR="006204E2" w:rsidRDefault="006204E2" w:rsidP="006204E2">
      <w:pPr>
        <w:ind w:left="72"/>
        <w:jc w:val="both"/>
        <w:rPr>
          <w:sz w:val="32"/>
          <w:szCs w:val="32"/>
          <w:rtl/>
          <w:lang w:bidi="ar-IQ"/>
        </w:rPr>
      </w:pPr>
    </w:p>
    <w:p w:rsidR="006204E2" w:rsidRDefault="006204E2" w:rsidP="006204E2">
      <w:pPr>
        <w:ind w:left="72"/>
        <w:jc w:val="both"/>
        <w:rPr>
          <w:sz w:val="32"/>
          <w:szCs w:val="32"/>
          <w:rtl/>
          <w:lang w:bidi="ar-IQ"/>
        </w:rPr>
      </w:pPr>
    </w:p>
    <w:p w:rsidR="006204E2" w:rsidRDefault="006204E2" w:rsidP="006204E2">
      <w:pPr>
        <w:ind w:left="72"/>
        <w:jc w:val="both"/>
        <w:rPr>
          <w:sz w:val="32"/>
          <w:szCs w:val="32"/>
          <w:rtl/>
          <w:lang w:bidi="ar-IQ"/>
        </w:rPr>
      </w:pPr>
    </w:p>
    <w:p w:rsidR="006204E2" w:rsidRDefault="006204E2" w:rsidP="006204E2">
      <w:pPr>
        <w:ind w:left="72"/>
        <w:jc w:val="both"/>
        <w:rPr>
          <w:sz w:val="32"/>
          <w:szCs w:val="32"/>
          <w:rtl/>
          <w:lang w:bidi="ar-IQ"/>
        </w:rPr>
      </w:pPr>
    </w:p>
    <w:p w:rsidR="006204E2" w:rsidRDefault="006204E2" w:rsidP="006204E2">
      <w:pPr>
        <w:ind w:left="72"/>
        <w:jc w:val="both"/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الشكل يوضح كتابة خط </w:t>
      </w:r>
      <w:proofErr w:type="spellStart"/>
      <w:r>
        <w:rPr>
          <w:rFonts w:hint="cs"/>
          <w:rtl/>
          <w:lang w:bidi="ar-IQ"/>
        </w:rPr>
        <w:t>الطغراء</w:t>
      </w:r>
      <w:proofErr w:type="spellEnd"/>
      <w:r>
        <w:rPr>
          <w:rFonts w:hint="cs"/>
          <w:rtl/>
          <w:lang w:bidi="ar-IQ"/>
        </w:rPr>
        <w:t xml:space="preserve"> </w:t>
      </w:r>
    </w:p>
    <w:p w:rsidR="006204E2" w:rsidRPr="00743E4D" w:rsidRDefault="006204E2" w:rsidP="006204E2">
      <w:pPr>
        <w:pStyle w:val="a3"/>
        <w:numPr>
          <w:ilvl w:val="0"/>
          <w:numId w:val="3"/>
        </w:numPr>
        <w:spacing w:after="0"/>
        <w:jc w:val="lowKashida"/>
        <w:rPr>
          <w:b/>
          <w:bCs/>
          <w:color w:val="FF0000"/>
          <w:sz w:val="36"/>
          <w:szCs w:val="36"/>
          <w:rtl/>
        </w:rPr>
      </w:pPr>
      <w:r w:rsidRPr="00743E4D">
        <w:rPr>
          <w:rFonts w:hint="cs"/>
          <w:b/>
          <w:bCs/>
          <w:color w:val="FF0000"/>
          <w:sz w:val="36"/>
          <w:szCs w:val="36"/>
          <w:rtl/>
        </w:rPr>
        <w:t>خصائص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ومميزات</w:t>
      </w:r>
      <w:r w:rsidRPr="00743E4D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proofErr w:type="spellStart"/>
      <w:r w:rsidRPr="00743E4D">
        <w:rPr>
          <w:rFonts w:hint="cs"/>
          <w:b/>
          <w:bCs/>
          <w:color w:val="FF0000"/>
          <w:sz w:val="36"/>
          <w:szCs w:val="36"/>
          <w:rtl/>
        </w:rPr>
        <w:t>الطغراء</w:t>
      </w:r>
      <w:proofErr w:type="spellEnd"/>
      <w:r w:rsidRPr="00743E4D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: </w:t>
      </w:r>
    </w:p>
    <w:p w:rsidR="006204E2" w:rsidRPr="00743E4D" w:rsidRDefault="006204E2" w:rsidP="006204E2">
      <w:pPr>
        <w:pStyle w:val="a3"/>
        <w:numPr>
          <w:ilvl w:val="0"/>
          <w:numId w:val="2"/>
        </w:numPr>
        <w:spacing w:after="0"/>
        <w:ind w:right="-288"/>
        <w:jc w:val="both"/>
        <w:rPr>
          <w:sz w:val="32"/>
          <w:szCs w:val="32"/>
        </w:rPr>
      </w:pPr>
      <w:r w:rsidRPr="00743E4D">
        <w:rPr>
          <w:rFonts w:hint="cs"/>
          <w:sz w:val="32"/>
          <w:szCs w:val="32"/>
          <w:rtl/>
        </w:rPr>
        <w:t xml:space="preserve">إن كاتب </w:t>
      </w:r>
      <w:proofErr w:type="spellStart"/>
      <w:r w:rsidRPr="00743E4D">
        <w:rPr>
          <w:rFonts w:hint="cs"/>
          <w:sz w:val="32"/>
          <w:szCs w:val="32"/>
          <w:rtl/>
        </w:rPr>
        <w:t>الطغراء</w:t>
      </w:r>
      <w:proofErr w:type="spellEnd"/>
      <w:r w:rsidRPr="00743E4D">
        <w:rPr>
          <w:rFonts w:hint="cs"/>
          <w:sz w:val="32"/>
          <w:szCs w:val="32"/>
          <w:rtl/>
        </w:rPr>
        <w:t xml:space="preserve"> (</w:t>
      </w:r>
      <w:proofErr w:type="spellStart"/>
      <w:r w:rsidRPr="00743E4D">
        <w:rPr>
          <w:rFonts w:hint="cs"/>
          <w:sz w:val="32"/>
          <w:szCs w:val="32"/>
          <w:rtl/>
        </w:rPr>
        <w:t>الطغرائي</w:t>
      </w:r>
      <w:proofErr w:type="spellEnd"/>
      <w:r w:rsidRPr="00743E4D">
        <w:rPr>
          <w:rFonts w:hint="cs"/>
          <w:sz w:val="32"/>
          <w:szCs w:val="32"/>
          <w:rtl/>
        </w:rPr>
        <w:t xml:space="preserve"> ) هو الشخص المتخصص  في كتابة </w:t>
      </w:r>
      <w:proofErr w:type="spellStart"/>
      <w:r w:rsidRPr="00743E4D">
        <w:rPr>
          <w:rFonts w:hint="cs"/>
          <w:sz w:val="32"/>
          <w:szCs w:val="32"/>
          <w:rtl/>
        </w:rPr>
        <w:t>الطغراء</w:t>
      </w:r>
      <w:proofErr w:type="spellEnd"/>
      <w:r w:rsidRPr="00743E4D">
        <w:rPr>
          <w:rFonts w:hint="cs"/>
          <w:sz w:val="32"/>
          <w:szCs w:val="32"/>
          <w:rtl/>
        </w:rPr>
        <w:t xml:space="preserve"> في الفرمان ، بينما يقوم بكتابة الخطوط الأخرى كالديواني الجلي أو الديواني خطاط آخر .</w:t>
      </w:r>
    </w:p>
    <w:p w:rsidR="006204E2" w:rsidRPr="00743E4D" w:rsidRDefault="006204E2" w:rsidP="006204E2">
      <w:pPr>
        <w:pStyle w:val="a3"/>
        <w:numPr>
          <w:ilvl w:val="0"/>
          <w:numId w:val="2"/>
        </w:numPr>
        <w:spacing w:after="0"/>
        <w:ind w:right="-288"/>
        <w:jc w:val="both"/>
        <w:rPr>
          <w:sz w:val="32"/>
          <w:szCs w:val="32"/>
        </w:rPr>
      </w:pPr>
      <w:r w:rsidRPr="00743E4D">
        <w:rPr>
          <w:rFonts w:hint="cs"/>
          <w:sz w:val="32"/>
          <w:szCs w:val="32"/>
          <w:rtl/>
        </w:rPr>
        <w:t xml:space="preserve">قسمت </w:t>
      </w:r>
      <w:proofErr w:type="spellStart"/>
      <w:r w:rsidRPr="00743E4D">
        <w:rPr>
          <w:rFonts w:hint="cs"/>
          <w:sz w:val="32"/>
          <w:szCs w:val="32"/>
          <w:rtl/>
        </w:rPr>
        <w:t>الطغراء</w:t>
      </w:r>
      <w:proofErr w:type="spellEnd"/>
      <w:r w:rsidRPr="00743E4D">
        <w:rPr>
          <w:rFonts w:hint="cs"/>
          <w:sz w:val="32"/>
          <w:szCs w:val="32"/>
          <w:rtl/>
        </w:rPr>
        <w:t xml:space="preserve"> على إنها </w:t>
      </w:r>
      <w:proofErr w:type="spellStart"/>
      <w:r w:rsidRPr="00743E4D">
        <w:rPr>
          <w:rFonts w:hint="cs"/>
          <w:sz w:val="32"/>
          <w:szCs w:val="32"/>
          <w:rtl/>
        </w:rPr>
        <w:t>طغرا</w:t>
      </w:r>
      <w:r>
        <w:rPr>
          <w:rFonts w:hint="cs"/>
          <w:sz w:val="32"/>
          <w:szCs w:val="32"/>
          <w:rtl/>
        </w:rPr>
        <w:t>ء</w:t>
      </w:r>
      <w:r w:rsidRPr="00743E4D">
        <w:rPr>
          <w:rFonts w:hint="cs"/>
          <w:sz w:val="32"/>
          <w:szCs w:val="32"/>
          <w:rtl/>
        </w:rPr>
        <w:t>ات</w:t>
      </w:r>
      <w:proofErr w:type="spellEnd"/>
      <w:r w:rsidRPr="00743E4D">
        <w:rPr>
          <w:rFonts w:hint="cs"/>
          <w:sz w:val="32"/>
          <w:szCs w:val="32"/>
          <w:rtl/>
        </w:rPr>
        <w:t xml:space="preserve"> خاصة بالسلاطين العثمانيين كما </w:t>
      </w:r>
      <w:proofErr w:type="spellStart"/>
      <w:r w:rsidRPr="00743E4D">
        <w:rPr>
          <w:rFonts w:hint="cs"/>
          <w:sz w:val="32"/>
          <w:szCs w:val="32"/>
          <w:rtl/>
        </w:rPr>
        <w:t>ان</w:t>
      </w:r>
      <w:proofErr w:type="spellEnd"/>
      <w:r w:rsidRPr="00743E4D">
        <w:rPr>
          <w:rFonts w:hint="cs"/>
          <w:sz w:val="32"/>
          <w:szCs w:val="32"/>
          <w:rtl/>
        </w:rPr>
        <w:t xml:space="preserve"> هناك تواقيع خاصة بسلاطين المماليك وتواقيع بكبار موظفي الدولة ورجال الدين .</w:t>
      </w:r>
    </w:p>
    <w:p w:rsidR="006204E2" w:rsidRPr="00743E4D" w:rsidRDefault="006204E2" w:rsidP="006204E2">
      <w:pPr>
        <w:pStyle w:val="a3"/>
        <w:numPr>
          <w:ilvl w:val="0"/>
          <w:numId w:val="2"/>
        </w:numPr>
        <w:spacing w:after="0"/>
        <w:ind w:right="-288"/>
        <w:jc w:val="both"/>
        <w:rPr>
          <w:sz w:val="32"/>
          <w:szCs w:val="32"/>
        </w:rPr>
      </w:pPr>
      <w:r w:rsidRPr="00743E4D">
        <w:rPr>
          <w:rFonts w:hint="cs"/>
          <w:sz w:val="32"/>
          <w:szCs w:val="32"/>
          <w:rtl/>
        </w:rPr>
        <w:t xml:space="preserve">هناك تواقيع سلطانية استخدمت على </w:t>
      </w:r>
      <w:proofErr w:type="spellStart"/>
      <w:r w:rsidRPr="00743E4D">
        <w:rPr>
          <w:rFonts w:hint="cs"/>
          <w:sz w:val="32"/>
          <w:szCs w:val="32"/>
          <w:rtl/>
        </w:rPr>
        <w:t>المسكوكات</w:t>
      </w:r>
      <w:proofErr w:type="spellEnd"/>
      <w:r w:rsidRPr="00743E4D">
        <w:rPr>
          <w:rFonts w:hint="cs"/>
          <w:sz w:val="32"/>
          <w:szCs w:val="32"/>
          <w:rtl/>
        </w:rPr>
        <w:t xml:space="preserve"> تحمل تواقيع السلاطين أو شعار الدولة .</w:t>
      </w:r>
    </w:p>
    <w:p w:rsidR="006204E2" w:rsidRPr="00AF0E1A" w:rsidRDefault="006204E2" w:rsidP="006204E2">
      <w:pPr>
        <w:pStyle w:val="a3"/>
        <w:numPr>
          <w:ilvl w:val="0"/>
          <w:numId w:val="2"/>
        </w:numPr>
        <w:spacing w:after="0" w:line="240" w:lineRule="auto"/>
        <w:jc w:val="both"/>
        <w:rPr>
          <w:sz w:val="32"/>
          <w:szCs w:val="32"/>
        </w:rPr>
      </w:pPr>
      <w:proofErr w:type="spellStart"/>
      <w:r w:rsidRPr="00AF0E1A">
        <w:rPr>
          <w:rFonts w:hint="cs"/>
          <w:sz w:val="32"/>
          <w:szCs w:val="32"/>
          <w:rtl/>
        </w:rPr>
        <w:t>طغراات</w:t>
      </w:r>
      <w:proofErr w:type="spellEnd"/>
      <w:r w:rsidRPr="00AF0E1A">
        <w:rPr>
          <w:rFonts w:hint="cs"/>
          <w:sz w:val="32"/>
          <w:szCs w:val="32"/>
          <w:rtl/>
        </w:rPr>
        <w:t xml:space="preserve"> كتبت </w:t>
      </w:r>
      <w:proofErr w:type="spellStart"/>
      <w:r w:rsidRPr="00AF0E1A">
        <w:rPr>
          <w:rFonts w:hint="cs"/>
          <w:sz w:val="32"/>
          <w:szCs w:val="32"/>
          <w:rtl/>
        </w:rPr>
        <w:t>بها</w:t>
      </w:r>
      <w:proofErr w:type="spellEnd"/>
      <w:r w:rsidRPr="00AF0E1A">
        <w:rPr>
          <w:rFonts w:hint="cs"/>
          <w:sz w:val="32"/>
          <w:szCs w:val="32"/>
          <w:rtl/>
        </w:rPr>
        <w:t xml:space="preserve"> بخط الثلث الآيات </w:t>
      </w:r>
      <w:proofErr w:type="spellStart"/>
      <w:r w:rsidRPr="00AF0E1A">
        <w:rPr>
          <w:rFonts w:hint="cs"/>
          <w:sz w:val="32"/>
          <w:szCs w:val="32"/>
          <w:rtl/>
        </w:rPr>
        <w:t>القرءآنية</w:t>
      </w:r>
      <w:proofErr w:type="spellEnd"/>
      <w:r w:rsidRPr="00AF0E1A">
        <w:rPr>
          <w:rFonts w:hint="cs"/>
          <w:sz w:val="32"/>
          <w:szCs w:val="32"/>
          <w:rtl/>
        </w:rPr>
        <w:t xml:space="preserve"> والأحاديث النبوية الشريفة  </w:t>
      </w:r>
      <w:r w:rsidRPr="00AF0E1A">
        <w:rPr>
          <w:rFonts w:hint="cs"/>
          <w:b/>
          <w:bCs/>
          <w:sz w:val="32"/>
          <w:szCs w:val="32"/>
          <w:rtl/>
          <w:lang w:bidi="ar-IQ"/>
        </w:rPr>
        <w:t>.</w:t>
      </w:r>
    </w:p>
    <w:p w:rsidR="006204E2" w:rsidRPr="00AE4A28" w:rsidRDefault="006204E2" w:rsidP="006204E2">
      <w:pPr>
        <w:ind w:firstLine="720"/>
        <w:jc w:val="both"/>
        <w:rPr>
          <w:rFonts w:cs="Simplified Arabic"/>
          <w:rtl/>
        </w:rPr>
      </w:pPr>
    </w:p>
    <w:p w:rsidR="006204E2" w:rsidRPr="00743E4D" w:rsidRDefault="006204E2" w:rsidP="006204E2">
      <w:pPr>
        <w:jc w:val="both"/>
      </w:pPr>
    </w:p>
    <w:p w:rsidR="007E1AE5" w:rsidRPr="006204E2" w:rsidRDefault="007E1AE5"/>
    <w:sectPr w:rsidR="007E1AE5" w:rsidRPr="006204E2" w:rsidSect="00095E9D">
      <w:headerReference w:type="default" r:id="rId6"/>
      <w:footerReference w:type="default" r:id="rId7"/>
      <w:pgSz w:w="11906" w:h="16838"/>
      <w:pgMar w:top="1440" w:right="1800" w:bottom="1440" w:left="1800" w:header="720" w:footer="720" w:gutter="0"/>
      <w:pgNumType w:start="52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  <w:rtl/>
        <w:lang w:val="ar-SA"/>
      </w:rPr>
      <w:id w:val="3520727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845E31" w:rsidRDefault="005861D0">
        <w:pPr>
          <w:pStyle w:val="a5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  <w:rtl/>
            <w:lang w:val="ar-SA"/>
          </w:rPr>
          <w:t xml:space="preserve">~ </w: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6204E2" w:rsidRPr="006204E2">
          <w:rPr>
            <w:rFonts w:asciiTheme="majorHAnsi" w:hAnsiTheme="majorHAnsi" w:cs="Cambria"/>
            <w:noProof/>
            <w:sz w:val="28"/>
            <w:szCs w:val="28"/>
            <w:rtl/>
            <w:lang w:val="ar-SA"/>
          </w:rPr>
          <w:t>54</w:t>
        </w:r>
        <w:r>
          <w:fldChar w:fldCharType="end"/>
        </w:r>
        <w:r>
          <w:rPr>
            <w:rFonts w:asciiTheme="majorHAnsi" w:hAnsiTheme="majorHAnsi"/>
            <w:sz w:val="28"/>
            <w:szCs w:val="28"/>
            <w:rtl/>
            <w:lang w:val="ar-SA"/>
          </w:rPr>
          <w:t xml:space="preserve"> ~</w:t>
        </w:r>
      </w:p>
    </w:sdtContent>
  </w:sdt>
  <w:p w:rsidR="00845E31" w:rsidRDefault="005861D0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E31" w:rsidRDefault="005861D0">
    <w:pPr>
      <w:pStyle w:val="a4"/>
      <w:rPr>
        <w:rtl/>
        <w:lang w:bidi="ar-IQ"/>
      </w:rPr>
    </w:pPr>
  </w:p>
  <w:p w:rsidR="00845E31" w:rsidRDefault="005861D0">
    <w:pPr>
      <w:pStyle w:val="a4"/>
      <w:rPr>
        <w:lang w:bidi="ar-IQ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71F92"/>
    <w:multiLevelType w:val="hybridMultilevel"/>
    <w:tmpl w:val="17A2E39C"/>
    <w:lvl w:ilvl="0" w:tplc="56A43100">
      <w:start w:val="1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6F8B6A33"/>
    <w:multiLevelType w:val="hybridMultilevel"/>
    <w:tmpl w:val="992A5812"/>
    <w:lvl w:ilvl="0" w:tplc="BB88F40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1CD0FAE"/>
    <w:multiLevelType w:val="hybridMultilevel"/>
    <w:tmpl w:val="FB661D88"/>
    <w:lvl w:ilvl="0" w:tplc="55AE80D4">
      <w:start w:val="1"/>
      <w:numFmt w:val="decimal"/>
      <w:lvlText w:val="%1-"/>
      <w:lvlJc w:val="left"/>
      <w:pPr>
        <w:ind w:left="1170" w:hanging="72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6204E2"/>
    <w:rsid w:val="005861D0"/>
    <w:rsid w:val="005B52EA"/>
    <w:rsid w:val="006204E2"/>
    <w:rsid w:val="007E1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4E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4E2"/>
    <w:pPr>
      <w:ind w:left="720"/>
      <w:contextualSpacing/>
    </w:pPr>
  </w:style>
  <w:style w:type="paragraph" w:styleId="a4">
    <w:name w:val="header"/>
    <w:basedOn w:val="a"/>
    <w:link w:val="Char"/>
    <w:uiPriority w:val="99"/>
    <w:semiHidden/>
    <w:unhideWhenUsed/>
    <w:rsid w:val="006204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semiHidden/>
    <w:rsid w:val="006204E2"/>
  </w:style>
  <w:style w:type="paragraph" w:styleId="a5">
    <w:name w:val="footer"/>
    <w:basedOn w:val="a"/>
    <w:link w:val="Char0"/>
    <w:uiPriority w:val="99"/>
    <w:unhideWhenUsed/>
    <w:rsid w:val="006204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6204E2"/>
  </w:style>
  <w:style w:type="paragraph" w:styleId="a6">
    <w:name w:val="Balloon Text"/>
    <w:basedOn w:val="a"/>
    <w:link w:val="Char1"/>
    <w:uiPriority w:val="99"/>
    <w:semiHidden/>
    <w:unhideWhenUsed/>
    <w:rsid w:val="0062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620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416</Words>
  <Characters>2374</Characters>
  <Application>Microsoft Office Word</Application>
  <DocSecurity>0</DocSecurity>
  <Lines>19</Lines>
  <Paragraphs>5</Paragraphs>
  <ScaleCrop>false</ScaleCrop>
  <Company>SACC</Company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2020-03-05T03:40:00Z</dcterms:created>
  <dcterms:modified xsi:type="dcterms:W3CDTF">2020-03-05T03:41:00Z</dcterms:modified>
</cp:coreProperties>
</file>