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13C" w:rsidRDefault="0099413C" w:rsidP="0099413C">
      <w:pPr>
        <w:jc w:val="center"/>
        <w:rPr>
          <w:rFonts w:ascii="Arial" w:hAnsi="Arial" w:cs="Arial" w:hint="cs"/>
          <w:b/>
          <w:bCs/>
          <w:color w:val="FF0000"/>
          <w:sz w:val="52"/>
          <w:szCs w:val="52"/>
          <w:u w:val="wave"/>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bookmarkStart w:id="0" w:name="_GoBack"/>
      <w:r w:rsidRPr="0099413C">
        <w:rPr>
          <w:rFonts w:ascii="Arial" w:hAnsi="Arial" w:cs="Arial"/>
          <w:b/>
          <w:color w:val="FF0000"/>
          <w:sz w:val="52"/>
          <w:szCs w:val="52"/>
          <w:u w:val="wave"/>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نماذج تصميم التعليم</w:t>
      </w:r>
      <w:bookmarkEnd w:id="0"/>
      <w:r w:rsidRPr="0099413C">
        <w:rPr>
          <w:rFonts w:ascii="Arial" w:hAnsi="Arial" w:cs="Arial"/>
          <w:b/>
          <w:color w:val="FF0000"/>
          <w:sz w:val="52"/>
          <w:szCs w:val="52"/>
          <w:u w:val="wave"/>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w:t>
      </w:r>
    </w:p>
    <w:p w:rsidR="00162E4F" w:rsidRDefault="0099413C">
      <w:proofErr w:type="spellStart"/>
      <w:r w:rsidRPr="0099413C">
        <w:rPr>
          <w:rFonts w:ascii="Arial" w:hAnsi="Arial" w:cs="Arial" w:hint="cs"/>
          <w:b/>
          <w:bCs/>
          <w:color w:val="76923C" w:themeColor="accent3" w:themeShade="BF"/>
          <w:sz w:val="32"/>
          <w:szCs w:val="32"/>
          <w:rtl/>
        </w:rPr>
        <w:t>ا.م.د</w:t>
      </w:r>
      <w:proofErr w:type="spellEnd"/>
      <w:r w:rsidRPr="0099413C">
        <w:rPr>
          <w:rFonts w:ascii="Arial" w:hAnsi="Arial" w:cs="Arial" w:hint="cs"/>
          <w:b/>
          <w:bCs/>
          <w:color w:val="76923C" w:themeColor="accent3" w:themeShade="BF"/>
          <w:sz w:val="32"/>
          <w:szCs w:val="32"/>
          <w:rtl/>
        </w:rPr>
        <w:t xml:space="preserve">. سهاد جواد الساكني </w:t>
      </w:r>
      <w:r w:rsidRPr="0099413C">
        <w:rPr>
          <w:rFonts w:ascii="Arial" w:hAnsi="Arial" w:cs="Arial"/>
          <w:b/>
          <w:bCs/>
          <w:color w:val="76923C" w:themeColor="accent3" w:themeShade="BF"/>
          <w:sz w:val="32"/>
          <w:szCs w:val="32"/>
          <w:rtl/>
        </w:rPr>
        <w:t>–</w:t>
      </w:r>
      <w:r w:rsidRPr="0099413C">
        <w:rPr>
          <w:rFonts w:ascii="Arial" w:hAnsi="Arial" w:cs="Arial" w:hint="cs"/>
          <w:b/>
          <w:bCs/>
          <w:color w:val="76923C" w:themeColor="accent3" w:themeShade="BF"/>
          <w:sz w:val="32"/>
          <w:szCs w:val="32"/>
          <w:rtl/>
        </w:rPr>
        <w:t xml:space="preserve"> قسم التربية الاسرية ولامهن الفنية </w:t>
      </w:r>
      <w:r w:rsidRPr="0099413C">
        <w:rPr>
          <w:rFonts w:ascii="Arial" w:hAnsi="Arial" w:cs="Arial"/>
          <w:b/>
          <w:bCs/>
          <w:color w:val="76923C" w:themeColor="accent3" w:themeShade="BF"/>
          <w:sz w:val="32"/>
          <w:szCs w:val="32"/>
          <w:rtl/>
        </w:rPr>
        <w:t>–</w:t>
      </w:r>
      <w:r w:rsidRPr="0099413C">
        <w:rPr>
          <w:rFonts w:ascii="Arial" w:hAnsi="Arial" w:cs="Arial" w:hint="cs"/>
          <w:b/>
          <w:bCs/>
          <w:color w:val="76923C" w:themeColor="accent3" w:themeShade="BF"/>
          <w:sz w:val="32"/>
          <w:szCs w:val="32"/>
          <w:rtl/>
        </w:rPr>
        <w:t xml:space="preserve"> الدراسات العليا- كلية التربية الاساسية </w:t>
      </w:r>
      <w:r w:rsidRPr="0099413C">
        <w:rPr>
          <w:rFonts w:ascii="Arial" w:hAnsi="Arial" w:cs="Arial"/>
          <w:b/>
          <w:bCs/>
          <w:color w:val="76923C" w:themeColor="accent3" w:themeShade="BF"/>
          <w:sz w:val="32"/>
          <w:szCs w:val="32"/>
          <w:rtl/>
        </w:rPr>
        <w:t>–</w:t>
      </w:r>
      <w:r w:rsidRPr="0099413C">
        <w:rPr>
          <w:rFonts w:ascii="Arial" w:hAnsi="Arial" w:cs="Arial" w:hint="cs"/>
          <w:b/>
          <w:bCs/>
          <w:color w:val="76923C" w:themeColor="accent3" w:themeShade="BF"/>
          <w:sz w:val="32"/>
          <w:szCs w:val="32"/>
          <w:rtl/>
        </w:rPr>
        <w:t xml:space="preserve"> الجامعة المستنصرية</w:t>
      </w:r>
      <w:r w:rsidRPr="0099413C">
        <w:rPr>
          <w:rFonts w:ascii="Arial" w:hAnsi="Arial" w:cs="Arial"/>
          <w:b/>
          <w:bCs/>
          <w:color w:val="76923C" w:themeColor="accent3" w:themeShade="BF"/>
          <w:sz w:val="52"/>
          <w:szCs w:val="52"/>
          <w:u w:val="wave"/>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br/>
      </w:r>
      <w:r w:rsidRPr="00A71DFA">
        <w:rPr>
          <w:rFonts w:ascii="Arial" w:hAnsi="Arial" w:cs="Arial"/>
          <w:b/>
          <w:bCs/>
          <w:sz w:val="32"/>
          <w:szCs w:val="32"/>
          <w:rtl/>
        </w:rPr>
        <w:br/>
        <w:t>إن معظم المربين يقترحون عددا من النماذج التي يمكن استعمالها في تطوير عمليتي التعليم والتعلم في ضوء المفهوم الحديث الذي طرحته التقنيات الحديثة (تكنولوجيا التعلم) التي تقوم على مفهوم النظام الذي يتكون من العناصر المتداخلة والمتفاعلة لأحداث التطور الحقيقي في عمليتي التعليم والتعلم وقد تم التأكيد في منحنى النظم على أن التعليم الناجح يتطلب تخطيطاً ناجحاً ودقيقاً، وأدناه بعض النماذج:</w:t>
      </w:r>
      <w:r w:rsidRPr="00A71DFA">
        <w:rPr>
          <w:rFonts w:ascii="Arial" w:hAnsi="Arial" w:cs="Arial"/>
          <w:b/>
          <w:bCs/>
          <w:sz w:val="32"/>
          <w:szCs w:val="32"/>
          <w:rtl/>
        </w:rPr>
        <w:br/>
      </w:r>
      <w:r w:rsidRPr="00A71DFA">
        <w:rPr>
          <w:rFonts w:ascii="Arial" w:hAnsi="Arial" w:cs="Arial"/>
          <w:b/>
          <w:bCs/>
          <w:sz w:val="32"/>
          <w:szCs w:val="32"/>
          <w:rtl/>
        </w:rPr>
        <w:br/>
        <w:t>1- أنموذج جانيه وبرجز.</w:t>
      </w:r>
      <w:r w:rsidRPr="00A71DFA">
        <w:rPr>
          <w:rFonts w:ascii="Arial" w:hAnsi="Arial" w:cs="Arial"/>
          <w:b/>
          <w:bCs/>
          <w:sz w:val="32"/>
          <w:szCs w:val="32"/>
          <w:rtl/>
        </w:rPr>
        <w:br/>
      </w:r>
      <w:r w:rsidRPr="00A71DFA">
        <w:rPr>
          <w:rFonts w:ascii="Arial" w:hAnsi="Arial" w:cs="Arial"/>
          <w:b/>
          <w:bCs/>
          <w:sz w:val="32"/>
          <w:szCs w:val="32"/>
          <w:rtl/>
        </w:rPr>
        <w:br/>
        <w:t>2- أنموذج ديك وكاري.</w:t>
      </w:r>
      <w:r w:rsidRPr="00A71DFA">
        <w:rPr>
          <w:rFonts w:ascii="Arial" w:hAnsi="Arial" w:cs="Arial"/>
          <w:b/>
          <w:bCs/>
          <w:sz w:val="32"/>
          <w:szCs w:val="32"/>
          <w:rtl/>
        </w:rPr>
        <w:br/>
      </w:r>
      <w:r w:rsidRPr="00A71DFA">
        <w:rPr>
          <w:rFonts w:ascii="Arial" w:hAnsi="Arial" w:cs="Arial"/>
          <w:b/>
          <w:bCs/>
          <w:sz w:val="32"/>
          <w:szCs w:val="32"/>
          <w:rtl/>
        </w:rPr>
        <w:br/>
        <w:t xml:space="preserve">3- المنحنى </w:t>
      </w:r>
      <w:proofErr w:type="spellStart"/>
      <w:r w:rsidRPr="00A71DFA">
        <w:rPr>
          <w:rFonts w:ascii="Arial" w:hAnsi="Arial" w:cs="Arial"/>
          <w:b/>
          <w:bCs/>
          <w:sz w:val="32"/>
          <w:szCs w:val="32"/>
          <w:rtl/>
        </w:rPr>
        <w:t>المنظومي</w:t>
      </w:r>
      <w:proofErr w:type="spellEnd"/>
      <w:r w:rsidRPr="00A71DFA">
        <w:rPr>
          <w:rFonts w:ascii="Arial" w:hAnsi="Arial" w:cs="Arial"/>
          <w:b/>
          <w:bCs/>
          <w:sz w:val="32"/>
          <w:szCs w:val="32"/>
          <w:rtl/>
        </w:rPr>
        <w:t xml:space="preserve"> (</w:t>
      </w:r>
      <w:proofErr w:type="spellStart"/>
      <w:r w:rsidRPr="00A71DFA">
        <w:rPr>
          <w:rFonts w:ascii="Arial" w:hAnsi="Arial" w:cs="Arial"/>
          <w:b/>
          <w:bCs/>
          <w:sz w:val="32"/>
          <w:szCs w:val="32"/>
          <w:rtl/>
        </w:rPr>
        <w:t>جيرلاك</w:t>
      </w:r>
      <w:proofErr w:type="spellEnd"/>
      <w:r w:rsidRPr="00A71DFA">
        <w:rPr>
          <w:rFonts w:ascii="Arial" w:hAnsi="Arial" w:cs="Arial"/>
          <w:b/>
          <w:bCs/>
          <w:sz w:val="32"/>
          <w:szCs w:val="32"/>
          <w:rtl/>
        </w:rPr>
        <w:t>) و (ايلي).</w:t>
      </w:r>
      <w:r w:rsidRPr="00A71DFA">
        <w:rPr>
          <w:rFonts w:ascii="Arial" w:hAnsi="Arial" w:cs="Arial"/>
          <w:b/>
          <w:bCs/>
          <w:sz w:val="32"/>
          <w:szCs w:val="32"/>
          <w:rtl/>
        </w:rPr>
        <w:br/>
      </w:r>
      <w:r w:rsidRPr="00A71DFA">
        <w:rPr>
          <w:rFonts w:ascii="Arial" w:hAnsi="Arial" w:cs="Arial"/>
          <w:b/>
          <w:bCs/>
          <w:sz w:val="32"/>
          <w:szCs w:val="32"/>
          <w:rtl/>
        </w:rPr>
        <w:br/>
        <w:t>4- أنموذج استراتيجيات التصميم وأساليبه (</w:t>
      </w:r>
      <w:proofErr w:type="spellStart"/>
      <w:r w:rsidRPr="00A71DFA">
        <w:rPr>
          <w:rFonts w:ascii="Arial" w:hAnsi="Arial" w:cs="Arial"/>
          <w:b/>
          <w:bCs/>
          <w:sz w:val="32"/>
          <w:szCs w:val="32"/>
          <w:rtl/>
        </w:rPr>
        <w:t>ليش</w:t>
      </w:r>
      <w:proofErr w:type="spellEnd"/>
      <w:r w:rsidRPr="00A71DFA">
        <w:rPr>
          <w:rFonts w:ascii="Arial" w:hAnsi="Arial" w:cs="Arial"/>
          <w:b/>
          <w:bCs/>
          <w:sz w:val="32"/>
          <w:szCs w:val="32"/>
          <w:rtl/>
        </w:rPr>
        <w:t xml:space="preserve"> وآخرون ).</w:t>
      </w:r>
      <w:r w:rsidRPr="00A71DFA">
        <w:rPr>
          <w:rFonts w:ascii="Arial" w:hAnsi="Arial" w:cs="Arial"/>
          <w:b/>
          <w:bCs/>
          <w:sz w:val="32"/>
          <w:szCs w:val="32"/>
          <w:rtl/>
        </w:rPr>
        <w:br/>
      </w:r>
      <w:r w:rsidRPr="00A71DFA">
        <w:rPr>
          <w:rFonts w:ascii="Arial" w:hAnsi="Arial" w:cs="Arial"/>
          <w:b/>
          <w:bCs/>
          <w:sz w:val="32"/>
          <w:szCs w:val="32"/>
          <w:rtl/>
        </w:rPr>
        <w:br/>
        <w:t xml:space="preserve">5- أنموذج </w:t>
      </w:r>
      <w:proofErr w:type="spellStart"/>
      <w:r w:rsidRPr="00A71DFA">
        <w:rPr>
          <w:rFonts w:ascii="Arial" w:hAnsi="Arial" w:cs="Arial"/>
          <w:b/>
          <w:bCs/>
          <w:sz w:val="32"/>
          <w:szCs w:val="32"/>
          <w:rtl/>
        </w:rPr>
        <w:t>روبرنس</w:t>
      </w:r>
      <w:proofErr w:type="spellEnd"/>
      <w:r w:rsidRPr="00A71DFA">
        <w:rPr>
          <w:rFonts w:ascii="Arial" w:hAnsi="Arial" w:cs="Arial"/>
          <w:b/>
          <w:bCs/>
          <w:sz w:val="32"/>
          <w:szCs w:val="32"/>
          <w:rtl/>
        </w:rPr>
        <w:t>.</w:t>
      </w:r>
      <w:r w:rsidRPr="00A71DFA">
        <w:rPr>
          <w:rFonts w:ascii="Arial" w:hAnsi="Arial" w:cs="Arial"/>
          <w:b/>
          <w:bCs/>
          <w:sz w:val="32"/>
          <w:szCs w:val="32"/>
          <w:rtl/>
        </w:rPr>
        <w:br/>
      </w:r>
      <w:r w:rsidRPr="00A71DFA">
        <w:rPr>
          <w:rFonts w:ascii="Arial" w:hAnsi="Arial" w:cs="Arial"/>
          <w:b/>
          <w:bCs/>
          <w:sz w:val="32"/>
          <w:szCs w:val="32"/>
          <w:rtl/>
        </w:rPr>
        <w:br/>
        <w:t>6- أنموذج (حمدي) لتصميم التعليم وفق المنحنى النظامي.</w:t>
      </w:r>
      <w:r w:rsidRPr="00A71DFA">
        <w:rPr>
          <w:rFonts w:ascii="Arial" w:hAnsi="Arial" w:cs="Arial"/>
          <w:b/>
          <w:bCs/>
          <w:sz w:val="32"/>
          <w:szCs w:val="32"/>
          <w:rtl/>
        </w:rPr>
        <w:br/>
      </w:r>
      <w:r w:rsidRPr="00A71DFA">
        <w:rPr>
          <w:rFonts w:ascii="Arial" w:hAnsi="Arial" w:cs="Arial"/>
          <w:b/>
          <w:bCs/>
          <w:sz w:val="32"/>
          <w:szCs w:val="32"/>
          <w:rtl/>
        </w:rPr>
        <w:br/>
        <w:t>7- أنموذج (زيتون) لتصميم التعليم على المستوى المصغر.</w:t>
      </w:r>
      <w:r w:rsidRPr="00A71DFA">
        <w:rPr>
          <w:rFonts w:ascii="Arial" w:hAnsi="Arial" w:cs="Arial"/>
          <w:b/>
          <w:bCs/>
          <w:sz w:val="32"/>
          <w:szCs w:val="32"/>
          <w:rtl/>
        </w:rPr>
        <w:br/>
      </w:r>
      <w:r w:rsidRPr="00A71DFA">
        <w:rPr>
          <w:rFonts w:ascii="Arial" w:hAnsi="Arial" w:cs="Arial"/>
          <w:b/>
          <w:bCs/>
          <w:sz w:val="32"/>
          <w:szCs w:val="32"/>
          <w:rtl/>
        </w:rPr>
        <w:br/>
        <w:t>8- أنموذج (</w:t>
      </w:r>
      <w:proofErr w:type="spellStart"/>
      <w:r w:rsidRPr="00A71DFA">
        <w:rPr>
          <w:rFonts w:ascii="Arial" w:hAnsi="Arial" w:cs="Arial"/>
          <w:b/>
          <w:bCs/>
          <w:sz w:val="32"/>
          <w:szCs w:val="32"/>
          <w:rtl/>
        </w:rPr>
        <w:t>المشيقيع</w:t>
      </w:r>
      <w:proofErr w:type="spellEnd"/>
      <w:r w:rsidRPr="00A71DFA">
        <w:rPr>
          <w:rFonts w:ascii="Arial" w:hAnsi="Arial" w:cs="Arial"/>
          <w:b/>
          <w:bCs/>
          <w:sz w:val="32"/>
          <w:szCs w:val="32"/>
          <w:rtl/>
        </w:rPr>
        <w:t>) لتصميم التعليم على المستوى الموسع.</w:t>
      </w:r>
      <w:r w:rsidRPr="00A71DFA">
        <w:rPr>
          <w:rFonts w:ascii="Arial" w:hAnsi="Arial" w:cs="Arial"/>
          <w:b/>
          <w:bCs/>
          <w:sz w:val="32"/>
          <w:szCs w:val="32"/>
          <w:rtl/>
        </w:rPr>
        <w:br/>
      </w:r>
      <w:r w:rsidRPr="00A71DFA">
        <w:rPr>
          <w:rFonts w:ascii="Arial" w:hAnsi="Arial" w:cs="Arial"/>
          <w:b/>
          <w:bCs/>
          <w:sz w:val="32"/>
          <w:szCs w:val="32"/>
          <w:rtl/>
        </w:rPr>
        <w:br/>
        <w:t>9- أنموذج (توق) لتصميم التعليم.</w:t>
      </w:r>
      <w:r w:rsidRPr="00A71DFA">
        <w:rPr>
          <w:rFonts w:ascii="Arial" w:hAnsi="Arial" w:cs="Arial"/>
          <w:b/>
          <w:bCs/>
          <w:sz w:val="32"/>
          <w:szCs w:val="32"/>
          <w:rtl/>
        </w:rPr>
        <w:br/>
      </w:r>
      <w:r w:rsidRPr="00A71DFA">
        <w:rPr>
          <w:rFonts w:ascii="Arial" w:hAnsi="Arial" w:cs="Arial"/>
          <w:b/>
          <w:bCs/>
          <w:sz w:val="32"/>
          <w:szCs w:val="32"/>
          <w:rtl/>
        </w:rPr>
        <w:br/>
        <w:t xml:space="preserve">10- أنموذج </w:t>
      </w:r>
      <w:proofErr w:type="spellStart"/>
      <w:r w:rsidRPr="00A71DFA">
        <w:rPr>
          <w:rFonts w:ascii="Arial" w:hAnsi="Arial" w:cs="Arial"/>
          <w:b/>
          <w:bCs/>
          <w:sz w:val="32"/>
          <w:szCs w:val="32"/>
          <w:rtl/>
        </w:rPr>
        <w:t>هندرسون</w:t>
      </w:r>
      <w:proofErr w:type="spellEnd"/>
      <w:r w:rsidRPr="00A71DFA">
        <w:rPr>
          <w:rFonts w:ascii="Arial" w:hAnsi="Arial" w:cs="Arial"/>
          <w:b/>
          <w:bCs/>
          <w:sz w:val="32"/>
          <w:szCs w:val="32"/>
          <w:rtl/>
        </w:rPr>
        <w:t xml:space="preserve"> – </w:t>
      </w:r>
      <w:proofErr w:type="spellStart"/>
      <w:r w:rsidRPr="00A71DFA">
        <w:rPr>
          <w:rFonts w:ascii="Arial" w:hAnsi="Arial" w:cs="Arial"/>
          <w:b/>
          <w:bCs/>
          <w:sz w:val="32"/>
          <w:szCs w:val="32"/>
          <w:rtl/>
        </w:rPr>
        <w:t>لاينر</w:t>
      </w:r>
      <w:proofErr w:type="spellEnd"/>
      <w:r w:rsidRPr="00A71DFA">
        <w:rPr>
          <w:rFonts w:ascii="Arial" w:hAnsi="Arial" w:cs="Arial"/>
          <w:b/>
          <w:bCs/>
          <w:sz w:val="32"/>
          <w:szCs w:val="32"/>
          <w:rtl/>
        </w:rPr>
        <w:t xml:space="preserve"> .</w:t>
      </w:r>
      <w:r w:rsidRPr="00A71DFA">
        <w:rPr>
          <w:rFonts w:ascii="Arial" w:hAnsi="Arial" w:cs="Arial"/>
          <w:b/>
          <w:bCs/>
          <w:sz w:val="32"/>
          <w:szCs w:val="32"/>
          <w:rtl/>
        </w:rPr>
        <w:br/>
      </w:r>
      <w:r w:rsidRPr="00A71DFA">
        <w:rPr>
          <w:rFonts w:ascii="Arial" w:hAnsi="Arial" w:cs="Arial"/>
          <w:b/>
          <w:bCs/>
          <w:sz w:val="32"/>
          <w:szCs w:val="32"/>
          <w:rtl/>
        </w:rPr>
        <w:br/>
      </w:r>
      <w:r w:rsidRPr="00A71DFA">
        <w:rPr>
          <w:rFonts w:ascii="Arial" w:hAnsi="Arial" w:cs="Arial"/>
          <w:b/>
          <w:bCs/>
          <w:sz w:val="32"/>
          <w:szCs w:val="32"/>
          <w:rtl/>
        </w:rPr>
        <w:lastRenderedPageBreak/>
        <w:t>11- أنموذج ويفر.</w:t>
      </w:r>
      <w:r w:rsidRPr="00A71DFA">
        <w:rPr>
          <w:rFonts w:ascii="Arial" w:hAnsi="Arial" w:cs="Arial"/>
          <w:b/>
          <w:bCs/>
          <w:sz w:val="32"/>
          <w:szCs w:val="32"/>
          <w:rtl/>
        </w:rPr>
        <w:br/>
      </w:r>
      <w:r w:rsidRPr="00A71DFA">
        <w:rPr>
          <w:rFonts w:ascii="Arial" w:hAnsi="Arial" w:cs="Arial"/>
          <w:b/>
          <w:bCs/>
          <w:sz w:val="32"/>
          <w:szCs w:val="32"/>
          <w:rtl/>
        </w:rPr>
        <w:br/>
        <w:t xml:space="preserve">12- أنموذج </w:t>
      </w:r>
      <w:proofErr w:type="spellStart"/>
      <w:r w:rsidRPr="00A71DFA">
        <w:rPr>
          <w:rFonts w:ascii="Arial" w:hAnsi="Arial" w:cs="Arial"/>
          <w:b/>
          <w:bCs/>
          <w:sz w:val="32"/>
          <w:szCs w:val="32"/>
          <w:rtl/>
        </w:rPr>
        <w:t>جروير</w:t>
      </w:r>
      <w:proofErr w:type="spellEnd"/>
      <w:r w:rsidRPr="00A71DFA">
        <w:rPr>
          <w:rFonts w:ascii="Arial" w:hAnsi="Arial" w:cs="Arial"/>
          <w:b/>
          <w:bCs/>
          <w:sz w:val="32"/>
          <w:szCs w:val="32"/>
          <w:rtl/>
        </w:rPr>
        <w:t>.</w:t>
      </w:r>
      <w:r w:rsidRPr="00A71DFA">
        <w:rPr>
          <w:rFonts w:ascii="Arial" w:hAnsi="Arial" w:cs="Arial"/>
          <w:b/>
          <w:bCs/>
          <w:sz w:val="32"/>
          <w:szCs w:val="32"/>
          <w:rtl/>
        </w:rPr>
        <w:br/>
      </w:r>
      <w:r w:rsidRPr="00A71DFA">
        <w:rPr>
          <w:rFonts w:ascii="Arial" w:hAnsi="Arial" w:cs="Arial"/>
          <w:b/>
          <w:bCs/>
          <w:sz w:val="32"/>
          <w:szCs w:val="32"/>
          <w:rtl/>
        </w:rPr>
        <w:br/>
        <w:t xml:space="preserve">13- أنموذج </w:t>
      </w:r>
      <w:proofErr w:type="spellStart"/>
      <w:r w:rsidRPr="00A71DFA">
        <w:rPr>
          <w:rFonts w:ascii="Arial" w:hAnsi="Arial" w:cs="Arial"/>
          <w:b/>
          <w:bCs/>
          <w:sz w:val="32"/>
          <w:szCs w:val="32"/>
          <w:rtl/>
        </w:rPr>
        <w:t>هايمان</w:t>
      </w:r>
      <w:proofErr w:type="spellEnd"/>
      <w:r w:rsidRPr="00A71DFA">
        <w:rPr>
          <w:rFonts w:ascii="Arial" w:hAnsi="Arial" w:cs="Arial"/>
          <w:b/>
          <w:bCs/>
          <w:sz w:val="32"/>
          <w:szCs w:val="32"/>
          <w:rtl/>
        </w:rPr>
        <w:t xml:space="preserve"> </w:t>
      </w:r>
      <w:proofErr w:type="spellStart"/>
      <w:r w:rsidRPr="00A71DFA">
        <w:rPr>
          <w:rFonts w:ascii="Arial" w:hAnsi="Arial" w:cs="Arial"/>
          <w:b/>
          <w:bCs/>
          <w:sz w:val="32"/>
          <w:szCs w:val="32"/>
          <w:rtl/>
        </w:rPr>
        <w:t>وشولز</w:t>
      </w:r>
      <w:proofErr w:type="spellEnd"/>
      <w:r w:rsidRPr="00A71DFA">
        <w:rPr>
          <w:rFonts w:ascii="Arial" w:hAnsi="Arial" w:cs="Arial"/>
          <w:b/>
          <w:bCs/>
          <w:sz w:val="32"/>
          <w:szCs w:val="32"/>
          <w:rtl/>
        </w:rPr>
        <w:t>.</w:t>
      </w:r>
      <w:r w:rsidRPr="00A71DFA">
        <w:rPr>
          <w:rFonts w:ascii="Arial" w:hAnsi="Arial" w:cs="Arial"/>
          <w:b/>
          <w:bCs/>
          <w:sz w:val="32"/>
          <w:szCs w:val="32"/>
          <w:rtl/>
        </w:rPr>
        <w:br/>
      </w:r>
      <w:r w:rsidRPr="00A71DFA">
        <w:rPr>
          <w:rFonts w:ascii="Arial" w:hAnsi="Arial" w:cs="Arial"/>
          <w:b/>
          <w:bCs/>
          <w:sz w:val="32"/>
          <w:szCs w:val="32"/>
          <w:rtl/>
        </w:rPr>
        <w:br/>
        <w:t>14- أنموذج (لوجان).</w:t>
      </w:r>
      <w:r w:rsidRPr="00A71DFA">
        <w:rPr>
          <w:rFonts w:ascii="Arial" w:hAnsi="Arial" w:cs="Arial"/>
          <w:b/>
          <w:bCs/>
          <w:sz w:val="32"/>
          <w:szCs w:val="32"/>
          <w:rtl/>
        </w:rPr>
        <w:br/>
      </w:r>
      <w:r w:rsidRPr="00A71DFA">
        <w:rPr>
          <w:rFonts w:ascii="Arial" w:hAnsi="Arial" w:cs="Arial"/>
          <w:b/>
          <w:bCs/>
          <w:sz w:val="32"/>
          <w:szCs w:val="32"/>
          <w:rtl/>
        </w:rPr>
        <w:br/>
        <w:t>15- أنموذج (نظام بنائي).</w:t>
      </w:r>
      <w:r w:rsidRPr="00A71DFA">
        <w:rPr>
          <w:rFonts w:ascii="Arial" w:hAnsi="Arial" w:cs="Arial"/>
          <w:b/>
          <w:bCs/>
          <w:sz w:val="32"/>
          <w:szCs w:val="32"/>
          <w:rtl/>
        </w:rPr>
        <w:br/>
      </w:r>
      <w:r w:rsidRPr="00A71DFA">
        <w:rPr>
          <w:rFonts w:ascii="Arial" w:hAnsi="Arial" w:cs="Arial"/>
          <w:b/>
          <w:bCs/>
          <w:sz w:val="32"/>
          <w:szCs w:val="32"/>
          <w:rtl/>
        </w:rPr>
        <w:br/>
        <w:t xml:space="preserve">16- أنموذج </w:t>
      </w:r>
      <w:proofErr w:type="spellStart"/>
      <w:r w:rsidRPr="00A71DFA">
        <w:rPr>
          <w:rFonts w:ascii="Arial" w:hAnsi="Arial" w:cs="Arial"/>
          <w:b/>
          <w:bCs/>
          <w:sz w:val="32"/>
          <w:szCs w:val="32"/>
          <w:rtl/>
        </w:rPr>
        <w:t>ديفنز</w:t>
      </w:r>
      <w:proofErr w:type="spellEnd"/>
      <w:r w:rsidRPr="00A71DFA">
        <w:rPr>
          <w:rFonts w:ascii="Arial" w:hAnsi="Arial" w:cs="Arial"/>
          <w:b/>
          <w:bCs/>
          <w:sz w:val="32"/>
          <w:szCs w:val="32"/>
          <w:rtl/>
        </w:rPr>
        <w:t>.</w:t>
      </w:r>
      <w:r w:rsidRPr="00A71DFA">
        <w:rPr>
          <w:rFonts w:ascii="Arial" w:hAnsi="Arial" w:cs="Arial"/>
          <w:b/>
          <w:bCs/>
          <w:sz w:val="32"/>
          <w:szCs w:val="32"/>
          <w:rtl/>
        </w:rPr>
        <w:br/>
      </w:r>
      <w:r w:rsidRPr="00A71DFA">
        <w:rPr>
          <w:rFonts w:ascii="Arial" w:hAnsi="Arial" w:cs="Arial"/>
          <w:b/>
          <w:bCs/>
          <w:sz w:val="32"/>
          <w:szCs w:val="32"/>
          <w:rtl/>
        </w:rPr>
        <w:br/>
        <w:t>17- أنموذج رمز ويسكي.</w:t>
      </w:r>
      <w:r w:rsidRPr="00A71DFA">
        <w:rPr>
          <w:rFonts w:ascii="Arial" w:hAnsi="Arial" w:cs="Arial"/>
          <w:b/>
          <w:bCs/>
          <w:sz w:val="32"/>
          <w:szCs w:val="32"/>
          <w:rtl/>
        </w:rPr>
        <w:br/>
      </w:r>
      <w:r w:rsidRPr="00A71DFA">
        <w:rPr>
          <w:rFonts w:ascii="Arial" w:hAnsi="Arial" w:cs="Arial"/>
          <w:b/>
          <w:bCs/>
          <w:sz w:val="32"/>
          <w:szCs w:val="32"/>
          <w:rtl/>
        </w:rPr>
        <w:br/>
        <w:t xml:space="preserve">18- أنموذج </w:t>
      </w:r>
      <w:proofErr w:type="spellStart"/>
      <w:r w:rsidRPr="00A71DFA">
        <w:rPr>
          <w:rFonts w:ascii="Arial" w:hAnsi="Arial" w:cs="Arial"/>
          <w:b/>
          <w:bCs/>
          <w:sz w:val="32"/>
          <w:szCs w:val="32"/>
          <w:rtl/>
        </w:rPr>
        <w:t>كمب</w:t>
      </w:r>
      <w:proofErr w:type="spellEnd"/>
      <w:r w:rsidRPr="00A71DFA">
        <w:rPr>
          <w:rFonts w:ascii="Arial" w:hAnsi="Arial" w:cs="Arial"/>
          <w:b/>
          <w:bCs/>
          <w:sz w:val="32"/>
          <w:szCs w:val="32"/>
          <w:rtl/>
        </w:rPr>
        <w:br/>
      </w:r>
      <w:r w:rsidRPr="00A71DFA">
        <w:rPr>
          <w:rFonts w:ascii="Arial" w:hAnsi="Arial" w:cs="Arial"/>
          <w:b/>
          <w:bCs/>
          <w:sz w:val="32"/>
          <w:szCs w:val="32"/>
          <w:rtl/>
        </w:rPr>
        <w:br/>
      </w:r>
    </w:p>
    <w:sectPr w:rsidR="00162E4F" w:rsidSect="00C72EA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13C"/>
    <w:rsid w:val="00162E4F"/>
    <w:rsid w:val="0099413C"/>
    <w:rsid w:val="00C72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161</Words>
  <Characters>923</Characters>
  <Application>Microsoft Office Word</Application>
  <DocSecurity>0</DocSecurity>
  <Lines>7</Lines>
  <Paragraphs>2</Paragraphs>
  <ScaleCrop>false</ScaleCrop>
  <Company>SACC</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2020-03-02T13:29:00Z</dcterms:created>
  <dcterms:modified xsi:type="dcterms:W3CDTF">2020-03-02T13:48:00Z</dcterms:modified>
</cp:coreProperties>
</file>